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99562" w14:textId="77777777" w:rsidR="0046446C" w:rsidRDefault="00000000">
      <w:pPr>
        <w:pStyle w:val="Title"/>
      </w:pPr>
      <w:r>
        <w:t>Probabilistic Decline Curve Analysis Report</w:t>
      </w:r>
    </w:p>
    <w:p w14:paraId="7D34904A" w14:textId="77777777" w:rsidR="0046446C" w:rsidRDefault="00000000">
      <w:pPr>
        <w:pStyle w:val="Heading1"/>
      </w:pPr>
      <w:r>
        <w:t>1. Overview</w:t>
      </w:r>
    </w:p>
    <w:p w14:paraId="64904FDB" w14:textId="77777777" w:rsidR="0046446C" w:rsidRDefault="00000000">
      <w:r>
        <w:t>This report summarizes the results of the probabilistic decline curve analysis, including data cleaning, outlier detection, Monte Carlo sampling, model fitting, hindcast testing, and estimated ultimate recovery (EUR) analysis.</w:t>
      </w:r>
    </w:p>
    <w:p w14:paraId="0F5470D5" w14:textId="77777777" w:rsidR="0046446C" w:rsidRDefault="00000000">
      <w:r>
        <w:t>Four models were fit to each synthetic sample:</w:t>
      </w:r>
      <w:r>
        <w:br/>
        <w:t>- **Arps** (Exponential/Hyperbolic)</w:t>
      </w:r>
      <w:r>
        <w:br/>
        <w:t>- **Stretched Exponential Model (SEM)**</w:t>
      </w:r>
      <w:r>
        <w:br/>
        <w:t>- **Logistic Growth Model (LGM)**</w:t>
      </w:r>
      <w:r>
        <w:br/>
        <w:t>- **Capacitance-Resistance Model (CRM)**</w:t>
      </w:r>
    </w:p>
    <w:p w14:paraId="357960EA" w14:textId="77777777" w:rsidR="0046446C" w:rsidRDefault="00000000">
      <w:pPr>
        <w:pStyle w:val="Heading1"/>
      </w:pPr>
      <w:r>
        <w:t>2. Initial Production Data &amp; Outlier Detection</w:t>
      </w:r>
    </w:p>
    <w:p w14:paraId="0C87BA11" w14:textId="77777777" w:rsidR="0046446C" w:rsidRDefault="00000000">
      <w:pPr>
        <w:pStyle w:val="Heading2"/>
      </w:pPr>
      <w:r>
        <w:t>Initial Production Data with LOF Outlier Detection</w:t>
      </w:r>
    </w:p>
    <w:p w14:paraId="4DF9D579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0173284C" wp14:editId="39DDA17C">
            <wp:extent cx="5029200" cy="2976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5EC0" w14:textId="77777777" w:rsidR="0046446C" w:rsidRDefault="00000000">
      <w:pPr>
        <w:pStyle w:val="Heading2"/>
      </w:pPr>
      <w:r>
        <w:lastRenderedPageBreak/>
        <w:t>2a. Monte Carlo Sampling</w:t>
      </w:r>
    </w:p>
    <w:p w14:paraId="25628C6C" w14:textId="77777777" w:rsidR="0046446C" w:rsidRDefault="00000000">
      <w:pPr>
        <w:pStyle w:val="Heading2"/>
      </w:pPr>
      <w:r>
        <w:t>Sampled N Sorted Data Sets</w:t>
      </w:r>
    </w:p>
    <w:p w14:paraId="50B1C634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0688DC88" wp14:editId="4B80FB1D">
            <wp:extent cx="5029200" cy="3374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90DB" w14:textId="77777777" w:rsidR="0046446C" w:rsidRDefault="00000000">
      <w:pPr>
        <w:pStyle w:val="Heading1"/>
      </w:pPr>
      <w:r>
        <w:t>3. Marginal Posterior Probabilities of Models</w:t>
      </w:r>
    </w:p>
    <w:p w14:paraId="567B04D6" w14:textId="77777777" w:rsidR="0046446C" w:rsidRDefault="00000000">
      <w:pPr>
        <w:pStyle w:val="Heading2"/>
      </w:pPr>
      <w:r>
        <w:t>Model Posterior Probabilities</w:t>
      </w:r>
    </w:p>
    <w:p w14:paraId="4875796E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2E2E59BC" wp14:editId="43353EBD">
            <wp:extent cx="5029200" cy="32612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C2F" w14:textId="77777777" w:rsidR="0046446C" w:rsidRDefault="00000000">
      <w:pPr>
        <w:pStyle w:val="Heading2"/>
      </w:pPr>
      <w:r>
        <w:lastRenderedPageBreak/>
        <w:t>3a. Training Fit per Model</w:t>
      </w:r>
    </w:p>
    <w:p w14:paraId="379D4E24" w14:textId="77777777" w:rsidR="0046446C" w:rsidRDefault="00000000">
      <w:pPr>
        <w:pStyle w:val="Heading2"/>
      </w:pPr>
      <w:r>
        <w:t>Training Fit — ARPS</w:t>
      </w:r>
    </w:p>
    <w:p w14:paraId="28CB9777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6CB4B066" wp14:editId="6AE02DCA">
            <wp:extent cx="5029200" cy="3398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88A6" w14:textId="77777777" w:rsidR="0046446C" w:rsidRDefault="00000000">
      <w:pPr>
        <w:pStyle w:val="Heading2"/>
      </w:pPr>
      <w:r>
        <w:t>Training Fit — SEM</w:t>
      </w:r>
    </w:p>
    <w:p w14:paraId="024D08AC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35499E96" wp14:editId="6455B23D">
            <wp:extent cx="5029200" cy="3398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6315" w14:textId="77777777" w:rsidR="0046446C" w:rsidRDefault="00000000">
      <w:pPr>
        <w:pStyle w:val="Heading2"/>
      </w:pPr>
      <w:r>
        <w:lastRenderedPageBreak/>
        <w:t>Training Fit — CRM</w:t>
      </w:r>
    </w:p>
    <w:p w14:paraId="53B00A1A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46A3AE85" wp14:editId="106AEE6C">
            <wp:extent cx="5029200" cy="3398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6063" w14:textId="77777777" w:rsidR="0046446C" w:rsidRDefault="00000000">
      <w:pPr>
        <w:pStyle w:val="Heading2"/>
      </w:pPr>
      <w:r>
        <w:t>Training Fit — LGM</w:t>
      </w:r>
    </w:p>
    <w:p w14:paraId="0EFE80BF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7149715C" wp14:editId="298EC53E">
            <wp:extent cx="5029200" cy="3398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DD80" w14:textId="77777777" w:rsidR="0046446C" w:rsidRDefault="00000000">
      <w:pPr>
        <w:pStyle w:val="Heading2"/>
      </w:pPr>
      <w:r>
        <w:lastRenderedPageBreak/>
        <w:t>3b. Hindcast Test per Model</w:t>
      </w:r>
    </w:p>
    <w:p w14:paraId="47476798" w14:textId="77777777" w:rsidR="0046446C" w:rsidRDefault="00000000">
      <w:pPr>
        <w:pStyle w:val="Heading2"/>
      </w:pPr>
      <w:r>
        <w:t>Hindcast Test — ARPS</w:t>
      </w:r>
    </w:p>
    <w:p w14:paraId="195E01DF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6531A7E0" wp14:editId="3D0219BC">
            <wp:extent cx="5029200" cy="34324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7EB6" w14:textId="77777777" w:rsidR="0046446C" w:rsidRDefault="00000000">
      <w:pPr>
        <w:pStyle w:val="Heading2"/>
      </w:pPr>
      <w:r>
        <w:t>Hindcast Test — SEM</w:t>
      </w:r>
    </w:p>
    <w:p w14:paraId="645BD685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14A22794" wp14:editId="2BD509EC">
            <wp:extent cx="5029200" cy="34324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451" w14:textId="77777777" w:rsidR="0046446C" w:rsidRDefault="00000000">
      <w:pPr>
        <w:pStyle w:val="Heading2"/>
      </w:pPr>
      <w:r>
        <w:lastRenderedPageBreak/>
        <w:t>Hindcast Test — CRM</w:t>
      </w:r>
    </w:p>
    <w:p w14:paraId="18E3C5C3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26EA5C35" wp14:editId="07E01CF2">
            <wp:extent cx="5029200" cy="34324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979D" w14:textId="77777777" w:rsidR="0046446C" w:rsidRDefault="00000000">
      <w:pPr>
        <w:pStyle w:val="Heading2"/>
      </w:pPr>
      <w:r>
        <w:t>Hindcast Test — LGM</w:t>
      </w:r>
    </w:p>
    <w:p w14:paraId="649350B4" w14:textId="65BE102D" w:rsidR="005D78AE" w:rsidRDefault="00000000">
      <w:pPr>
        <w:jc w:val="center"/>
      </w:pPr>
      <w:r>
        <w:rPr>
          <w:noProof/>
        </w:rPr>
        <w:drawing>
          <wp:inline distT="0" distB="0" distL="0" distR="0" wp14:anchorId="3BC33287" wp14:editId="4A762AE0">
            <wp:extent cx="5029200" cy="34324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79B8" w14:textId="77777777" w:rsidR="005D78AE" w:rsidRDefault="005D78AE">
      <w:r>
        <w:br w:type="page"/>
      </w:r>
    </w:p>
    <w:p w14:paraId="028BEE2C" w14:textId="77777777" w:rsidR="0046446C" w:rsidRDefault="00000000">
      <w:pPr>
        <w:pStyle w:val="Heading1"/>
      </w:pPr>
      <w:r>
        <w:lastRenderedPageBreak/>
        <w:t>4. Model-Specific EUR Statistics</w:t>
      </w:r>
    </w:p>
    <w:p w14:paraId="4D3CCD39" w14:textId="77777777" w:rsidR="0046446C" w:rsidRDefault="00000000">
      <w:pPr>
        <w:pStyle w:val="Heading2"/>
      </w:pPr>
      <w:r>
        <w:t>Per Model EUR Summary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62"/>
        <w:gridCol w:w="1663"/>
        <w:gridCol w:w="1663"/>
        <w:gridCol w:w="1663"/>
      </w:tblGrid>
      <w:tr w:rsidR="0046446C" w14:paraId="0CDBEB4E" w14:textId="77777777">
        <w:tc>
          <w:tcPr>
            <w:tcW w:w="1728" w:type="dxa"/>
          </w:tcPr>
          <w:p w14:paraId="3099E93D" w14:textId="77777777" w:rsidR="0046446C" w:rsidRDefault="00000000">
            <w:r>
              <w:t>Model</w:t>
            </w:r>
          </w:p>
        </w:tc>
        <w:tc>
          <w:tcPr>
            <w:tcW w:w="1728" w:type="dxa"/>
          </w:tcPr>
          <w:p w14:paraId="1B95985D" w14:textId="77777777" w:rsidR="0046446C" w:rsidRDefault="00000000">
            <w:r>
              <w:t>p10</w:t>
            </w:r>
          </w:p>
        </w:tc>
        <w:tc>
          <w:tcPr>
            <w:tcW w:w="1728" w:type="dxa"/>
          </w:tcPr>
          <w:p w14:paraId="5502DB09" w14:textId="77777777" w:rsidR="0046446C" w:rsidRDefault="00000000">
            <w:r>
              <w:t>p50</w:t>
            </w:r>
          </w:p>
        </w:tc>
        <w:tc>
          <w:tcPr>
            <w:tcW w:w="1728" w:type="dxa"/>
          </w:tcPr>
          <w:p w14:paraId="6999CB66" w14:textId="77777777" w:rsidR="0046446C" w:rsidRDefault="00000000">
            <w:r>
              <w:t>mean</w:t>
            </w:r>
          </w:p>
        </w:tc>
        <w:tc>
          <w:tcPr>
            <w:tcW w:w="1728" w:type="dxa"/>
          </w:tcPr>
          <w:p w14:paraId="4C1CEDCF" w14:textId="77777777" w:rsidR="0046446C" w:rsidRDefault="00000000">
            <w:r>
              <w:t>p90</w:t>
            </w:r>
          </w:p>
        </w:tc>
      </w:tr>
      <w:tr w:rsidR="0046446C" w14:paraId="438D172B" w14:textId="77777777">
        <w:tc>
          <w:tcPr>
            <w:tcW w:w="1728" w:type="dxa"/>
          </w:tcPr>
          <w:p w14:paraId="6BDEBF4A" w14:textId="77777777" w:rsidR="0046446C" w:rsidRDefault="00000000">
            <w:r>
              <w:t>arps</w:t>
            </w:r>
          </w:p>
        </w:tc>
        <w:tc>
          <w:tcPr>
            <w:tcW w:w="1728" w:type="dxa"/>
          </w:tcPr>
          <w:p w14:paraId="5B5D5D50" w14:textId="77777777" w:rsidR="0046446C" w:rsidRDefault="00000000">
            <w:r>
              <w:t>151,596</w:t>
            </w:r>
          </w:p>
        </w:tc>
        <w:tc>
          <w:tcPr>
            <w:tcW w:w="1728" w:type="dxa"/>
          </w:tcPr>
          <w:p w14:paraId="27D1A167" w14:textId="77777777" w:rsidR="0046446C" w:rsidRDefault="00000000">
            <w:r>
              <w:t>160,734</w:t>
            </w:r>
          </w:p>
        </w:tc>
        <w:tc>
          <w:tcPr>
            <w:tcW w:w="1728" w:type="dxa"/>
          </w:tcPr>
          <w:p w14:paraId="3029B001" w14:textId="77777777" w:rsidR="0046446C" w:rsidRDefault="00000000">
            <w:r>
              <w:t>162,664</w:t>
            </w:r>
          </w:p>
        </w:tc>
        <w:tc>
          <w:tcPr>
            <w:tcW w:w="1728" w:type="dxa"/>
          </w:tcPr>
          <w:p w14:paraId="4A51EA0F" w14:textId="77777777" w:rsidR="0046446C" w:rsidRDefault="00000000">
            <w:r>
              <w:t>177,200</w:t>
            </w:r>
          </w:p>
        </w:tc>
      </w:tr>
      <w:tr w:rsidR="0046446C" w14:paraId="1EC389FB" w14:textId="77777777">
        <w:tc>
          <w:tcPr>
            <w:tcW w:w="1728" w:type="dxa"/>
          </w:tcPr>
          <w:p w14:paraId="16BE9EAC" w14:textId="77777777" w:rsidR="0046446C" w:rsidRDefault="00000000">
            <w:r>
              <w:t>sem</w:t>
            </w:r>
          </w:p>
        </w:tc>
        <w:tc>
          <w:tcPr>
            <w:tcW w:w="1728" w:type="dxa"/>
          </w:tcPr>
          <w:p w14:paraId="29D9DBFE" w14:textId="77777777" w:rsidR="0046446C" w:rsidRDefault="00000000">
            <w:r>
              <w:t>139,413</w:t>
            </w:r>
          </w:p>
        </w:tc>
        <w:tc>
          <w:tcPr>
            <w:tcW w:w="1728" w:type="dxa"/>
          </w:tcPr>
          <w:p w14:paraId="25D958E5" w14:textId="77777777" w:rsidR="0046446C" w:rsidRDefault="00000000">
            <w:r>
              <w:t>140,735</w:t>
            </w:r>
          </w:p>
        </w:tc>
        <w:tc>
          <w:tcPr>
            <w:tcW w:w="1728" w:type="dxa"/>
          </w:tcPr>
          <w:p w14:paraId="1E3416D2" w14:textId="77777777" w:rsidR="0046446C" w:rsidRDefault="00000000">
            <w:r>
              <w:t>141,913</w:t>
            </w:r>
          </w:p>
        </w:tc>
        <w:tc>
          <w:tcPr>
            <w:tcW w:w="1728" w:type="dxa"/>
          </w:tcPr>
          <w:p w14:paraId="4F5C30A8" w14:textId="77777777" w:rsidR="0046446C" w:rsidRDefault="00000000">
            <w:r>
              <w:t>145,638</w:t>
            </w:r>
          </w:p>
        </w:tc>
      </w:tr>
      <w:tr w:rsidR="0046446C" w14:paraId="0D053B6A" w14:textId="77777777">
        <w:tc>
          <w:tcPr>
            <w:tcW w:w="1728" w:type="dxa"/>
          </w:tcPr>
          <w:p w14:paraId="4E9119B4" w14:textId="77777777" w:rsidR="0046446C" w:rsidRDefault="00000000">
            <w:r>
              <w:t>crm</w:t>
            </w:r>
          </w:p>
        </w:tc>
        <w:tc>
          <w:tcPr>
            <w:tcW w:w="1728" w:type="dxa"/>
          </w:tcPr>
          <w:p w14:paraId="2F93FF16" w14:textId="77777777" w:rsidR="0046446C" w:rsidRDefault="00000000">
            <w:r>
              <w:t>131,511</w:t>
            </w:r>
          </w:p>
        </w:tc>
        <w:tc>
          <w:tcPr>
            <w:tcW w:w="1728" w:type="dxa"/>
          </w:tcPr>
          <w:p w14:paraId="5BADA9A9" w14:textId="77777777" w:rsidR="0046446C" w:rsidRDefault="00000000">
            <w:r>
              <w:t>131,795</w:t>
            </w:r>
          </w:p>
        </w:tc>
        <w:tc>
          <w:tcPr>
            <w:tcW w:w="1728" w:type="dxa"/>
          </w:tcPr>
          <w:p w14:paraId="30529ADA" w14:textId="77777777" w:rsidR="0046446C" w:rsidRDefault="00000000">
            <w:r>
              <w:t>132,188</w:t>
            </w:r>
          </w:p>
        </w:tc>
        <w:tc>
          <w:tcPr>
            <w:tcW w:w="1728" w:type="dxa"/>
          </w:tcPr>
          <w:p w14:paraId="6C0B6A98" w14:textId="77777777" w:rsidR="0046446C" w:rsidRDefault="00000000">
            <w:r>
              <w:t>132,811</w:t>
            </w:r>
          </w:p>
        </w:tc>
      </w:tr>
      <w:tr w:rsidR="0046446C" w14:paraId="09F296EA" w14:textId="77777777">
        <w:tc>
          <w:tcPr>
            <w:tcW w:w="1728" w:type="dxa"/>
          </w:tcPr>
          <w:p w14:paraId="1CC4FE18" w14:textId="77777777" w:rsidR="0046446C" w:rsidRDefault="00000000">
            <w:r>
              <w:t>lgm</w:t>
            </w:r>
          </w:p>
        </w:tc>
        <w:tc>
          <w:tcPr>
            <w:tcW w:w="1728" w:type="dxa"/>
          </w:tcPr>
          <w:p w14:paraId="4C54951E" w14:textId="77777777" w:rsidR="0046446C" w:rsidRDefault="00000000">
            <w:r>
              <w:t>162,863</w:t>
            </w:r>
          </w:p>
        </w:tc>
        <w:tc>
          <w:tcPr>
            <w:tcW w:w="1728" w:type="dxa"/>
          </w:tcPr>
          <w:p w14:paraId="63E974CA" w14:textId="77777777" w:rsidR="0046446C" w:rsidRDefault="00000000">
            <w:r>
              <w:t>164,999</w:t>
            </w:r>
          </w:p>
        </w:tc>
        <w:tc>
          <w:tcPr>
            <w:tcW w:w="1728" w:type="dxa"/>
          </w:tcPr>
          <w:p w14:paraId="0E3261DF" w14:textId="77777777" w:rsidR="0046446C" w:rsidRDefault="00000000">
            <w:r>
              <w:t>166,458</w:t>
            </w:r>
          </w:p>
        </w:tc>
        <w:tc>
          <w:tcPr>
            <w:tcW w:w="1728" w:type="dxa"/>
          </w:tcPr>
          <w:p w14:paraId="3DE15E7C" w14:textId="77777777" w:rsidR="0046446C" w:rsidRDefault="00000000">
            <w:r>
              <w:t>172,448</w:t>
            </w:r>
          </w:p>
        </w:tc>
      </w:tr>
    </w:tbl>
    <w:p w14:paraId="3A9436A5" w14:textId="77777777" w:rsidR="0046446C" w:rsidRDefault="00000000">
      <w:pPr>
        <w:pStyle w:val="Heading1"/>
      </w:pPr>
      <w:r>
        <w:t>5. Combined EUR Statistics</w:t>
      </w:r>
    </w:p>
    <w:p w14:paraId="63013526" w14:textId="77777777" w:rsidR="0046446C" w:rsidRDefault="00000000">
      <w:pPr>
        <w:pStyle w:val="Heading2"/>
      </w:pPr>
      <w:r>
        <w:t>Combined Model EUR Summary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446C" w14:paraId="3DEFADF4" w14:textId="77777777">
        <w:tc>
          <w:tcPr>
            <w:tcW w:w="2160" w:type="dxa"/>
          </w:tcPr>
          <w:p w14:paraId="4060F182" w14:textId="77777777" w:rsidR="0046446C" w:rsidRDefault="00000000">
            <w:r>
              <w:t>p10</w:t>
            </w:r>
          </w:p>
        </w:tc>
        <w:tc>
          <w:tcPr>
            <w:tcW w:w="2160" w:type="dxa"/>
          </w:tcPr>
          <w:p w14:paraId="621DE7FC" w14:textId="77777777" w:rsidR="0046446C" w:rsidRDefault="00000000">
            <w:r>
              <w:t>p50</w:t>
            </w:r>
          </w:p>
        </w:tc>
        <w:tc>
          <w:tcPr>
            <w:tcW w:w="2160" w:type="dxa"/>
          </w:tcPr>
          <w:p w14:paraId="30598DA2" w14:textId="77777777" w:rsidR="0046446C" w:rsidRDefault="00000000">
            <w:r>
              <w:t>mean</w:t>
            </w:r>
          </w:p>
        </w:tc>
        <w:tc>
          <w:tcPr>
            <w:tcW w:w="2160" w:type="dxa"/>
          </w:tcPr>
          <w:p w14:paraId="769B4695" w14:textId="77777777" w:rsidR="0046446C" w:rsidRDefault="00000000">
            <w:r>
              <w:t>p90</w:t>
            </w:r>
          </w:p>
        </w:tc>
      </w:tr>
      <w:tr w:rsidR="0046446C" w14:paraId="0BCBEA76" w14:textId="77777777">
        <w:tc>
          <w:tcPr>
            <w:tcW w:w="2160" w:type="dxa"/>
          </w:tcPr>
          <w:p w14:paraId="2EF12BCE" w14:textId="77777777" w:rsidR="0046446C" w:rsidRDefault="00000000">
            <w:r>
              <w:t>132,749</w:t>
            </w:r>
          </w:p>
        </w:tc>
        <w:tc>
          <w:tcPr>
            <w:tcW w:w="2160" w:type="dxa"/>
          </w:tcPr>
          <w:p w14:paraId="752A4038" w14:textId="77777777" w:rsidR="0046446C" w:rsidRDefault="00000000">
            <w:r>
              <w:t>134,315</w:t>
            </w:r>
          </w:p>
        </w:tc>
        <w:tc>
          <w:tcPr>
            <w:tcW w:w="2160" w:type="dxa"/>
          </w:tcPr>
          <w:p w14:paraId="70EEA1FF" w14:textId="77777777" w:rsidR="0046446C" w:rsidRDefault="00000000">
            <w:r>
              <w:t>137,355</w:t>
            </w:r>
          </w:p>
        </w:tc>
        <w:tc>
          <w:tcPr>
            <w:tcW w:w="2160" w:type="dxa"/>
          </w:tcPr>
          <w:p w14:paraId="0DC9A502" w14:textId="77777777" w:rsidR="0046446C" w:rsidRDefault="00000000">
            <w:r>
              <w:t>146,059</w:t>
            </w:r>
          </w:p>
        </w:tc>
      </w:tr>
    </w:tbl>
    <w:p w14:paraId="28EE7534" w14:textId="77777777" w:rsidR="0046446C" w:rsidRDefault="00000000">
      <w:pPr>
        <w:pStyle w:val="Heading2"/>
      </w:pPr>
      <w:r>
        <w:t>5a. Multi‑Model EUR Boxplot</w:t>
      </w:r>
    </w:p>
    <w:p w14:paraId="5F13188A" w14:textId="77777777" w:rsidR="0046446C" w:rsidRDefault="00000000">
      <w:pPr>
        <w:pStyle w:val="Heading2"/>
      </w:pPr>
      <w:r>
        <w:t>Boxplot of Multimodel Probabilistic EUR</w:t>
      </w:r>
    </w:p>
    <w:p w14:paraId="7AA15F5D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3257B84E" wp14:editId="6A465583">
            <wp:extent cx="5029200" cy="32375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3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0BF7" w14:textId="6ECB08B4" w:rsidR="005D78AE" w:rsidRPr="00055A1D" w:rsidRDefault="005D78AE" w:rsidP="005D78AE">
      <w:pPr>
        <w:rPr>
          <w:b/>
          <w:bCs/>
        </w:rPr>
      </w:pPr>
      <w:r w:rsidRPr="00055A1D">
        <w:rPr>
          <w:b/>
          <w:bCs/>
        </w:rPr>
        <w:t>Note: Expected 15-yr cumulative oil production from Pan-CRM model</w:t>
      </w:r>
      <w:r w:rsidR="00055A1D" w:rsidRPr="00055A1D">
        <w:rPr>
          <w:b/>
          <w:bCs/>
        </w:rPr>
        <w:t xml:space="preserve"> (synthetic data)</w:t>
      </w:r>
      <w:r w:rsidRPr="00055A1D">
        <w:rPr>
          <w:b/>
          <w:bCs/>
        </w:rPr>
        <w:t xml:space="preserve">: </w:t>
      </w:r>
      <w:r w:rsidR="00055A1D" w:rsidRPr="00055A1D">
        <w:rPr>
          <w:b/>
          <w:bCs/>
        </w:rPr>
        <w:t>~</w:t>
      </w:r>
      <w:r w:rsidRPr="00055A1D">
        <w:rPr>
          <w:b/>
          <w:bCs/>
        </w:rPr>
        <w:t>130,000 bbl.</w:t>
      </w:r>
    </w:p>
    <w:p w14:paraId="1BD46EF2" w14:textId="77777777" w:rsidR="0046446C" w:rsidRDefault="00000000">
      <w:pPr>
        <w:pStyle w:val="Heading1"/>
      </w:pPr>
      <w:r>
        <w:lastRenderedPageBreak/>
        <w:t>6. Conclusion</w:t>
      </w:r>
    </w:p>
    <w:p w14:paraId="3FB0ECA4" w14:textId="77777777" w:rsidR="0046446C" w:rsidRDefault="00000000">
      <w:r>
        <w:t>The analysis demonstrates the range of production forecasts and uncertainties associated with the selected decline curve models. Multi‑model probabilistic forecasts provide a robust outlook for future production.</w:t>
      </w:r>
    </w:p>
    <w:p w14:paraId="1FD9E1DF" w14:textId="5816AD3B" w:rsidR="005D78AE" w:rsidRDefault="005D78AE">
      <w:r w:rsidRPr="005D78AE">
        <w:drawing>
          <wp:inline distT="0" distB="0" distL="0" distR="0" wp14:anchorId="79009775" wp14:editId="100A5FF5">
            <wp:extent cx="5165725" cy="3599268"/>
            <wp:effectExtent l="0" t="0" r="0" b="1270"/>
            <wp:docPr id="1502717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710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3978" cy="36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0B6B" w14:textId="1E7FBF98" w:rsidR="005D78AE" w:rsidRDefault="005D78AE">
      <w:r w:rsidRPr="005D78AE">
        <w:drawing>
          <wp:inline distT="0" distB="0" distL="0" distR="0" wp14:anchorId="7AA7F390" wp14:editId="13D0F8B7">
            <wp:extent cx="5438775" cy="4127550"/>
            <wp:effectExtent l="0" t="0" r="0" b="6350"/>
            <wp:docPr id="233967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6756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9780" cy="417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8AE" w:rsidSect="005D78AE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433230">
    <w:abstractNumId w:val="8"/>
  </w:num>
  <w:num w:numId="2" w16cid:durableId="1980188533">
    <w:abstractNumId w:val="6"/>
  </w:num>
  <w:num w:numId="3" w16cid:durableId="1955209836">
    <w:abstractNumId w:val="5"/>
  </w:num>
  <w:num w:numId="4" w16cid:durableId="1172255249">
    <w:abstractNumId w:val="4"/>
  </w:num>
  <w:num w:numId="5" w16cid:durableId="1242763227">
    <w:abstractNumId w:val="7"/>
  </w:num>
  <w:num w:numId="6" w16cid:durableId="767968414">
    <w:abstractNumId w:val="3"/>
  </w:num>
  <w:num w:numId="7" w16cid:durableId="1132014014">
    <w:abstractNumId w:val="2"/>
  </w:num>
  <w:num w:numId="8" w16cid:durableId="1901599164">
    <w:abstractNumId w:val="1"/>
  </w:num>
  <w:num w:numId="9" w16cid:durableId="89030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B1C"/>
    <w:rsid w:val="00034616"/>
    <w:rsid w:val="00055A1D"/>
    <w:rsid w:val="0006063C"/>
    <w:rsid w:val="0015074B"/>
    <w:rsid w:val="0029639D"/>
    <w:rsid w:val="00326F90"/>
    <w:rsid w:val="0046446C"/>
    <w:rsid w:val="005D78AE"/>
    <w:rsid w:val="009B0196"/>
    <w:rsid w:val="00A855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65C36"/>
  <w14:defaultImageDpi w14:val="300"/>
  <w15:docId w15:val="{8EC4EF89-1685-4703-A7D3-DB19D4DC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Alexis Ortega</cp:lastModifiedBy>
  <cp:revision>3</cp:revision>
  <cp:lastPrinted>2025-04-18T01:21:00Z</cp:lastPrinted>
  <dcterms:created xsi:type="dcterms:W3CDTF">2025-04-18T00:14:00Z</dcterms:created>
  <dcterms:modified xsi:type="dcterms:W3CDTF">2025-04-18T01:24:00Z</dcterms:modified>
  <cp:category/>
</cp:coreProperties>
</file>