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888888"/>
          <w:sz w:val="20"/>
          <w:szCs w:val="20"/>
        </w:rPr>
        <w:t xml:space="preserve">INCORPORATE123 WEBSITE REDESIGN</w:t>
      </w:r>
    </w:p>
    <w:p>
      <w:pPr>
        <w:spacing w:after="40"/>
      </w:pPr>
      <w:r>
        <w:rPr>
          <w:rFonts w:ascii="Arial" w:cs="Arial" w:eastAsia="Arial" w:hAnsi="Arial"/>
          <w:b/>
          <w:bCs/>
          <w:color w:val="1B4F72"/>
          <w:sz w:val="44"/>
          <w:szCs w:val="44"/>
        </w:rPr>
        <w:t xml:space="preserve">Project Kickoff Meeting</w:t>
      </w:r>
    </w:p>
    <w:p>
      <w:pPr>
        <w:spacing w:after="20"/>
      </w:pPr>
      <w:r>
        <w:rPr>
          <w:rFonts w:ascii="Arial" w:cs="Arial" w:eastAsia="Arial" w:hAnsi="Arial"/>
          <w:color w:val="2E86C1"/>
          <w:sz w:val="28"/>
          <w:szCs w:val="28"/>
        </w:rPr>
        <w:t xml:space="preserve">Questions &amp; Discussion Guide for David</w:t>
      </w:r>
    </w:p>
    <w:p>
      <w:pPr>
        <w:pBdr>
          <w:bottom w:val="single" w:color="2E86C1" w:sz="6" w:space="1"/>
        </w:pBdr>
        <w:spacing w:after="300"/>
      </w:pPr>
      <w:r>
        <w:rPr>
          <w:rFonts w:ascii="Arial" w:cs="Arial" w:eastAsia="Arial" w:hAnsi="Arial"/>
          <w:color w:val="888888"/>
          <w:sz w:val="20"/>
          <w:szCs w:val="20"/>
        </w:rPr>
        <w:t xml:space="preserve">Prepared by BIT Studios  ·  February 2026</w:t>
      </w:r>
    </w:p>
    <w:p>
      <w:pPr>
        <w:pStyle w:val="Heading2"/>
        <w:spacing w:before="300" w:after="120"/>
      </w:pPr>
      <w:r>
        <w:t xml:space="preserve">Purpose of This Document</w:t>
      </w:r>
    </w:p>
    <w:p>
      <w:pPr>
        <w:spacing w:after="120"/>
      </w:pPr>
      <w:r>
        <w:rPr>
          <w:rFonts w:ascii="Arial" w:cs="Arial" w:eastAsia="Arial" w:hAnsi="Arial"/>
          <w:sz w:val="22"/>
          <w:szCs w:val="22"/>
        </w:rPr>
        <w:t xml:space="preserve">This document lists every open question we need to resolve with you during the kickoff meeting and early Discovery phase. Your answers directly shape what we build. Some questions need answers on the call; others you can take time on. We’ve marked the priority for each section.</w:t>
      </w:r>
    </w:p>
    <w:p>
      <w:pPr>
        <w:spacing w:after="120"/>
      </w:pPr>
      <w:r>
        <w:rPr>
          <w:rFonts w:ascii="Arial" w:cs="Arial" w:eastAsia="Arial" w:hAnsi="Arial"/>
          <w:b/>
          <w:bCs/>
          <w:sz w:val="22"/>
          <w:szCs w:val="22"/>
        </w:rPr>
        <w:t xml:space="preserve">How to use this: </w:t>
      </w:r>
      <w:r>
        <w:rPr>
          <w:rFonts w:ascii="Arial" w:cs="Arial" w:eastAsia="Arial" w:hAnsi="Arial"/>
          <w:sz w:val="22"/>
          <w:szCs w:val="22"/>
        </w:rPr>
        <w:t xml:space="preserve">Review before the kickoff call. Flag anything you want to discuss live vs. provide later. The “Notes / David’s Answer” column is yours to fill in.</w:t>
      </w:r>
    </w:p>
    <w:p>
      <w:pPr>
        <w:spacing w:before="300"/>
      </w:pPr>
    </w:p>
    <w:p>
      <w:pPr>
        <w:pStyle w:val="Heading1"/>
        <w:spacing w:before="300" w:after="120"/>
      </w:pPr>
      <w:r>
        <w:t xml:space="preserve">1. Access &amp; Logistics</w:t>
      </w:r>
    </w:p>
    <w:p>
      <w:pPr>
        <w:spacing w:after="200"/>
      </w:pPr>
      <w:r>
        <w:rPr>
          <w:rFonts w:ascii="Arial" w:cs="Arial" w:eastAsia="Arial" w:hAnsi="Arial"/>
          <w:i/>
          <w:iCs/>
          <w:color w:val="555555"/>
          <w:sz w:val="22"/>
          <w:szCs w:val="22"/>
        </w:rPr>
        <w:t xml:space="preserve">Priority: IMMEDIATE — We need these before or at kickoff to begin Discovery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260"/>
        <w:gridCol w:w="15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We Need It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 / David’s Answer</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Can you provide login credentials for your current hosting environment?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We need to crawl the site, audit server config, and plan the migration/deployment.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Who is your domain registrar, and can you provide access?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We’ll need DNS control for the launch cutover and SSL configuration.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 you have any existing Google Analytics or Search Console access, or are we starting completely fresh?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 our earlier conversation you were locked out. We’ve installed fresh GA4/GSC — confirm there’s no legacy access to recover.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Who is the single point of contact on your side with authority to approve deliverables?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SOW requires a designated approver. We assume it’s you, David, but want to confirm.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What is your preferred communication method for day-to-day updates? (Email, Slack, phone, other)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We’ll set up a regular cadence. SOW includes twice-weekly reviews during design phases.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 there any existing brand guidelines, logo files, or font preferences we should follow?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Need these for the design system. If none exist, we’ll propose a direction for your approval.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 you have high-resolution versions of your logo in multiple formats (SVG, PNG, etc.)?</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Required for the new site header, footer, favicon, and social sharing images.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bl>
    <w:p>
      <w:pPr>
        <w:spacing w:before="400"/>
      </w:pPr>
    </w:p>
    <w:p>
      <w:pPr>
        <w:pStyle w:val="Heading1"/>
        <w:spacing w:before="300" w:after="120"/>
      </w:pPr>
      <w:r>
        <w:t xml:space="preserve">2. Package &amp; Pricing Structure</w:t>
      </w:r>
    </w:p>
    <w:p>
      <w:pPr>
        <w:spacing w:after="200"/>
      </w:pPr>
      <w:r>
        <w:rPr>
          <w:rFonts w:ascii="Arial" w:cs="Arial" w:eastAsia="Arial" w:hAnsi="Arial"/>
          <w:i/>
          <w:iCs/>
          <w:color w:val="555555"/>
          <w:sz w:val="22"/>
          <w:szCs w:val="22"/>
        </w:rPr>
        <w:t xml:space="preserve">Priority: HIGH — Package decisions drive the most complex templates on the site (3-tier comparison, add-on configurator, checkout flow). We need these answers early in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260"/>
        <w:gridCol w:w="15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We Need It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 / David’s Answer</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 discussed consolidating to base packages + optional add-ons. Can you confirm which current packages survive and which merge?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The SOW includes 8 package pages. We need the final list to design comparison grids and checkout.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 each surviving package, what are the exact tiers? (e.g., Basic / Executive / MAX for each state?)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The package template uses a 3-tier comparison grid. We need to know tier names and what’s included in each.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What is the complete list of add-on services and their pricing?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The add-on configurator in checkout needs every option with price. Source: incorporate123.co/services/add-on-services/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 prices differ by entity type (LLC vs. Corporation)? If so, what are the price adjustments?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The package page has an LLC/Corp toggle that adjusts pricing. We need the delta for each package.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 there any planned price changes we should account for?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Avoids rework if pricing is about to shift. We’ll build the CMS so you can update prices yourself.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How do you want shelf companies displayed? Static list, filterable inventory, or something else?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SOW includes a shelf company page. Current site has a basic list. Do you want an interactive inventory system?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 you accept both Stripe and PayPal, or prefer one? Any other payment methods (crypto, wire transfer)?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SOW includes Stripe and/or PayPal integration. Current site mentions crypto. Need to confirm what checkout supports.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What information do you need collected during checkout? (Entity name, registered agent details, member info, etc.)</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We’re building a multi-step checkout form. Need the exact fields required to process an order.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bl>
    <w:p>
      <w:pPr>
        <w:spacing w:before="400"/>
      </w:pPr>
    </w:p>
    <w:p>
      <w:pPr>
        <w:pStyle w:val="Heading1"/>
        <w:spacing w:before="300" w:after="120"/>
      </w:pPr>
      <w:r>
        <w:t xml:space="preserve">3. Content &amp; Brand Voice</w:t>
      </w:r>
    </w:p>
    <w:p>
      <w:pPr>
        <w:spacing w:after="200"/>
      </w:pPr>
      <w:r>
        <w:rPr>
          <w:rFonts w:ascii="Arial" w:cs="Arial" w:eastAsia="Arial" w:hAnsi="Arial"/>
          <w:i/>
          <w:iCs/>
          <w:color w:val="555555"/>
          <w:sz w:val="22"/>
          <w:szCs w:val="22"/>
        </w:rPr>
        <w:t xml:space="preserve">Priority: HIGH — You are responsible for writing ~71 pages of content (per SOW §5). We provide SEO specs and content briefs. These questions help us create briefs that match your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260"/>
        <w:gridCol w:w="15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We Need It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 / David’s Answer</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Will you personally write the page content, or will you hire a copywriter? Or a mix?</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Timeline depends heavily on this. ~71 pages of content is significant. We need to plan the content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How would you describe your brand voice? Professional and authoritative? Approachable? Educational?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We need to capture this in content briefs so whoever writes content stays consistent.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 there any pages on the current site where the tone/voice is exactly right?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Gives us a concrete reference point rather than abstract descriptions.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 there any legal disclaimers or compliance language that MUST appear on certain pages?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Incorporate123 operates in a regulated space. We need to know what’s legally required vs. optional.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 there specific claims or phrases competitors use that you want to avoid or counter?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Helps with competitive differentiation messaging. You mentioned minute maintenance as a key differentiator.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21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What are the 3-5 things you most want a visitor to understand about Incorporate123 within 30 seconds?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Drives homepage messaging, hero copy, and the overall narrative arc of the site.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22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 there any existing client testimonials, case studies, or success stories we can use?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SOW includes testimonial sections on homepage and package pages. Real stories build trust.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23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 you have any existing content (blog posts, PDFs, guides) that should be preserved or repurposed?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Avoids losing valuable content during the migration. Some existing content may map well to new cluster pages.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bl>
    <w:p>
      <w:pPr>
        <w:spacing w:before="400"/>
      </w:pPr>
    </w:p>
    <w:p>
      <w:pPr>
        <w:pStyle w:val="Heading1"/>
        <w:spacing w:before="300" w:after="120"/>
      </w:pPr>
      <w:r>
        <w:t xml:space="preserve">4. Design Preferences</w:t>
      </w:r>
    </w:p>
    <w:p>
      <w:pPr>
        <w:spacing w:after="200"/>
      </w:pPr>
      <w:r>
        <w:rPr>
          <w:rFonts w:ascii="Arial" w:cs="Arial" w:eastAsia="Arial" w:hAnsi="Arial"/>
          <w:i/>
          <w:iCs/>
          <w:color w:val="555555"/>
          <w:sz w:val="22"/>
          <w:szCs w:val="22"/>
        </w:rPr>
        <w:t xml:space="preserve">Priority: MEDIUM — Helps us move faster in the design phase. Can be answered during or shortly after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260"/>
        <w:gridCol w:w="15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We Need It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 / David’s Answer</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24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 there any websites (competitors or otherwise) whose design you admire?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Design inspiration helps us calibrate visual direction quickly. Even non-industry examples are useful.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25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 there any websites or design styles you actively dislike?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Equally important. Tells us what to avoid.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26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 you have strong preferences on color palette? Or should we propose options based on your current branding?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Current site uses certain colors. We can evolve them or start fresh.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27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How important is it that the new site feels like an evolution of the current site vs. a completely fresh start?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Some clients want continuity for returning customers. Others want a clean break.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28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 you have professional photography or headshots to use, or will we need stock imagery?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Real photos of David/team build more trust than stock images, especially for a privacy-focused business.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bl>
    <w:p>
      <w:pPr>
        <w:spacing w:before="400"/>
      </w:pPr>
    </w:p>
    <w:p>
      <w:pPr>
        <w:pStyle w:val="Heading1"/>
        <w:spacing w:before="300" w:after="120"/>
      </w:pPr>
      <w:r>
        <w:t xml:space="preserve">5. Strategic &amp; Business Decisions</w:t>
      </w:r>
    </w:p>
    <w:p>
      <w:pPr>
        <w:spacing w:after="200"/>
      </w:pPr>
      <w:r>
        <w:rPr>
          <w:rFonts w:ascii="Arial" w:cs="Arial" w:eastAsia="Arial" w:hAnsi="Arial"/>
          <w:i/>
          <w:iCs/>
          <w:color w:val="555555"/>
          <w:sz w:val="22"/>
          <w:szCs w:val="22"/>
        </w:rPr>
        <w:t xml:space="preserve">Priority: HIGH — These shape the architecture and positioning. Some were discussed in earlier meetings but need formal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260"/>
        <w:gridCol w:w="15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We Need It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 / David’s Answer</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29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 you comfortable with the repositioning from “Nevada incorporation company” to “Privacy, Asset Protection &amp; Business Formation Specialists”?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This is the core strategic shift driving the entire redesign. Want to confirm you’re fully aligned.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30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 you want offshore services (Nevis, BVI, Panama, Bahamas) de-emphasized in the main navigation as proposed?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Strategy recommends keeping offshore for SEO authority but not featuring in primary nav. Confirm.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31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Have you selected a review/ratings platform to replace BBB? (G2, Trustpilot, Google Reviews, other?)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Action item from our first meeting. We need to integrate this into the site for social proof.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32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 you want the site to support consultation booking / scheduling? If so, do you use Calendly or similar?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Consultation CTAs are throughout the site. Need to know if these link to a booking tool or just a contact form.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33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 there any services you’re planning to add or discontinue in the next 6-12 months?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Helps us design flexible templates and avoid building pages for services going away.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34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What does your current client login / portal do? Does it stay as-is, or does it need redesign?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SOW includes a client login page but notes client portal is out of scope. Need to confirm it’s just a link.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35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How do you currently handle the California and Florida “private incorporation” packages? Are these WY formation + state registration bundles?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Need to understand the mechanics for accurate package page content and checkout flow.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36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Is there a domain consolidation question? (incorporate123.co vs. incorporate123.com vs. other domains)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SOW mentions domain consolidation as a client decision. Are there multiple domains to consider?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bl>
    <w:p>
      <w:pPr>
        <w:spacing w:before="400"/>
      </w:pPr>
    </w:p>
    <w:p>
      <w:pPr>
        <w:pStyle w:val="Heading1"/>
        <w:spacing w:before="300" w:after="120"/>
      </w:pPr>
      <w:r>
        <w:t xml:space="preserve">6. Technical &amp; CMS</w:t>
      </w:r>
    </w:p>
    <w:p>
      <w:pPr>
        <w:spacing w:after="200"/>
      </w:pPr>
      <w:r>
        <w:rPr>
          <w:rFonts w:ascii="Arial" w:cs="Arial" w:eastAsia="Arial" w:hAnsi="Arial"/>
          <w:i/>
          <w:iCs/>
          <w:color w:val="555555"/>
          <w:sz w:val="22"/>
          <w:szCs w:val="22"/>
        </w:rPr>
        <w:t xml:space="preserve">Priority: MEDIUM — We’ll present a CMS recommendation during Discovery. These help us tailor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260"/>
        <w:gridCol w:w="15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We Need It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 / David’s Answer</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37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Who will maintain the site after launch? You, your team, or will you want ongoing support from BIT Studios?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Influences CMS choice. WordPress is more self-service; Payload CMS is more developer-friendly.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38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How comfortable are you editing website content yourself? (Very comfortable, somewhat, not at all)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Determines how much CMS training we provide and how user-friendly the admin interface needs to be.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39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 you need the ability to add new pages yourself, or just edit existing content?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Affects CMS permission setup and template flexibility.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40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Where is the site currently hosted? Any preference for hosting the new site?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Need to plan deployment. May recommend different hosting depending on CMS choice.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41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 there any third-party integrations we should know about? (CRM, email marketing, accounting, etc.)</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Even though third-party integrations are out of scope in the SOW, knowing about them avoids conflicts.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42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 you receive order notifications currently? How should order processing work on the new site?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SOW includes order confirmation emails. Need to understand your current fulfillment workflow.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bl>
    <w:p>
      <w:pPr>
        <w:spacing w:before="400"/>
      </w:pPr>
    </w:p>
    <w:p>
      <w:pPr>
        <w:pStyle w:val="Heading1"/>
        <w:spacing w:before="300" w:after="120"/>
      </w:pPr>
      <w:r>
        <w:t xml:space="preserve">7. Timeline &amp; Working Process</w:t>
      </w:r>
    </w:p>
    <w:p>
      <w:pPr>
        <w:spacing w:after="200"/>
      </w:pPr>
      <w:r>
        <w:rPr>
          <w:rFonts w:ascii="Arial" w:cs="Arial" w:eastAsia="Arial" w:hAnsi="Arial"/>
          <w:i/>
          <w:iCs/>
          <w:color w:val="555555"/>
          <w:sz w:val="22"/>
          <w:szCs w:val="22"/>
        </w:rPr>
        <w:t xml:space="preserve">Priority: CONFIRM — These set expectations for how we work together over the next ~10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260"/>
        <w:gridCol w:w="15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We Need It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 / David’s Answer</w:t>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43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Can you commit to 3-5 business day review turnarounds on deliverables?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SOW is built on this assumption. Slower reviews extend the timeline proportionally.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44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Is there a hard deadline or target launch date?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Helps us prioritize if we need to make trade-offs. Current estimate is ~10 weeks.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45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 you prefer weekly status meetings, or async updates via email?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We want to match your preference. SOW includes regular progress updates.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46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 there any blackout periods in the next 3-4 months where you’ll be unavailable for reviews?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Vacations, conferences, busy seasons — we’ll plan around them.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47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When can you realistically start writing page content once we deliver content briefs?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Content is the biggest timeline risk. We need a realistic estimate to plan the development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
            </w:r>
          </w:p>
        </w:tc>
      </w:tr>
    </w:tbl>
    <w:p>
      <w:pPr>
        <w:spacing w:before="400"/>
      </w:pPr>
    </w:p>
    <w:p>
      <w:pPr>
        <w:pStyle w:val="Heading2"/>
        <w:spacing w:before="300" w:after="120"/>
      </w:pPr>
      <w:r>
        <w:t xml:space="preserve">Next Steps</w:t>
      </w:r>
    </w:p>
    <w:p>
      <w:pPr>
        <w:spacing w:after="120"/>
      </w:pPr>
      <w:r>
        <w:rPr>
          <w:rFonts w:ascii="Arial" w:cs="Arial" w:eastAsia="Arial" w:hAnsi="Arial"/>
          <w:sz w:val="22"/>
          <w:szCs w:val="22"/>
        </w:rPr>
        <w:t xml:space="preserve">After the kickoff call, we’ll compile your answers into the Discovery phase and begin work immediately. The first deliverable you’ll see is the Discovery report (targeting end of Week 2), which includes the validated site architecture, content migration map, competitive analysis, and CMS recommendation for your approval.</w:t>
      </w:r>
    </w:p>
    <w:p>
      <w:pPr>
        <w:spacing w:after="120"/>
      </w:pPr>
      <w:r>
        <w:rPr>
          <w:rFonts w:ascii="Arial" w:cs="Arial" w:eastAsia="Arial" w:hAnsi="Arial"/>
          <w:sz w:val="22"/>
          <w:szCs w:val="22"/>
        </w:rPr>
        <w:t xml:space="preserve">Questions 1-7 (Access &amp; Logistics) are needed before or at kickoff. Everything else can be discussed during the call or provided within the first week.</w:t>
      </w:r>
    </w:p>
    <w:p>
      <w:pPr>
        <w:spacing w:before="200"/>
      </w:pPr>
    </w:p>
    <w:p>
      <w:pPr>
        <w:pBdr>
          <w:top w:val="single" w:color="CCCCCC" w:sz="2" w:space="1"/>
        </w:pBdr>
        <w:spacing w:before="200" w:after="100"/>
      </w:pPr>
      <w:r>
        <w:rPr>
          <w:rFonts w:ascii="Arial" w:cs="Arial" w:eastAsia="Arial" w:hAnsi="Arial"/>
          <w:color w:val="999999"/>
          <w:sz w:val="18"/>
          <w:szCs w:val="18"/>
        </w:rPr>
        <w:t xml:space="preserve">BIT Studios  ·  Incorporate123 Website Redesign  ·  47 Questions for Discovery</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2026-02-25T23:50:05.375Z</dcterms:created>
  <dcterms:modified xsi:type="dcterms:W3CDTF">2026-02-25T23:50:05.376Z</dcterms:modified>
</cp:coreProperties>
</file>

<file path=docProps/custom.xml><?xml version="1.0" encoding="utf-8"?>
<Properties xmlns="http://schemas.openxmlformats.org/officeDocument/2006/custom-properties" xmlns:vt="http://schemas.openxmlformats.org/officeDocument/2006/docPropsVTypes"/>
</file>