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Incorporate123 — Package Page Content Guide (Template)</w:t>
      </w:r>
    </w:p>
    <w:p>
      <w:r>
        <w:t>Exemplar Page: /wyoming-private-incorporation/ · Template: Package Detail Page (8–10 pages)</w:t>
      </w:r>
    </w:p>
    <w:p>
      <w:r>
        <w:t>Phase: 2 — UX &amp; Interactive Prototyping</w:t>
      </w:r>
    </w:p>
    <w:p>
      <w:r>
        <w:t>Based on: Package Page Wireframe Spec, Brand Guide v2, Positioning Framework, User Journey Mapping</w:t>
      </w:r>
    </w:p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Wireframe Improvement Notes</w:t>
      </w:r>
    </w:p>
    <w:p>
      <w:pPr>
        <w:pStyle w:val="Heading3"/>
      </w:pPr>
      <w:r>
        <w:t>1. Entity Type Toggle Needs Clear Price Change Communication</w:t>
      </w:r>
    </w:p>
    <w:p>
      <w:r>
        <w:t>Switching from LLC to Corporation adds ~$300 but the wireframe doesn't specify how this change is communicated. If prices just silently update, visitors may not notice or may think they imagined the previous price.</w:t>
      </w:r>
    </w:p>
    <w:p>
      <w:r>
        <w:t>Recommendation: When toggling LLC ↔ Corporation, briefly flash or highlight the price change with a micro-animation and show a small label: "+$300 for Corporation filing fees" below the toggle. This reinforces the transparency brand promise.</w:t>
      </w:r>
    </w:p>
    <w:p>
      <w:pPr>
        <w:pStyle w:val="Heading3"/>
      </w:pPr>
      <w:r>
        <w:t>2. "Value Comparison Callout" Is the Single Most Important Persuasion Element</w:t>
      </w:r>
    </w:p>
    <w:p>
      <w:r>
        <w:t>The wireframe buries this as Section 6 below the pricing grid. It should be more prominent — this box reframes $1,275 from "cost" to "$2,000+ in included value." For visitors comparing against budget providers showing $0 formation, this is the argument that justifies the price.</w:t>
      </w:r>
    </w:p>
    <w:p>
      <w:r>
        <w:t>Recommendation: Give the Value Comparison Callout a distinct visual treatment — darker background card (deep navy or similar), larger typography for the value figure, and an explicit "You'd pay $2,000+ elsewhere for these services individually" headline.</w:t>
      </w:r>
    </w:p>
    <w:p>
      <w:pPr>
        <w:pStyle w:val="Heading3"/>
      </w:pPr>
      <w:r>
        <w:t>3. Add-On Configurator Needs "Most Popular" Hint</w:t>
      </w:r>
    </w:p>
    <w:p>
      <w:r>
        <w:t>Six add-ons can create decision fatigue. The wireframe groups them into "Recommended" and "Additional" which helps, but doesn't tell visitors what other customers typically choose.</w:t>
      </w:r>
    </w:p>
    <w:p>
      <w:r>
        <w:t>Recommendation: Add a subtle badge on Expedited Filing: "Most clients add this" or "60% of orders include this." Social proof on add-ons increases attach rate without hard-selling.</w:t>
      </w:r>
    </w:p>
    <w:p>
      <w:pPr>
        <w:pStyle w:val="Heading3"/>
      </w:pPr>
      <w:r>
        <w:t>4. Running Total Should Show Renewal Cost Too</w:t>
      </w:r>
    </w:p>
    <w:p>
      <w:r>
        <w:t>The sidebar running total shows base + add-ons + total, but doesn't show the ongoing annual renewal cost. Visitors should see both Year 1 and ongoing costs before reaching checkout — surprise renewal rates at payment create abandonment.</w:t>
      </w:r>
    </w:p>
    <w:p>
      <w:r>
        <w:t>Recommendation: Add a line below the total: "Annual renewal starting Year 2: $525/yr (Gold) or $325/yr (Silver)" in smaller type.</w:t>
      </w:r>
    </w:p>
    <w:p>
      <w:pPr>
        <w:pStyle w:val="Heading3"/>
      </w:pPr>
      <w:r>
        <w:t>5. Missing Competitor Price Comparison in FAQ</w:t>
      </w:r>
    </w:p>
    <w:p>
      <w:r>
        <w:t>The FAQ includes "What's the difference between Silver and Gold?" but doesn't include "How does this compare to other companies?" — the #1 question comparison shoppers have. The wireframe relies on the Value Comparison Callout for this, but an explicit FAQ answer reinforces it.</w:t>
      </w:r>
    </w:p>
    <w:p>
      <w:r>
        <w:t>Recommendation: Add FAQ question: "How does Incorporate123 compare to other incorporation services?" with an answer that positions against both budget ($0 filers that add fees) and premium ($2,750+ consultation-gated firms).</w:t>
      </w:r>
    </w:p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Section-by-Section Content Guide</w:t>
      </w:r>
    </w:p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Package Hero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Voice Notes</w:t>
            </w:r>
          </w:p>
        </w:tc>
      </w:tr>
      <w:tr>
        <w:tc>
          <w:tcPr>
            <w:tcW w:type="dxa" w:w="2880"/>
          </w:tcPr>
          <w:p>
            <w:r>
              <w:t>Pillar Identity</w:t>
            </w:r>
          </w:p>
        </w:tc>
        <w:tc>
          <w:tcPr>
            <w:tcW w:type="dxa" w:w="2880"/>
          </w:tcPr>
          <w:p>
            <w:r>
              <w:t>Pillar accent matching the package's primary pillar</w:t>
            </w:r>
          </w:p>
        </w:tc>
        <w:tc>
          <w:tcPr>
            <w:tcW w:type="dxa" w:w="2880"/>
          </w:tcPr>
          <w:p>
            <w:r>
              <w:t>Gold packages = Privacy Blue. Silver = Formation Amber.</w:t>
            </w:r>
          </w:p>
        </w:tc>
      </w:tr>
      <w:tr>
        <w:tc>
          <w:tcPr>
            <w:tcW w:type="dxa" w:w="2880"/>
          </w:tcPr>
          <w:p>
            <w:r>
              <w:t>Eyebrow</w:t>
            </w:r>
          </w:p>
        </w:tc>
        <w:tc>
          <w:tcPr>
            <w:tcW w:type="dxa" w:w="2880"/>
          </w:tcPr>
          <w:p>
            <w:r>
              <w:t>"[State] [Entity Type] · [Pillar] Package"</w:t>
            </w:r>
          </w:p>
        </w:tc>
        <w:tc>
          <w:tcPr>
            <w:tcW w:type="dxa" w:w="2880"/>
          </w:tcPr>
          <w:p>
            <w:r>
              <w:t>"Wyoming LLC · Privacy Package"</w:t>
            </w:r>
          </w:p>
        </w:tc>
      </w:tr>
      <w:tr>
        <w:tc>
          <w:tcPr>
            <w:tcW w:type="dxa" w:w="2880"/>
          </w:tcPr>
          <w:p>
            <w:r>
              <w:t>H1</w:t>
            </w:r>
          </w:p>
        </w:tc>
        <w:tc>
          <w:tcPr>
            <w:tcW w:type="dxa" w:w="2880"/>
          </w:tcPr>
          <w:p>
            <w:r>
              <w:t>"[State] [Tier] Package — [Value Proposition]"</w:t>
            </w:r>
          </w:p>
        </w:tc>
        <w:tc>
          <w:tcPr>
            <w:tcW w:type="dxa" w:w="2880"/>
          </w:tcPr>
          <w:p>
            <w:r>
              <w:t>"Wyoming Gold Package — Complete Privacy Formation"</w:t>
            </w:r>
          </w:p>
        </w:tc>
      </w:tr>
      <w:tr>
        <w:tc>
          <w:tcPr>
            <w:tcW w:type="dxa" w:w="2880"/>
          </w:tcPr>
          <w:p>
            <w:r>
              <w:t>Subheadline</w:t>
            </w:r>
          </w:p>
        </w:tc>
        <w:tc>
          <w:tcPr>
            <w:tcW w:type="dxa" w:w="2880"/>
          </w:tcPr>
          <w:p>
            <w:r>
              <w:t>Complete feature summary + price + renewal in one paragraph</w:t>
            </w:r>
          </w:p>
        </w:tc>
        <w:tc>
          <w:tcPr>
            <w:tcW w:type="dxa" w:w="2880"/>
          </w:tcPr>
          <w:p>
            <w:r>
              <w:t>Lists all major inclusions, price, and renewal. This paragraph does heavy lifting — a visitor who reads only this should know everything they need.</w:t>
            </w:r>
          </w:p>
        </w:tc>
      </w:tr>
      <w:tr>
        <w:tc>
          <w:tcPr>
            <w:tcW w:type="dxa" w:w="2880"/>
          </w:tcPr>
          <w:p>
            <w:r>
              <w:t>Primary CTA</w:t>
            </w:r>
          </w:p>
        </w:tc>
        <w:tc>
          <w:tcPr>
            <w:tcW w:type="dxa" w:w="2880"/>
          </w:tcPr>
          <w:p>
            <w:r>
              <w:t>"Order Now — $[price] →"</w:t>
            </w:r>
          </w:p>
        </w:tc>
        <w:tc>
          <w:tcPr>
            <w:tcW w:type="dxa" w:w="2880"/>
          </w:tcPr>
          <w:p>
            <w:r>
              <w:t>Amber button. Price in the CTA button text — removes one more click before the visitor sees cost.</w:t>
            </w:r>
          </w:p>
        </w:tc>
      </w:tr>
      <w:tr>
        <w:tc>
          <w:tcPr>
            <w:tcW w:type="dxa" w:w="2880"/>
          </w:tcPr>
          <w:p>
            <w:r>
              <w:t>Secondary CTA</w:t>
            </w:r>
          </w:p>
        </w:tc>
        <w:tc>
          <w:tcPr>
            <w:tcW w:type="dxa" w:w="2880"/>
          </w:tcPr>
          <w:p>
            <w:r>
              <w:t>"Schedule a Consultation →"</w:t>
            </w:r>
          </w:p>
        </w:tc>
        <w:tc>
          <w:tcPr>
            <w:tcW w:type="dxa" w:w="2880"/>
          </w:tcPr>
          <w:p>
            <w:r>
              <w:t>Ghost button. Routes to /contact/.</w:t>
            </w:r>
          </w:p>
        </w:tc>
      </w:tr>
      <w:tr>
        <w:tc>
          <w:tcPr>
            <w:tcW w:type="dxa" w:w="2880"/>
          </w:tcPr>
          <w:p>
            <w:r>
              <w:t>Trust Strip</w:t>
            </w:r>
          </w:p>
        </w:tc>
        <w:tc>
          <w:tcPr>
            <w:tcW w:type="dxa" w:w="2880"/>
          </w:tcPr>
          <w:p>
            <w:r>
              <w:t>"All-Inclusive · 30-Day Money-Back Guarantee · Trusted Since 2000 · Crypto Accepted · Specialist Team"</w:t>
            </w:r>
          </w:p>
        </w:tc>
        <w:tc>
          <w:tcPr>
            <w:tcW w:type="dxa" w:w="2880"/>
          </w:tcPr>
          <w:p>
            <w:r>
              <w:t>Same trust strip as homepage. Horizontal badges.</w:t>
            </w:r>
          </w:p>
        </w:tc>
      </w:tr>
    </w:tbl>
    <w:p>
      <w:pPr>
        <w:pStyle w:val="Heading3"/>
      </w:pPr>
      <w:r>
        <w:t>Above-Fold Requirements</w:t>
      </w:r>
    </w:p>
    <w:p>
      <w:r>
        <w:t>Package name, price, "all-inclusive" label, both CTAs, trust strip, and the top edge of the pricing grid — all visible without scrolling on desktop.</w:t>
      </w:r>
    </w:p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Entity Type Toggle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Label</w:t>
            </w:r>
          </w:p>
        </w:tc>
        <w:tc>
          <w:tcPr>
            <w:tcW w:type="dxa" w:w="4320"/>
          </w:tcPr>
          <w:p>
            <w:r>
              <w:t>"Choose Your Entity Type"</w:t>
            </w:r>
          </w:p>
        </w:tc>
      </w:tr>
      <w:tr>
        <w:tc>
          <w:tcPr>
            <w:tcW w:type="dxa" w:w="4320"/>
          </w:tcPr>
          <w:p>
            <w:r>
              <w:t>Default</w:t>
            </w:r>
          </w:p>
        </w:tc>
        <w:tc>
          <w:tcPr>
            <w:tcW w:type="dxa" w:w="4320"/>
          </w:tcPr>
          <w:p>
            <w:r>
              <w:t>LLC selected</w:t>
            </w:r>
          </w:p>
        </w:tc>
      </w:tr>
      <w:tr>
        <w:tc>
          <w:tcPr>
            <w:tcW w:type="dxa" w:w="4320"/>
          </w:tcPr>
          <w:p>
            <w:r>
              <w:t>Options</w:t>
            </w:r>
          </w:p>
        </w:tc>
        <w:tc>
          <w:tcPr>
            <w:tcW w:type="dxa" w:w="4320"/>
          </w:tcPr>
          <w:p>
            <w:r>
              <w:t>LLC · Corporation</w:t>
            </w:r>
          </w:p>
        </w:tc>
      </w:tr>
      <w:tr>
        <w:tc>
          <w:tcPr>
            <w:tcW w:type="dxa" w:w="4320"/>
          </w:tcPr>
          <w:p>
            <w:r>
              <w:t>Effect</w:t>
            </w:r>
          </w:p>
        </w:tc>
        <w:tc>
          <w:tcPr>
            <w:tcW w:type="dxa" w:w="4320"/>
          </w:tcPr>
          <w:p>
            <w:r>
              <w:t>All prices update instantly (+$300 for Corp). CTA labels update. Brief highlight animation on price change.</w:t>
            </w:r>
          </w:p>
        </w:tc>
      </w:tr>
      <w:tr>
        <w:tc>
          <w:tcPr>
            <w:tcW w:type="dxa" w:w="4320"/>
          </w:tcPr>
          <w:p>
            <w:r>
              <w:t>Price Change Label</w:t>
            </w:r>
          </w:p>
        </w:tc>
        <w:tc>
          <w:tcPr>
            <w:tcW w:type="dxa" w:w="4320"/>
          </w:tcPr>
          <w:p>
            <w:r>
              <w:t>"+$300 for Corporation filing fees" appears below toggle when Corp is selected</w:t>
            </w:r>
          </w:p>
        </w:tc>
      </w:tr>
    </w:tbl>
    <w:p>
      <w:pPr>
        <w:pStyle w:val="Heading3"/>
      </w:pPr>
      <w:r>
        <w:t>Price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LLC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Corp</w:t>
            </w:r>
          </w:p>
        </w:tc>
      </w:tr>
      <w:tr>
        <w:tc>
          <w:tcPr>
            <w:tcW w:type="dxa" w:w="2160"/>
          </w:tcPr>
          <w:p>
            <w:r>
              <w:t>Wyoming</w:t>
            </w:r>
          </w:p>
        </w:tc>
        <w:tc>
          <w:tcPr>
            <w:tcW w:type="dxa" w:w="2160"/>
          </w:tcPr>
          <w:p>
            <w:r>
              <w:t>Silver</w:t>
            </w:r>
          </w:p>
        </w:tc>
        <w:tc>
          <w:tcPr>
            <w:tcW w:type="dxa" w:w="2160"/>
          </w:tcPr>
          <w:p>
            <w:r>
              <w:t>$900</w:t>
            </w:r>
          </w:p>
        </w:tc>
        <w:tc>
          <w:tcPr>
            <w:tcW w:type="dxa" w:w="2160"/>
          </w:tcPr>
          <w:p>
            <w:r>
              <w:t>$1,200</w:t>
            </w:r>
          </w:p>
        </w:tc>
      </w:tr>
      <w:tr>
        <w:tc>
          <w:tcPr>
            <w:tcW w:type="dxa" w:w="2160"/>
          </w:tcPr>
          <w:p>
            <w:r>
              <w:t>Wyoming</w:t>
            </w:r>
          </w:p>
        </w:tc>
        <w:tc>
          <w:tcPr>
            <w:tcW w:type="dxa" w:w="2160"/>
          </w:tcPr>
          <w:p>
            <w:r>
              <w:t>Gold</w:t>
            </w:r>
          </w:p>
        </w:tc>
        <w:tc>
          <w:tcPr>
            <w:tcW w:type="dxa" w:w="2160"/>
          </w:tcPr>
          <w:p>
            <w:r>
              <w:t>$1,275</w:t>
            </w:r>
          </w:p>
        </w:tc>
        <w:tc>
          <w:tcPr>
            <w:tcW w:type="dxa" w:w="2160"/>
          </w:tcPr>
          <w:p>
            <w:r>
              <w:t>$1,575</w:t>
            </w:r>
          </w:p>
        </w:tc>
      </w:tr>
      <w:tr>
        <w:tc>
          <w:tcPr>
            <w:tcW w:type="dxa" w:w="2160"/>
          </w:tcPr>
          <w:p>
            <w:r>
              <w:t>Nevada</w:t>
            </w:r>
          </w:p>
        </w:tc>
        <w:tc>
          <w:tcPr>
            <w:tcW w:type="dxa" w:w="2160"/>
          </w:tcPr>
          <w:p>
            <w:r>
              <w:t>Bronze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  <w:tc>
          <w:tcPr>
            <w:tcW w:type="dxa" w:w="2160"/>
          </w:tcPr>
          <w:p>
            <w:r>
              <w:t>$1,300</w:t>
            </w:r>
          </w:p>
        </w:tc>
      </w:tr>
      <w:tr>
        <w:tc>
          <w:tcPr>
            <w:tcW w:type="dxa" w:w="2160"/>
          </w:tcPr>
          <w:p>
            <w:r>
              <w:t>Nevada</w:t>
            </w:r>
          </w:p>
        </w:tc>
        <w:tc>
          <w:tcPr>
            <w:tcW w:type="dxa" w:w="2160"/>
          </w:tcPr>
          <w:p>
            <w:r>
              <w:t>Silver</w:t>
            </w:r>
          </w:p>
        </w:tc>
        <w:tc>
          <w:tcPr>
            <w:tcW w:type="dxa" w:w="2160"/>
          </w:tcPr>
          <w:p>
            <w:r>
              <w:t>$1,275</w:t>
            </w:r>
          </w:p>
        </w:tc>
        <w:tc>
          <w:tcPr>
            <w:tcW w:type="dxa" w:w="2160"/>
          </w:tcPr>
          <w:p>
            <w:r>
              <w:t>$1,575</w:t>
            </w:r>
          </w:p>
        </w:tc>
      </w:tr>
      <w:tr>
        <w:tc>
          <w:tcPr>
            <w:tcW w:type="dxa" w:w="2160"/>
          </w:tcPr>
          <w:p>
            <w:r>
              <w:t>Nevada</w:t>
            </w:r>
          </w:p>
        </w:tc>
        <w:tc>
          <w:tcPr>
            <w:tcW w:type="dxa" w:w="2160"/>
          </w:tcPr>
          <w:p>
            <w:r>
              <w:t>Gold</w:t>
            </w:r>
          </w:p>
        </w:tc>
        <w:tc>
          <w:tcPr>
            <w:tcW w:type="dxa" w:w="2160"/>
          </w:tcPr>
          <w:p>
            <w:r>
              <w:t>$1,800</w:t>
            </w:r>
          </w:p>
        </w:tc>
        <w:tc>
          <w:tcPr>
            <w:tcW w:type="dxa" w:w="2160"/>
          </w:tcPr>
          <w:p>
            <w:r>
              <w:t>$2,100</w:t>
            </w:r>
          </w:p>
        </w:tc>
      </w:tr>
    </w:tbl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Pricing Comparison Grid</w:t>
      </w:r>
    </w:p>
    <w:p>
      <w:r>
        <w:t>The page centerpiece. Side-by-side tier comparison. Gold always highlighted.</w:t>
      </w:r>
    </w:p>
    <w:p>
      <w:pPr>
        <w:pStyle w:val="Heading3"/>
      </w:pPr>
      <w:r>
        <w:t>Visual Rules</w:t>
      </w:r>
    </w:p>
    <w:p>
      <w:pPr>
        <w:pStyle w:val="ListBullet"/>
      </w:pPr>
      <w:r>
        <w:t>Gold column: Elevated — highlighted border (Privacy Blue), "Most Popular" badge, slightly raised or larger card</w:t>
      </w:r>
    </w:p>
    <w:p>
      <w:pPr>
        <w:pStyle w:val="ListBullet"/>
      </w:pPr>
      <w:r>
        <w:t>Silver column: Solid but clearly secondary — same structure, no elevation</w:t>
      </w:r>
    </w:p>
    <w:p>
      <w:pPr>
        <w:pStyle w:val="ListBullet"/>
      </w:pPr>
      <w:r>
        <w:t>Bronze (Nevada only): Minimal presence. No badge. Amber border de-emphasized.</w:t>
      </w:r>
    </w:p>
    <w:p>
      <w:pPr>
        <w:pStyle w:val="ListBullet"/>
      </w:pPr>
      <w:r>
        <w:t>Feature rows: Checkmark (✓) for included, dash (—) for not included. JetBrains Mono for prices.</w:t>
      </w:r>
    </w:p>
    <w:p>
      <w:pPr>
        <w:pStyle w:val="ListBullet"/>
      </w:pPr>
      <w:r>
        <w:t>Tooltip icons (ⓘ): On every feature row. 1–2 sentence explanation on hover (desktop) or tap (mobile).</w:t>
      </w:r>
    </w:p>
    <w:p>
      <w:pPr>
        <w:pStyle w:val="ListBullet"/>
      </w:pPr>
      <w:r>
        <w:t>CTA row at bottom: Repeats CTAs for each tier.</w:t>
      </w:r>
    </w:p>
    <w:p>
      <w:pPr>
        <w:pStyle w:val="Heading3"/>
      </w:pPr>
      <w:r>
        <w:t>Feature Row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Tooltip Content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Bronze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Silver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Gold</w:t>
            </w:r>
          </w:p>
        </w:tc>
      </w:tr>
      <w:tr>
        <w:tc>
          <w:tcPr>
            <w:tcW w:type="dxa" w:w="1728"/>
          </w:tcPr>
          <w:p>
            <w:r>
              <w:t>State Filing Fees</w:t>
            </w:r>
          </w:p>
        </w:tc>
        <w:tc>
          <w:tcPr>
            <w:tcW w:type="dxa" w:w="1728"/>
          </w:tcPr>
          <w:p>
            <w:r>
              <w:t>"[State] filing fee ($X) included."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Registered Agent (1 yr)</w:t>
            </w:r>
          </w:p>
        </w:tc>
        <w:tc>
          <w:tcPr>
            <w:tcW w:type="dxa" w:w="1728"/>
          </w:tcPr>
          <w:p>
            <w:r>
              <w:t>"Receives legal documents. Required by law. Professional Reno mailing address."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Custom Corporate Records</w:t>
            </w:r>
          </w:p>
        </w:tc>
        <w:tc>
          <w:tcPr>
            <w:tcW w:type="dxa" w:w="1728"/>
          </w:tcPr>
          <w:p>
            <w:r>
              <w:t>"Operating agreement, membership certificates, meeting minutes."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Company Secretary</w:t>
            </w:r>
          </w:p>
        </w:tc>
        <w:tc>
          <w:tcPr>
            <w:tcW w:type="dxa" w:w="1728"/>
          </w:tcPr>
          <w:p>
            <w:r>
              <w:t>"Corporate secretary services for records and filings."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EIN (Federal Tax ID)</w:t>
            </w:r>
          </w:p>
        </w:tc>
        <w:tc>
          <w:tcPr>
            <w:tcW w:type="dxa" w:w="1728"/>
          </w:tcPr>
          <w:p>
            <w:r>
              <w:t>"We file your EIN. Competitors charge $50–$99."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 FREE</w:t>
            </w:r>
          </w:p>
        </w:tc>
        <w:tc>
          <w:tcPr>
            <w:tcW w:type="dxa" w:w="1728"/>
          </w:tcPr>
          <w:p>
            <w:r>
              <w:t>✓ FREE</w:t>
            </w:r>
          </w:p>
        </w:tc>
      </w:tr>
      <w:tr>
        <w:tc>
          <w:tcPr>
            <w:tcW w:type="dxa" w:w="1728"/>
          </w:tcPr>
          <w:p>
            <w:r>
              <w:t>Bank Account Assistance</w:t>
            </w:r>
          </w:p>
        </w:tc>
        <w:tc>
          <w:tcPr>
            <w:tcW w:type="dxa" w:w="1728"/>
          </w:tcPr>
          <w:p>
            <w:r>
              <w:t>"Documentation to open a business bank account."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 FREE</w:t>
            </w:r>
          </w:p>
        </w:tc>
        <w:tc>
          <w:tcPr>
            <w:tcW w:type="dxa" w:w="1728"/>
          </w:tcPr>
          <w:p>
            <w:r>
              <w:t>✓ FREE</w:t>
            </w:r>
          </w:p>
        </w:tc>
      </w:tr>
      <w:tr>
        <w:tc>
          <w:tcPr>
            <w:tcW w:type="dxa" w:w="1728"/>
          </w:tcPr>
          <w:p>
            <w:r>
              <w:t>Year-Round Nominee Officer</w:t>
            </w:r>
          </w:p>
        </w:tc>
        <w:tc>
          <w:tcPr>
            <w:tcW w:type="dxa" w:w="1728"/>
          </w:tcPr>
          <w:p>
            <w:r>
              <w:t>"Nominee on ALL filings, every year. Competitors charge $400–$5,000/yr."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 Included</w:t>
            </w:r>
          </w:p>
        </w:tc>
      </w:tr>
      <w:tr>
        <w:tc>
          <w:tcPr>
            <w:tcW w:type="dxa" w:w="1728"/>
          </w:tcPr>
          <w:p>
            <w:r>
              <w:t>Offshore Nominee Directors</w:t>
            </w:r>
          </w:p>
        </w:tc>
        <w:tc>
          <w:tcPr>
            <w:tcW w:type="dxa" w:w="1728"/>
          </w:tcPr>
          <w:p>
            <w:r>
              <w:t>"Offshore nominees, outside U.S. jurisdiction. Free since 2012."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 FREE</w:t>
            </w:r>
          </w:p>
        </w:tc>
      </w:tr>
      <w:tr>
        <w:tc>
          <w:tcPr>
            <w:tcW w:type="dxa" w:w="1728"/>
          </w:tcPr>
          <w:p>
            <w:r>
              <w:t>Offshore Records Custodian</w:t>
            </w:r>
          </w:p>
        </w:tc>
        <w:tc>
          <w:tcPr>
            <w:tcW w:type="dxa" w:w="1728"/>
          </w:tcPr>
          <w:p>
            <w:r>
              <w:t>"Records maintained offshore. Unique to Incorporate123."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 Included</w:t>
            </w:r>
          </w:p>
        </w:tc>
      </w:tr>
      <w:tr>
        <w:tc>
          <w:tcPr>
            <w:tcW w:type="dxa" w:w="1728"/>
          </w:tcPr>
          <w:p>
            <w:r>
              <w:t>Weekly Mail Forwarding</w:t>
            </w:r>
          </w:p>
        </w:tc>
        <w:tc>
          <w:tcPr>
            <w:tcW w:type="dxa" w:w="1728"/>
          </w:tcPr>
          <w:p>
            <w:r>
              <w:t>"Business mail forwarded weekly."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 Included</w:t>
            </w:r>
          </w:p>
        </w:tc>
      </w:tr>
    </w:tbl>
    <w:p>
      <w:r>
        <w:t>Content direction: Tooltip content should be brief (1–2 sentences) but must include a competitive reference where possible ("Competitors charge $50–$99"). These tooltips are micro-conversion tools — each one reinforces the "all-inclusive" value proposition.</w:t>
      </w:r>
    </w:p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Value Comparison Callout</w:t>
      </w:r>
    </w:p>
    <w:p>
      <w:r>
        <w:t>Visual: Dark background card (deep navy #1e3a5f). Large value figure. High visual weight.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t>Headline</w:t>
            </w:r>
          </w:p>
        </w:tc>
        <w:tc>
          <w:tcPr>
            <w:tcW w:type="dxa" w:w="4320"/>
          </w:tcPr>
          <w:p>
            <w:r>
              <w:t>"What's Actually Included — The Full Value"</w:t>
            </w:r>
          </w:p>
        </w:tc>
      </w:tr>
      <w:tr>
        <w:tc>
          <w:tcPr>
            <w:tcW w:type="dxa" w:w="4320"/>
          </w:tcPr>
          <w:p>
            <w:r>
              <w:t>Value Figure</w:t>
            </w:r>
          </w:p>
        </w:tc>
        <w:tc>
          <w:tcPr>
            <w:tcW w:type="dxa" w:w="4320"/>
          </w:tcPr>
          <w:p>
            <w:r>
              <w:t>"$2,000+ in Year 1 value" — large, prominent type</w:t>
            </w:r>
          </w:p>
        </w:tc>
      </w:tr>
      <w:tr>
        <w:tc>
          <w:tcPr>
            <w:tcW w:type="dxa" w:w="4320"/>
          </w:tcPr>
          <w:p>
            <w:r>
              <w:t>Breakdown</w:t>
            </w:r>
          </w:p>
        </w:tc>
        <w:tc>
          <w:tcPr>
            <w:tcW w:type="dxa" w:w="4320"/>
          </w:tcPr>
          <w:p>
            <w:r>
              <w:t>Year-round nominees ($400–$5,000/yr elsewhere), registered agent ($125–$199/yr), EIN ($50–$99), operating agreement (included), state fees (included). "The $1,275 price includes everything. Annual renewal: $525 with nominees — less than what competitors charge for nominees alone."</w:t>
            </w:r>
          </w:p>
        </w:tc>
      </w:tr>
    </w:tbl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Add-On Configurator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t>H2</w:t>
            </w:r>
          </w:p>
        </w:tc>
        <w:tc>
          <w:tcPr>
            <w:tcW w:type="dxa" w:w="4320"/>
          </w:tcPr>
          <w:p>
            <w:r>
              <w:t>"Customize Your Package"</w:t>
            </w:r>
          </w:p>
        </w:tc>
      </w:tr>
      <w:tr>
        <w:tc>
          <w:tcPr>
            <w:tcW w:type="dxa" w:w="4320"/>
          </w:tcPr>
          <w:p>
            <w:r>
              <w:t>Subtext</w:t>
            </w:r>
          </w:p>
        </w:tc>
        <w:tc>
          <w:tcPr>
            <w:tcW w:type="dxa" w:w="4320"/>
          </w:tcPr>
          <w:p>
            <w:r>
              <w:t>"Optional add-ons. Your total updates in real time."</w:t>
            </w:r>
          </w:p>
        </w:tc>
      </w:tr>
    </w:tbl>
    <w:p>
      <w:pPr>
        <w:pStyle w:val="Heading3"/>
      </w:pPr>
      <w:r>
        <w:t>Add-Ons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Add-On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Badge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Expedited Filing (24-hr)</w:t>
            </w:r>
          </w:p>
        </w:tc>
        <w:tc>
          <w:tcPr>
            <w:tcW w:type="dxa" w:w="2160"/>
          </w:tcPr>
          <w:p>
            <w:r>
              <w:t>+$150</w:t>
            </w:r>
          </w:p>
        </w:tc>
        <w:tc>
          <w:tcPr>
            <w:tcW w:type="dxa" w:w="2160"/>
          </w:tcPr>
          <w:p>
            <w:r>
              <w:t>"Most Popular Add-On"</w:t>
            </w:r>
          </w:p>
        </w:tc>
        <w:tc>
          <w:tcPr>
            <w:tcW w:type="dxa" w:w="2160"/>
          </w:tcPr>
          <w:p>
            <w:r>
              <w:t>Filed within 24 hours instead of 5–7 business days.</w:t>
            </w:r>
          </w:p>
        </w:tc>
      </w:tr>
      <w:tr>
        <w:tc>
          <w:tcPr>
            <w:tcW w:type="dxa" w:w="2160"/>
          </w:tcPr>
          <w:p>
            <w:r>
              <w:t>Virtual Office</w:t>
            </w:r>
          </w:p>
        </w:tc>
        <w:tc>
          <w:tcPr>
            <w:tcW w:type="dxa" w:w="2160"/>
          </w:tcPr>
          <w:p>
            <w:r>
              <w:t>+$400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Dedicated business address with mail scanning, forwarding, virtual phone.</w:t>
            </w:r>
          </w:p>
        </w:tc>
      </w:tr>
      <w:tr>
        <w:tc>
          <w:tcPr>
            <w:tcW w:type="dxa" w:w="2160"/>
          </w:tcPr>
          <w:p>
            <w:r>
              <w:t>Corporate Record Book</w:t>
            </w:r>
          </w:p>
        </w:tc>
        <w:tc>
          <w:tcPr>
            <w:tcW w:type="dxa" w:w="2160"/>
          </w:tcPr>
          <w:p>
            <w:r>
              <w:t>+$75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Physical bound record book.</w:t>
            </w:r>
          </w:p>
        </w:tc>
      </w:tr>
      <w:tr>
        <w:tc>
          <w:tcPr>
            <w:tcW w:type="dxa" w:w="2160"/>
          </w:tcPr>
          <w:p>
            <w:r>
              <w:t>Foreign State Registration</w:t>
            </w:r>
          </w:p>
        </w:tc>
        <w:tc>
          <w:tcPr>
            <w:tcW w:type="dxa" w:w="2160"/>
          </w:tcPr>
          <w:p>
            <w:r>
              <w:t>+$350–$500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Register to operate in CA, FL, TX, NY, etc.</w:t>
            </w:r>
          </w:p>
        </w:tc>
      </w:tr>
      <w:tr>
        <w:tc>
          <w:tcPr>
            <w:tcW w:type="dxa" w:w="2160"/>
          </w:tcPr>
          <w:p>
            <w:r>
              <w:t>Shelf Company Upgrade</w:t>
            </w:r>
          </w:p>
        </w:tc>
        <w:tc>
          <w:tcPr>
            <w:tcW w:type="dxa" w:w="2160"/>
          </w:tcPr>
          <w:p>
            <w:r>
              <w:t>Varies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Aged entity with instant business history.</w:t>
            </w:r>
          </w:p>
        </w:tc>
      </w:tr>
      <w:tr>
        <w:tc>
          <w:tcPr>
            <w:tcW w:type="dxa" w:w="2160"/>
          </w:tcPr>
          <w:p>
            <w:r>
              <w:t>Additional State Filing</w:t>
            </w:r>
          </w:p>
        </w:tc>
        <w:tc>
          <w:tcPr>
            <w:tcW w:type="dxa" w:w="2160"/>
          </w:tcPr>
          <w:p>
            <w:r>
              <w:t>+$300–$500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Additional entity for multi-entity structures.</w:t>
            </w:r>
          </w:p>
        </w:tc>
      </w:tr>
    </w:tbl>
    <w:p>
      <w:pPr>
        <w:pStyle w:val="Heading3"/>
      </w:pPr>
      <w:r>
        <w:t>Running Total (Sidebar / Mobile Bar)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Content</w:t>
            </w:r>
          </w:p>
        </w:tc>
        <w:tc>
          <w:tcPr>
            <w:tcW w:type="dxa" w:w="4320"/>
          </w:tcPr>
          <w:p>
            <w:r>
              <w:t>Tier + price, each add-on + price, divider, total</w:t>
            </w:r>
          </w:p>
        </w:tc>
      </w:tr>
      <w:tr>
        <w:tc>
          <w:tcPr>
            <w:tcW w:type="dxa" w:w="4320"/>
          </w:tcPr>
          <w:p>
            <w:r>
              <w:t>Renewal line</w:t>
            </w:r>
          </w:p>
        </w:tc>
        <w:tc>
          <w:tcPr>
            <w:tcW w:type="dxa" w:w="4320"/>
          </w:tcPr>
          <w:p>
            <w:r>
              <w:t>"Annual renewal starting Year 2: $525/yr" (below total, smaller type)</w:t>
            </w:r>
          </w:p>
        </w:tc>
      </w:tr>
      <w:tr>
        <w:tc>
          <w:tcPr>
            <w:tcW w:type="dxa" w:w="4320"/>
          </w:tcPr>
          <w:p>
            <w:r>
              <w:t>CTA</w:t>
            </w:r>
          </w:p>
        </w:tc>
        <w:tc>
          <w:tcPr>
            <w:tcW w:type="dxa" w:w="4320"/>
          </w:tcPr>
          <w:p>
            <w:r>
              <w:t>"Proceed to Checkout — $[total] →"</w:t>
            </w:r>
          </w:p>
        </w:tc>
      </w:tr>
      <w:tr>
        <w:tc>
          <w:tcPr>
            <w:tcW w:type="dxa" w:w="4320"/>
          </w:tcPr>
          <w:p>
            <w:r>
              <w:t>Sticky behavior</w:t>
            </w:r>
          </w:p>
        </w:tc>
        <w:tc>
          <w:tcPr>
            <w:tcW w:type="dxa" w:w="4320"/>
          </w:tcPr>
          <w:p>
            <w:r>
              <w:t>Desktop: sticky sidebar. Mobile: sticky bottom bar.</w:t>
            </w:r>
          </w:p>
        </w:tc>
      </w:tr>
    </w:tbl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Progressive Disclosure — "What You Need to Know"</w:t>
      </w:r>
    </w:p>
    <w:p>
      <w:r>
        <w:t>For the 20% researchers. 3 expandable sections.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Scanner (visible)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Expanded Detail</w:t>
            </w:r>
          </w:p>
        </w:tc>
      </w:tr>
      <w:tr>
        <w:tc>
          <w:tcPr>
            <w:tcW w:type="dxa" w:w="2880"/>
          </w:tcPr>
          <w:p>
            <w:r>
              <w:t>"What is a [State] [Entity]?"</w:t>
            </w:r>
          </w:p>
        </w:tc>
        <w:tc>
          <w:tcPr>
            <w:tcW w:type="dxa" w:w="2880"/>
          </w:tcPr>
          <w:p>
            <w:r>
              <w:t>2–3 sentences on the entity type and state advantages</w:t>
            </w:r>
          </w:p>
        </w:tc>
        <w:tc>
          <w:tcPr>
            <w:tcW w:type="dxa" w:w="2880"/>
          </w:tcPr>
          <w:p>
            <w:r>
              <w:t>300–400 words</w:t>
            </w:r>
          </w:p>
        </w:tc>
      </w:tr>
      <w:tr>
        <w:tc>
          <w:tcPr>
            <w:tcW w:type="dxa" w:w="2880"/>
          </w:tcPr>
          <w:p>
            <w:r>
              <w:t>"How Nominees Protect You"</w:t>
            </w:r>
          </w:p>
        </w:tc>
        <w:tc>
          <w:tcPr>
            <w:tcW w:type="dxa" w:w="2880"/>
          </w:tcPr>
          <w:p>
            <w:r>
              <w:t>2–3 sentences on how nominee names replace yours on filings</w:t>
            </w:r>
          </w:p>
        </w:tc>
        <w:tc>
          <w:tcPr>
            <w:tcW w:type="dxa" w:w="2880"/>
          </w:tcPr>
          <w:p>
            <w:r>
              <w:t>300–400 words on year-round vs. formation-day</w:t>
            </w:r>
          </w:p>
        </w:tc>
      </w:tr>
      <w:tr>
        <w:tc>
          <w:tcPr>
            <w:tcW w:type="dxa" w:w="2880"/>
          </w:tcPr>
          <w:p>
            <w:r>
              <w:t>"What Happens After Formation"</w:t>
            </w:r>
          </w:p>
        </w:tc>
        <w:tc>
          <w:tcPr>
            <w:tcW w:type="dxa" w:w="2880"/>
          </w:tcPr>
          <w:p>
            <w:r>
              <w:t>2–3 sentences on post-formation timeline and deliverables</w:t>
            </w:r>
          </w:p>
        </w:tc>
        <w:tc>
          <w:tcPr>
            <w:tcW w:type="dxa" w:w="2880"/>
          </w:tcPr>
          <w:p>
            <w:r>
              <w:t>300–400 words on documents received, compliance setup</w:t>
            </w:r>
          </w:p>
        </w:tc>
      </w:tr>
    </w:tbl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"Also Consider" — Related Packages</w:t>
      </w:r>
    </w:p>
    <w:p>
      <w:r>
        <w:t>3 cards cross-selling adjacent packages. Prevents dead-end exits.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Card Pattern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Example (from Wyoming Gold page)</w:t>
            </w:r>
          </w:p>
        </w:tc>
      </w:tr>
      <w:tr>
        <w:tc>
          <w:tcPr>
            <w:tcW w:type="dxa" w:w="4320"/>
          </w:tcPr>
          <w:p>
            <w:r>
              <w:t>Alternative state</w:t>
            </w:r>
          </w:p>
        </w:tc>
        <w:tc>
          <w:tcPr>
            <w:tcW w:type="dxa" w:w="4320"/>
          </w:tcPr>
          <w:p>
            <w:r>
              <w:t>"Nevada Gold — $1,800. Same privacy, Nevada's tax profile."</w:t>
            </w:r>
          </w:p>
        </w:tc>
      </w:tr>
      <w:tr>
        <w:tc>
          <w:tcPr>
            <w:tcW w:type="dxa" w:w="4320"/>
          </w:tcPr>
          <w:p>
            <w:r>
              <w:t>Lower tier</w:t>
            </w:r>
          </w:p>
        </w:tc>
        <w:tc>
          <w:tcPr>
            <w:tcW w:type="dxa" w:w="4320"/>
          </w:tcPr>
          <w:p>
            <w:r>
              <w:t>"Wyoming Silver — $900. Expert formation without privacy. Upgrade anytime for $375."</w:t>
            </w:r>
          </w:p>
        </w:tc>
      </w:tr>
      <w:tr>
        <w:tc>
          <w:tcPr>
            <w:tcW w:type="dxa" w:w="4320"/>
          </w:tcPr>
          <w:p>
            <w:r>
              <w:t>Specialty</w:t>
            </w:r>
          </w:p>
        </w:tc>
        <w:tc>
          <w:tcPr>
            <w:tcW w:type="dxa" w:w="4320"/>
          </w:tcPr>
          <w:p>
            <w:r>
              <w:t>"CA/FL Private — $2,500+. Wyoming formation + foreign registration in your home state."</w:t>
            </w:r>
          </w:p>
        </w:tc>
      </w:tr>
    </w:tbl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Trust &amp; Social Proof</w:t>
      </w:r>
    </w:p>
    <w:p>
      <w:pPr>
        <w:pStyle w:val="ListBullet"/>
      </w:pPr>
      <w:r>
        <w:t>Trust Signals Bar: Same as homepage — 6 badges (note: "Real Reno Office" badge is now "Specialist Team")</w:t>
      </w:r>
    </w:p>
    <w:p>
      <w:pPr>
        <w:pStyle w:val="ListBullet"/>
      </w:pPr>
      <w:r>
        <w:t>Testimonials: 2–3 anonymized quotes relevant to this package type</w:t>
      </w:r>
    </w:p>
    <w:p>
      <w:pPr>
        <w:pStyle w:val="ListBullet"/>
      </w:pPr>
      <w:r>
        <w:t>Money-Back Guarantee Callout: Shield icon + "30-Day Money-Back Guarantee. No questions asked." — must appear on every package page</w:t>
      </w:r>
    </w:p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FAQ Accordion</w:t>
      </w:r>
    </w:p>
    <w:p>
      <w:r>
        <w:t>8–10 questions per package page. Must include: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Required Question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t>"What's included?"</w:t>
            </w:r>
          </w:p>
        </w:tc>
        <w:tc>
          <w:tcPr>
            <w:tcW w:type="dxa" w:w="4320"/>
          </w:tcPr>
          <w:p>
            <w:r>
              <w:t>Full feature list with prices</w:t>
            </w:r>
          </w:p>
        </w:tc>
      </w:tr>
      <w:tr>
        <w:tc>
          <w:tcPr>
            <w:tcW w:type="dxa" w:w="4320"/>
          </w:tcPr>
          <w:p>
            <w:r>
              <w:t>"Silver vs Gold difference?"</w:t>
            </w:r>
          </w:p>
        </w:tc>
        <w:tc>
          <w:tcPr>
            <w:tcW w:type="dxa" w:w="4320"/>
          </w:tcPr>
          <w:p>
            <w:r>
              <w:t>Feature comparison + $375 upgrade framing</w:t>
            </w:r>
          </w:p>
        </w:tc>
      </w:tr>
      <w:tr>
        <w:tc>
          <w:tcPr>
            <w:tcW w:type="dxa" w:w="4320"/>
          </w:tcPr>
          <w:p>
            <w:r>
              <w:t>"Annual renewal cost?"</w:t>
            </w:r>
          </w:p>
        </w:tc>
        <w:tc>
          <w:tcPr>
            <w:tcW w:type="dxa" w:w="4320"/>
          </w:tcPr>
          <w:p>
            <w:r>
              <w:t>Exact figures with competitor comparison</w:t>
            </w:r>
          </w:p>
        </w:tc>
      </w:tr>
      <w:tr>
        <w:tc>
          <w:tcPr>
            <w:tcW w:type="dxa" w:w="4320"/>
          </w:tcPr>
          <w:p>
            <w:r>
              <w:t>"Formation timeline?"</w:t>
            </w:r>
          </w:p>
        </w:tc>
        <w:tc>
          <w:tcPr>
            <w:tcW w:type="dxa" w:w="4320"/>
          </w:tcPr>
          <w:p>
            <w:r>
              <w:t>Standard vs. expedited</w:t>
            </w:r>
          </w:p>
        </w:tc>
      </w:tr>
      <w:tr>
        <w:tc>
          <w:tcPr>
            <w:tcW w:type="dxa" w:w="4320"/>
          </w:tcPr>
          <w:p>
            <w:r>
              <w:t>"Can I upgrade later?"</w:t>
            </w:r>
          </w:p>
        </w:tc>
        <w:tc>
          <w:tcPr>
            <w:tcW w:type="dxa" w:w="4320"/>
          </w:tcPr>
          <w:p>
            <w:r>
              <w:t>Yes, for $375 + renewal difference</w:t>
            </w:r>
          </w:p>
        </w:tc>
      </w:tr>
      <w:tr>
        <w:tc>
          <w:tcPr>
            <w:tcW w:type="dxa" w:w="4320"/>
          </w:tcPr>
          <w:p>
            <w:r>
              <w:t>"Crypto accepted?"</w:t>
            </w:r>
          </w:p>
        </w:tc>
        <w:tc>
          <w:tcPr>
            <w:tcW w:type="dxa" w:w="4320"/>
          </w:tcPr>
          <w:p>
            <w:r>
              <w:t>Yes, with privacy alignment note</w:t>
            </w:r>
          </w:p>
        </w:tc>
      </w:tr>
      <w:tr>
        <w:tc>
          <w:tcPr>
            <w:tcW w:type="dxa" w:w="4320"/>
          </w:tcPr>
          <w:p>
            <w:r>
              <w:t>"Money-back guarantee?"</w:t>
            </w:r>
          </w:p>
        </w:tc>
        <w:tc>
          <w:tcPr>
            <w:tcW w:type="dxa" w:w="4320"/>
          </w:tcPr>
          <w:p>
            <w:r>
              <w:t>30-day, no questions</w:t>
            </w:r>
          </w:p>
        </w:tc>
      </w:tr>
      <w:tr>
        <w:tc>
          <w:tcPr>
            <w:tcW w:type="dxa" w:w="4320"/>
          </w:tcPr>
          <w:p>
            <w:r>
              <w:t>"How does this compare to others?"</w:t>
            </w:r>
          </w:p>
        </w:tc>
        <w:tc>
          <w:tcPr>
            <w:tcW w:type="dxa" w:w="4320"/>
          </w:tcPr>
          <w:p>
            <w:r>
              <w:t>Budget ($0 + hidden fees) vs. premium ($2,750 consultation-gated) vs. Incorporate123 (all-inclusive, self-service, human support available)</w:t>
            </w:r>
          </w:p>
        </w:tc>
      </w:tr>
    </w:tbl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Final CTA Section</w:t>
      </w:r>
    </w:p>
    <w:p>
      <w:r>
        <w:t>Bottom-of-page conversion. Dark background matching differentiator section.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t>Headline</w:t>
            </w:r>
          </w:p>
        </w:tc>
        <w:tc>
          <w:tcPr>
            <w:tcW w:type="dxa" w:w="4320"/>
          </w:tcPr>
          <w:p>
            <w:r>
              <w:t>"Ready to Protect Your Privacy?" (or relevant pillar action)</w:t>
            </w:r>
          </w:p>
        </w:tc>
      </w:tr>
      <w:tr>
        <w:tc>
          <w:tcPr>
            <w:tcW w:type="dxa" w:w="4320"/>
          </w:tcPr>
          <w:p>
            <w:r>
              <w:t>Subtext</w:t>
            </w:r>
          </w:p>
        </w:tc>
        <w:tc>
          <w:tcPr>
            <w:tcW w:type="dxa" w:w="4320"/>
          </w:tcPr>
          <w:p>
            <w:r>
              <w:t>"[Package] — $[price] all-inclusive. [Key differentiator summary]."</w:t>
            </w:r>
          </w:p>
        </w:tc>
      </w:tr>
      <w:tr>
        <w:tc>
          <w:tcPr>
            <w:tcW w:type="dxa" w:w="4320"/>
          </w:tcPr>
          <w:p>
            <w:r>
              <w:t>Primary CTA</w:t>
            </w:r>
          </w:p>
        </w:tc>
        <w:tc>
          <w:tcPr>
            <w:tcW w:type="dxa" w:w="4320"/>
          </w:tcPr>
          <w:p>
            <w:r>
              <w:t>"Order Now — $[price] →"</w:t>
            </w:r>
          </w:p>
        </w:tc>
      </w:tr>
      <w:tr>
        <w:tc>
          <w:tcPr>
            <w:tcW w:type="dxa" w:w="4320"/>
          </w:tcPr>
          <w:p>
            <w:r>
              <w:t>Secondary CTA</w:t>
            </w:r>
          </w:p>
        </w:tc>
        <w:tc>
          <w:tcPr>
            <w:tcW w:type="dxa" w:w="4320"/>
          </w:tcPr>
          <w:p>
            <w:r>
              <w:t>"Schedule a Consultation →"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"(775) xxx-xxxx · Talk to a Specialist"</w:t>
            </w:r>
          </w:p>
        </w:tc>
      </w:tr>
    </w:tbl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Package Page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Packages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 Pattern</w:t>
            </w:r>
          </w:p>
        </w:tc>
      </w:tr>
      <w:tr>
        <w:tc>
          <w:tcPr>
            <w:tcW w:type="dxa" w:w="2880"/>
          </w:tcPr>
          <w:p>
            <w:r>
              <w:t>Wyoming</w:t>
            </w:r>
          </w:p>
        </w:tc>
        <w:tc>
          <w:tcPr>
            <w:tcW w:type="dxa" w:w="2880"/>
          </w:tcPr>
          <w:p>
            <w:r>
              <w:t>Gold (Privacy), Silver (Formation)</w:t>
            </w:r>
          </w:p>
        </w:tc>
        <w:tc>
          <w:tcPr>
            <w:tcW w:type="dxa" w:w="2880"/>
          </w:tcPr>
          <w:p>
            <w:r>
              <w:t>/wyoming-private-incorporation/, /wyoming-incorporation/</w:t>
            </w:r>
          </w:p>
        </w:tc>
      </w:tr>
      <w:tr>
        <w:tc>
          <w:tcPr>
            <w:tcW w:type="dxa" w:w="2880"/>
          </w:tcPr>
          <w:p>
            <w:r>
              <w:t>Nevada</w:t>
            </w:r>
          </w:p>
        </w:tc>
        <w:tc>
          <w:tcPr>
            <w:tcW w:type="dxa" w:w="2880"/>
          </w:tcPr>
          <w:p>
            <w:r>
              <w:t>Gold (Privacy), Silver (Formation), Bronze</w:t>
            </w:r>
          </w:p>
        </w:tc>
        <w:tc>
          <w:tcPr>
            <w:tcW w:type="dxa" w:w="2880"/>
          </w:tcPr>
          <w:p>
            <w:r>
              <w:t>/nevada-private-incorporation/, /nevada-incorporation/, /nevada-bronze/</w:t>
            </w:r>
          </w:p>
        </w:tc>
      </w:tr>
      <w:tr>
        <w:tc>
          <w:tcPr>
            <w:tcW w:type="dxa" w:w="2880"/>
          </w:tcPr>
          <w:p>
            <w:r>
              <w:t>California</w:t>
            </w:r>
          </w:p>
        </w:tc>
        <w:tc>
          <w:tcPr>
            <w:tcW w:type="dxa" w:w="2880"/>
          </w:tcPr>
          <w:p>
            <w:r>
              <w:t>Private Package</w:t>
            </w:r>
          </w:p>
        </w:tc>
        <w:tc>
          <w:tcPr>
            <w:tcW w:type="dxa" w:w="2880"/>
          </w:tcPr>
          <w:p>
            <w:r>
              <w:t>/california-private-llc/ (or similar)</w:t>
            </w:r>
          </w:p>
        </w:tc>
      </w:tr>
      <w:tr>
        <w:tc>
          <w:tcPr>
            <w:tcW w:type="dxa" w:w="2880"/>
          </w:tcPr>
          <w:p>
            <w:r>
              <w:t>Florida</w:t>
            </w:r>
          </w:p>
        </w:tc>
        <w:tc>
          <w:tcPr>
            <w:tcW w:type="dxa" w:w="2880"/>
          </w:tcPr>
          <w:p>
            <w:r>
              <w:t>Private Package</w:t>
            </w:r>
          </w:p>
        </w:tc>
        <w:tc>
          <w:tcPr>
            <w:tcW w:type="dxa" w:w="2880"/>
          </w:tcPr>
          <w:p>
            <w:r>
              <w:t>/florida-private-llc/ (or similar)</w:t>
            </w:r>
          </w:p>
        </w:tc>
      </w:tr>
      <w:tr>
        <w:tc>
          <w:tcPr>
            <w:tcW w:type="dxa" w:w="2880"/>
          </w:tcPr>
          <w:p>
            <w:r>
              <w:t>Shelf</w:t>
            </w:r>
          </w:p>
        </w:tc>
        <w:tc>
          <w:tcPr>
            <w:tcW w:type="dxa" w:w="2880"/>
          </w:tcPr>
          <w:p>
            <w:r>
              <w:t>Shelf Companies</w:t>
            </w:r>
          </w:p>
        </w:tc>
        <w:tc>
          <w:tcPr>
            <w:tcW w:type="dxa" w:w="2880"/>
          </w:tcPr>
          <w:p>
            <w:r>
              <w:t>/shelf-companies/</w:t>
            </w:r>
          </w:p>
        </w:tc>
      </w:tr>
    </w:tbl>
    <w:p>
      <w:r>
        <w:rPr>
          <w:color w:val="C8C8C8"/>
        </w:rPr>
        <w:t>____________________________________________________________</w:t>
      </w:r>
    </w:p>
    <w:p>
      <w:r>
        <w:t>Confidential — BIT Studios × Incorporate123 — 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