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Incorporate123 — State Hub Page Content Guide (Template)</w:t>
      </w:r>
    </w:p>
    <w:p>
      <w:r>
        <w:t>Exemplar Page: /wyoming/ · Template: State Hub (4 pages: WY, NV, CA, FL)</w:t>
      </w:r>
    </w:p>
    <w:p>
      <w:r>
        <w:t>Phase: 2 — UX &amp; Interactive Prototyping</w:t>
      </w:r>
    </w:p>
    <w:p>
      <w:r>
        <w:t>Based on: State Hub Wireframe Spec, Brand Guide v2, Site Architecture, User Journey Mapping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Wireframe Improvement Notes</w:t>
      </w:r>
    </w:p>
    <w:p>
      <w:pPr>
        <w:pStyle w:val="Heading3"/>
      </w:pPr>
      <w:r>
        <w:t>1. Intent Cards Need Stronger Visual Hierarchy — Privacy First</w:t>
      </w:r>
    </w:p>
    <w:p>
      <w:r>
        <w:t>The wireframe shows a 2×2 grid with equal card sizing. But the strategic priority is Privacy → AP → Formation → Compliance. The Privacy card should be slightly larger or positioned first in a featured layout to guide visitors toward the highest-value conversion path.</w:t>
      </w:r>
    </w:p>
    <w:p>
      <w:r>
        <w:t>Recommendation: On desktop, consider a featured layout: Privacy card at full-width or 60% width on top, then AP + Formation side by side below, then Compliance as a compact bar. On mobile, keep the stacked order but give Privacy card a subtle "Most Popular" or "Start Here" badge.</w:t>
      </w:r>
    </w:p>
    <w:p>
      <w:pPr>
        <w:pStyle w:val="Heading3"/>
      </w:pPr>
      <w:r>
        <w:t>2. State Facts Strip Is a Strong Pattern — Add a "Why [State]?" Anchor</w:t>
      </w:r>
    </w:p>
    <w:p>
      <w:r>
        <w:t>The hero's state facts strip ("No State Income Tax · $62 Annual Report · Strongest Privacy Statutes · Filing Fee ~$100") is excellent but static. Adding a small "Learn more about Wyoming ↓" anchor link to the "Why Wyoming?" section below would connect the two and reduce scroll friction.</w:t>
      </w:r>
    </w:p>
    <w:p>
      <w:r>
        <w:t>Recommendation: Add a subtle "Why Wyoming? ↓" text link after the facts strip that scrolls to Section 6.</w:t>
      </w:r>
    </w:p>
    <w:p>
      <w:pPr>
        <w:pStyle w:val="Heading3"/>
      </w:pPr>
      <w:r>
        <w:t>3. CA/FL Hubs Need Very Different Content Than WY/NV</w:t>
      </w:r>
    </w:p>
    <w:p>
      <w:r>
        <w:t>The wireframe is built around Wyoming, but California and Florida hubs serve a fundamentally different purpose. CA/FL visitors aren't forming entities IN those states — they're forming in WY/NV and registering to operate in CA/FL. The intent cards, package links, and content map all need to reflect this "form elsewhere, operate here" model.</w:t>
      </w:r>
    </w:p>
    <w:p>
      <w:r>
        <w:t>Recommendation: For CA/FL hubs, restructure the intent routing: Card 1 should be "Privacy from CA/FL Disclosure Laws" (how to form in WY for privacy while operating in CA/FL), Card 2 should be "CA/FL Foreign Registration" (how to register your WY entity), Card 3 should be "CA/FL-Specific Packages" ($2,500–$3,200 all-inclusive). The Compliance card stays similar.</w:t>
      </w:r>
    </w:p>
    <w:p>
      <w:pPr>
        <w:pStyle w:val="Heading3"/>
      </w:pPr>
      <w:r>
        <w:t>4. Missing Consultation CTA After Package Section</w:t>
      </w:r>
    </w:p>
    <w:p>
      <w:r>
        <w:t>The Package Quick Links section shows Gold and Silver cards but lacks a "Not sure which? Talk to us" safety net.</w:t>
      </w:r>
    </w:p>
    <w:p>
      <w:r>
        <w:t>Recommendation: Add "Need help choosing? Call (775) xxx-xxxx" below the package cards.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Section-by-Section Content Guide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State 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WY Example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NV Example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 Example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 Example</w:t>
            </w:r>
          </w:p>
        </w:tc>
      </w:tr>
      <w:tr>
        <w:tc>
          <w:tcPr>
            <w:tcW w:type="dxa" w:w="1728"/>
          </w:tcPr>
          <w:p>
            <w:r>
              <w:t>Eyebrow</w:t>
            </w:r>
          </w:p>
        </w:tc>
        <w:tc>
          <w:tcPr>
            <w:tcW w:type="dxa" w:w="1728"/>
          </w:tcPr>
          <w:p>
            <w:r>
              <w:t>"State Guide"</w:t>
            </w:r>
          </w:p>
        </w:tc>
        <w:tc>
          <w:tcPr>
            <w:tcW w:type="dxa" w:w="1728"/>
          </w:tcPr>
          <w:p>
            <w:r>
              <w:t>"State Guide"</w:t>
            </w:r>
          </w:p>
        </w:tc>
        <w:tc>
          <w:tcPr>
            <w:tcW w:type="dxa" w:w="1728"/>
          </w:tcPr>
          <w:p>
            <w:r>
              <w:t>"State Guide"</w:t>
            </w:r>
          </w:p>
        </w:tc>
        <w:tc>
          <w:tcPr>
            <w:tcW w:type="dxa" w:w="1728"/>
          </w:tcPr>
          <w:p>
            <w:r>
              <w:t>"State Guide"</w:t>
            </w:r>
          </w:p>
        </w:tc>
      </w:tr>
      <w:tr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"Wyoming Business Services — Privacy, Protection &amp; Formation"</w:t>
            </w:r>
          </w:p>
        </w:tc>
        <w:tc>
          <w:tcPr>
            <w:tcW w:type="dxa" w:w="1728"/>
          </w:tcPr>
          <w:p>
            <w:r>
              <w:t>"Nevada Business Services — Privacy, Protection &amp; Formation"</w:t>
            </w:r>
          </w:p>
        </w:tc>
        <w:tc>
          <w:tcPr>
            <w:tcW w:type="dxa" w:w="1728"/>
          </w:tcPr>
          <w:p>
            <w:r>
              <w:t>"California Business Owners — Wyoming Privacy for Your CA LLC"</w:t>
            </w:r>
          </w:p>
        </w:tc>
        <w:tc>
          <w:tcPr>
            <w:tcW w:type="dxa" w:w="1728"/>
          </w:tcPr>
          <w:p>
            <w:r>
              <w:t>"Florida Business Owners — Wyoming Privacy for Your FL LLC"</w:t>
            </w:r>
          </w:p>
        </w:tc>
      </w:tr>
      <w:tr>
        <w:tc>
          <w:tcPr>
            <w:tcW w:type="dxa" w:w="1728"/>
          </w:tcPr>
          <w:p>
            <w:r>
              <w:t>Subheadline</w:t>
            </w:r>
          </w:p>
        </w:tc>
        <w:tc>
          <w:tcPr>
            <w:tcW w:type="dxa" w:w="1728"/>
          </w:tcPr>
          <w:p>
            <w:r>
              <w:t>Everything Incorporate123 offers in Wyoming: anonymous LLCs, AP structures, expert formation, compliance.</w:t>
            </w:r>
          </w:p>
        </w:tc>
        <w:tc>
          <w:tcPr>
            <w:tcW w:type="dxa" w:w="1728"/>
          </w:tcPr>
          <w:p>
            <w:r>
              <w:t>Everything Incorporate123 offers in Nevada: privacy formation, AP, expert filing, compliance.</w:t>
            </w:r>
          </w:p>
        </w:tc>
        <w:tc>
          <w:tcPr>
            <w:tcW w:type="dxa" w:w="1728"/>
          </w:tcPr>
          <w:p>
            <w:r>
              <w:t>How California business owners protect their privacy by forming in Wyoming and registering in CA.</w:t>
            </w:r>
          </w:p>
        </w:tc>
        <w:tc>
          <w:tcPr>
            <w:tcW w:type="dxa" w:w="1728"/>
          </w:tcPr>
          <w:p>
            <w:r>
              <w:t>How Florida business owners shield their identity by forming in Wyoming and registering in FL.</w:t>
            </w:r>
          </w:p>
        </w:tc>
      </w:tr>
      <w:tr>
        <w:tc>
          <w:tcPr>
            <w:tcW w:type="dxa" w:w="1728"/>
          </w:tcPr>
          <w:p>
            <w:r>
              <w:t>State Facts Strip</w:t>
            </w:r>
          </w:p>
        </w:tc>
        <w:tc>
          <w:tcPr>
            <w:tcW w:type="dxa" w:w="1728"/>
          </w:tcPr>
          <w:p>
            <w:r>
              <w:t>No Income Tax · $62 Annual Report · Strongest Privacy Statutes · ~$100 Filing Fee</w:t>
            </w:r>
          </w:p>
        </w:tc>
        <w:tc>
          <w:tcPr>
            <w:tcW w:type="dxa" w:w="1728"/>
          </w:tcPr>
          <w:p>
            <w:r>
              <w:t>No Income Tax · $350 Annual Fee · Nominee-Friendly · ~$425 Filing Fee</w:t>
            </w:r>
          </w:p>
        </w:tc>
        <w:tc>
          <w:tcPr>
            <w:tcW w:type="dxa" w:w="1728"/>
          </w:tcPr>
          <w:p>
            <w:r>
              <w:t>Requires public disclosure · No LLC privacy · 8.84% corp tax · Foreign reg required for WY entities</w:t>
            </w:r>
          </w:p>
        </w:tc>
        <w:tc>
          <w:tcPr>
            <w:tcW w:type="dxa" w:w="1728"/>
          </w:tcPr>
          <w:p>
            <w:r>
              <w:t>Public records expose ownership · Sunlight Law applies · Foreign reg required for WY entities</w:t>
            </w:r>
          </w:p>
        </w:tc>
      </w:tr>
    </w:tbl>
    <w:p>
      <w:r>
        <w:t>Key difference: WY/NV strips show positive state facts. CA/FL strips show the problem (public disclosure) — then the page presents the Wyoming solution.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Intent Routing Section</w:t>
      </w:r>
    </w:p>
    <w:p>
      <w:pPr>
        <w:pStyle w:val="Heading3"/>
      </w:pPr>
      <w:r>
        <w:t>WY/NV Hub Pattern (4 cards)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Package Quick Link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Privacy (Blue)</w:t>
            </w:r>
          </w:p>
        </w:tc>
        <w:tc>
          <w:tcPr>
            <w:tcW w:type="dxa" w:w="1728"/>
          </w:tcPr>
          <w:p>
            <w:r>
              <w:t>"[State] for Privacy"</w:t>
            </w:r>
          </w:p>
        </w:tc>
        <w:tc>
          <w:tcPr>
            <w:tcW w:type="dxa" w:w="1728"/>
          </w:tcPr>
          <w:p>
            <w:r>
              <w:t>[State]'s privacy advantages + anonymous LLCs + nominee services.</w:t>
            </w:r>
          </w:p>
        </w:tc>
        <w:tc>
          <w:tcPr>
            <w:tcW w:type="dxa" w:w="1728"/>
          </w:tcPr>
          <w:p>
            <w:r>
              <w:t>"[State] Gold — $[price] →"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AP (Green)</w:t>
            </w:r>
          </w:p>
        </w:tc>
        <w:tc>
          <w:tcPr>
            <w:tcW w:type="dxa" w:w="1728"/>
          </w:tcPr>
          <w:p>
            <w:r>
              <w:t>"[State] for Asset Protection"</w:t>
            </w:r>
          </w:p>
        </w:tc>
        <w:tc>
          <w:tcPr>
            <w:tcW w:type="dxa" w:w="1728"/>
          </w:tcPr>
          <w:p>
            <w:r>
              <w:t>Charging order protection, holding structures, investment AP.</w:t>
            </w:r>
          </w:p>
        </w:tc>
        <w:tc>
          <w:tcPr>
            <w:tcW w:type="dxa" w:w="1728"/>
          </w:tcPr>
          <w:p>
            <w:r>
              <w:t>"[State] Gold — $[price] →"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Formation (Amber)</w:t>
            </w:r>
          </w:p>
        </w:tc>
        <w:tc>
          <w:tcPr>
            <w:tcW w:type="dxa" w:w="1728"/>
          </w:tcPr>
          <w:p>
            <w:r>
              <w:t>"[State] LLC &amp; Corporation"</w:t>
            </w:r>
          </w:p>
        </w:tc>
        <w:tc>
          <w:tcPr>
            <w:tcW w:type="dxa" w:w="1728"/>
          </w:tcPr>
          <w:p>
            <w:r>
              <w:t>Expert formation, all-inclusive, low fees.</w:t>
            </w:r>
          </w:p>
        </w:tc>
        <w:tc>
          <w:tcPr>
            <w:tcW w:type="dxa" w:w="1728"/>
          </w:tcPr>
          <w:p>
            <w:r>
              <w:t>"[State] Silver — $[price] →"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Compliance (Purple)</w:t>
            </w:r>
          </w:p>
        </w:tc>
        <w:tc>
          <w:tcPr>
            <w:tcW w:type="dxa" w:w="1728"/>
          </w:tcPr>
          <w:p>
            <w:r>
              <w:t>"[State] Compliance &amp; Registered Agent"</w:t>
            </w:r>
          </w:p>
        </w:tc>
        <w:tc>
          <w:tcPr>
            <w:tcW w:type="dxa" w:w="1728"/>
          </w:tcPr>
          <w:p>
            <w:r>
              <w:t>Ongoing support, annual reports, RA service.</w:t>
            </w:r>
          </w:p>
        </w:tc>
        <w:tc>
          <w:tcPr>
            <w:tcW w:type="dxa" w:w="1728"/>
          </w:tcPr>
          <w:p>
            <w:r>
              <w:t>"Client Login →"</w:t>
            </w:r>
          </w:p>
        </w:tc>
      </w:tr>
    </w:tbl>
    <w:p>
      <w:pPr>
        <w:pStyle w:val="Heading3"/>
      </w:pPr>
      <w:r>
        <w:t>CA/FL Hub Pattern (3 cards — different structure)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Package Quick 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"Privacy from [State] Disclosure Laws"</w:t>
            </w:r>
          </w:p>
        </w:tc>
        <w:tc>
          <w:tcPr>
            <w:tcW w:type="dxa" w:w="2160"/>
          </w:tcPr>
          <w:p>
            <w:r>
              <w:t>Form in Wyoming for privacy. Your name stays off public records. Then register in [State] to operate legally.</w:t>
            </w:r>
          </w:p>
        </w:tc>
        <w:tc>
          <w:tcPr>
            <w:tcW w:type="dxa" w:w="2160"/>
          </w:tcPr>
          <w:p>
            <w:r>
              <w:t>"CA/FL Private Package — $2,500+ →"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"[State] Foreign Registration"</w:t>
            </w:r>
          </w:p>
        </w:tc>
        <w:tc>
          <w:tcPr>
            <w:tcW w:type="dxa" w:w="2160"/>
          </w:tcPr>
          <w:p>
            <w:r>
              <w:t>Register your Wyoming LLC or Corp to do business in [State]. We handle the entire filing.</w:t>
            </w:r>
          </w:p>
        </w:tc>
        <w:tc>
          <w:tcPr>
            <w:tcW w:type="dxa" w:w="2160"/>
          </w:tcPr>
          <w:p>
            <w:r>
              <w:t>"Foreign Registration — $350–$500 →"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"Already Operating in [State]?"</w:t>
            </w:r>
          </w:p>
        </w:tc>
        <w:tc>
          <w:tcPr>
            <w:tcW w:type="dxa" w:w="2160"/>
          </w:tcPr>
          <w:p>
            <w:r>
              <w:t>Move your existing [State] entity to Wyoming through domestication, or add a Wyoming holding company for privacy and AP.</w:t>
            </w:r>
          </w:p>
        </w:tc>
        <w:tc>
          <w:tcPr>
            <w:tcW w:type="dxa" w:w="2160"/>
          </w:tcPr>
          <w:p>
            <w:r>
              <w:t>"Talk to a Specialist →"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Package Quick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WY Packages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NV Packages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CA/FL Packages</w:t>
            </w:r>
          </w:p>
        </w:tc>
      </w:tr>
      <w:tr>
        <w:tc>
          <w:tcPr>
            <w:tcW w:type="dxa" w:w="2880"/>
          </w:tcPr>
          <w:p>
            <w:r>
              <w:t>Gold $1,275 + Silver $900</w:t>
            </w:r>
          </w:p>
        </w:tc>
        <w:tc>
          <w:tcPr>
            <w:tcW w:type="dxa" w:w="2880"/>
          </w:tcPr>
          <w:p>
            <w:r>
              <w:t>Gold $1,800 + Silver $1,275 + Bronze $1,000</w:t>
            </w:r>
          </w:p>
        </w:tc>
        <w:tc>
          <w:tcPr>
            <w:tcW w:type="dxa" w:w="2880"/>
          </w:tcPr>
          <w:p>
            <w:r>
              <w:t>Private Package $2,500–$3,200 (includes WY formation + foreign reg)</w:t>
            </w:r>
          </w:p>
        </w:tc>
      </w:tr>
    </w:tbl>
    <w:p>
      <w:r>
        <w:t>Below cards: "Compare All Packages →" + "Need help choosing? Call (775) xxx-xxxx"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"Why [State]?" — Advantages Section</w:t>
      </w:r>
    </w:p>
    <w:p>
      <w:r>
        <w:t>6 advantage blocks in a 3×2 grid. State-specific content.</w:t>
      </w:r>
    </w:p>
    <w:p>
      <w:pPr>
        <w:pStyle w:val="Heading3"/>
      </w:pPr>
      <w:r>
        <w:t>Wyoming Advantages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Shield</w:t>
            </w:r>
          </w:p>
        </w:tc>
        <w:tc>
          <w:tcPr>
            <w:tcW w:type="dxa" w:w="2880"/>
          </w:tcPr>
          <w:p>
            <w:r>
              <w:t>"Strongest Privacy Statutes"</w:t>
            </w:r>
          </w:p>
        </w:tc>
        <w:tc>
          <w:tcPr>
            <w:tcW w:type="dxa" w:w="2880"/>
          </w:tcPr>
          <w:p>
            <w:r>
              <w:t>No public member/manager disclosure. Statutory protection, not just practice.</w:t>
            </w:r>
          </w:p>
        </w:tc>
      </w:tr>
      <w:tr>
        <w:tc>
          <w:tcPr>
            <w:tcW w:type="dxa" w:w="2880"/>
          </w:tcPr>
          <w:p>
            <w:r>
              <w:t>DollarSign</w:t>
            </w:r>
          </w:p>
        </w:tc>
        <w:tc>
          <w:tcPr>
            <w:tcW w:type="dxa" w:w="2880"/>
          </w:tcPr>
          <w:p>
            <w:r>
              <w:t>"Lowest Filing Costs"</w:t>
            </w:r>
          </w:p>
        </w:tc>
        <w:tc>
          <w:tcPr>
            <w:tcW w:type="dxa" w:w="2880"/>
          </w:tcPr>
          <w:p>
            <w:r>
              <w:t>~$100 formation. $62/yr renewal. No income tax. No franchise tax.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"Superior Asset Protection"</w:t>
            </w:r>
          </w:p>
        </w:tc>
        <w:tc>
          <w:tcPr>
            <w:tcW w:type="dxa" w:w="2880"/>
          </w:tcPr>
          <w:p>
            <w:r>
              <w:t>Charging order protection extends to single-member LLCs.</w:t>
            </w:r>
          </w:p>
        </w:tc>
      </w:tr>
      <w:tr>
        <w:tc>
          <w:tcPr>
            <w:tcW w:type="dxa" w:w="2880"/>
          </w:tcPr>
          <w:p>
            <w:r>
              <w:t>Zap</w:t>
            </w:r>
          </w:p>
        </w:tc>
        <w:tc>
          <w:tcPr>
            <w:tcW w:type="dxa" w:w="2880"/>
          </w:tcPr>
          <w:p>
            <w:r>
              <w:t>"Fast Filing"</w:t>
            </w:r>
          </w:p>
        </w:tc>
        <w:tc>
          <w:tcPr>
            <w:tcW w:type="dxa" w:w="2880"/>
          </w:tcPr>
          <w:p>
            <w:r>
              <w:t>5–7 business days standard. 24-hour expedited available.</w:t>
            </w:r>
          </w:p>
        </w:tc>
      </w:tr>
      <w:tr>
        <w:tc>
          <w:tcPr>
            <w:tcW w:type="dxa" w:w="2880"/>
          </w:tcPr>
          <w:p>
            <w:r>
              <w:t>Globe</w:t>
            </w:r>
          </w:p>
        </w:tc>
        <w:tc>
          <w:tcPr>
            <w:tcW w:type="dxa" w:w="2880"/>
          </w:tcPr>
          <w:p>
            <w:r>
              <w:t>"No Residency Requirement"</w:t>
            </w:r>
          </w:p>
        </w:tc>
        <w:tc>
          <w:tcPr>
            <w:tcW w:type="dxa" w:w="2880"/>
          </w:tcPr>
          <w:p>
            <w:r>
              <w:t>Form and maintain remotely. No visit needed.</w:t>
            </w:r>
          </w:p>
        </w:tc>
      </w:tr>
      <w:tr>
        <w:tc>
          <w:tcPr>
            <w:tcW w:type="dxa" w:w="2880"/>
          </w:tcPr>
          <w:p>
            <w:r>
              <w:t>Clock</w:t>
            </w:r>
          </w:p>
        </w:tc>
        <w:tc>
          <w:tcPr>
            <w:tcW w:type="dxa" w:w="2880"/>
          </w:tcPr>
          <w:p>
            <w:r>
              <w:t>"25 Years of WY Expertise"</w:t>
            </w:r>
          </w:p>
        </w:tc>
        <w:tc>
          <w:tcPr>
            <w:tcW w:type="dxa" w:w="2880"/>
          </w:tcPr>
          <w:p>
            <w:r>
              <w:t>Incorporate123 has been forming WY entities since 2000.</w:t>
            </w:r>
          </w:p>
        </w:tc>
      </w:tr>
    </w:tbl>
    <w:p>
      <w:pPr>
        <w:pStyle w:val="Heading3"/>
      </w:pPr>
      <w:r>
        <w:t>Nevada Advantages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Shield</w:t>
            </w:r>
          </w:p>
        </w:tc>
        <w:tc>
          <w:tcPr>
            <w:tcW w:type="dxa" w:w="2880"/>
          </w:tcPr>
          <w:p>
            <w:r>
              <w:t>"Nominee-Friendly Statutes"</w:t>
            </w:r>
          </w:p>
        </w:tc>
        <w:tc>
          <w:tcPr>
            <w:tcW w:type="dxa" w:w="2880"/>
          </w:tcPr>
          <w:p>
            <w:r>
              <w:t>Strong support for nominee officers/directors on all filings.</w:t>
            </w:r>
          </w:p>
        </w:tc>
      </w:tr>
      <w:tr>
        <w:tc>
          <w:tcPr>
            <w:tcW w:type="dxa" w:w="2880"/>
          </w:tcPr>
          <w:p>
            <w:r>
              <w:t>Zap</w:t>
            </w:r>
          </w:p>
        </w:tc>
        <w:tc>
          <w:tcPr>
            <w:tcW w:type="dxa" w:w="2880"/>
          </w:tcPr>
          <w:p>
            <w:r>
              <w:t>"Same-Day Filing Available"</w:t>
            </w:r>
          </w:p>
        </w:tc>
        <w:tc>
          <w:tcPr>
            <w:tcW w:type="dxa" w:w="2880"/>
          </w:tcPr>
          <w:p>
            <w:r>
              <w:t>Incorporate123 offers same-day filing with the Nevada Secretary of State.</w:t>
            </w:r>
          </w:p>
        </w:tc>
      </w:tr>
      <w:tr>
        <w:tc>
          <w:tcPr>
            <w:tcW w:type="dxa" w:w="2880"/>
          </w:tcPr>
          <w:p>
            <w:r>
              <w:t>DollarSign</w:t>
            </w:r>
          </w:p>
        </w:tc>
        <w:tc>
          <w:tcPr>
            <w:tcW w:type="dxa" w:w="2880"/>
          </w:tcPr>
          <w:p>
            <w:r>
              <w:t>"No State Income Tax"</w:t>
            </w:r>
          </w:p>
        </w:tc>
        <w:tc>
          <w:tcPr>
            <w:tcW w:type="dxa" w:w="2880"/>
          </w:tcPr>
          <w:p>
            <w:r>
              <w:t>No corporate income tax, no franchise tax, no personal income tax.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"Director Liability Protections"</w:t>
            </w:r>
          </w:p>
        </w:tc>
        <w:tc>
          <w:tcPr>
            <w:tcW w:type="dxa" w:w="2880"/>
          </w:tcPr>
          <w:p>
            <w:r>
              <w:t>Nevada's corporate statutes offer unique director/officer protections.</w:t>
            </w:r>
          </w:p>
        </w:tc>
      </w:tr>
      <w:tr>
        <w:tc>
          <w:tcPr>
            <w:tcW w:type="dxa" w:w="2880"/>
          </w:tcPr>
          <w:p>
            <w:r>
              <w:t>Archive</w:t>
            </w:r>
          </w:p>
        </w:tc>
        <w:tc>
          <w:tcPr>
            <w:tcW w:type="dxa" w:w="2880"/>
          </w:tcPr>
          <w:p>
            <w:r>
              <w:t>"Largest Shelf Company Inventory"</w:t>
            </w:r>
          </w:p>
        </w:tc>
        <w:tc>
          <w:tcPr>
            <w:tcW w:type="dxa" w:w="2880"/>
          </w:tcPr>
          <w:p>
            <w:r>
              <w:t>More aged Nevada entities available than any other state.</w:t>
            </w:r>
          </w:p>
        </w:tc>
      </w:tr>
      <w:tr>
        <w:tc>
          <w:tcPr>
            <w:tcW w:type="dxa" w:w="2880"/>
          </w:tcPr>
          <w:p>
            <w:r>
              <w:t>Clock</w:t>
            </w:r>
          </w:p>
        </w:tc>
        <w:tc>
          <w:tcPr>
            <w:tcW w:type="dxa" w:w="2880"/>
          </w:tcPr>
          <w:p>
            <w:r>
              <w:t>"25 Years of NV Expertise"</w:t>
            </w:r>
          </w:p>
        </w:tc>
        <w:tc>
          <w:tcPr>
            <w:tcW w:type="dxa" w:w="2880"/>
          </w:tcPr>
          <w:p>
            <w:r>
              <w:t>25 years of specialized Nevada formation experience.</w:t>
            </w:r>
          </w:p>
        </w:tc>
      </w:tr>
    </w:tbl>
    <w:p>
      <w:pPr>
        <w:pStyle w:val="Heading3"/>
      </w:pPr>
      <w:r>
        <w:t>CA/FL — "Why Form in Wyoming Instead?"</w:t>
      </w:r>
    </w:p>
    <w:p>
      <w:r>
        <w:t>Different framing: not "why this state is great" but "why you need to form elsewhere."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Eye</w:t>
            </w:r>
          </w:p>
        </w:tc>
        <w:tc>
          <w:tcPr>
            <w:tcW w:type="dxa" w:w="2880"/>
          </w:tcPr>
          <w:p>
            <w:r>
              <w:t>"[State] Exposes Your Identity"</w:t>
            </w:r>
          </w:p>
        </w:tc>
        <w:tc>
          <w:tcPr>
            <w:tcW w:type="dxa" w:w="2880"/>
          </w:tcPr>
          <w:p>
            <w:r>
              <w:t>[State]'s public records laws require disclosure of LLC members/managers. Anyone can look up who owns your company.</w:t>
            </w:r>
          </w:p>
        </w:tc>
      </w:tr>
      <w:tr>
        <w:tc>
          <w:tcPr>
            <w:tcW w:type="dxa" w:w="2880"/>
          </w:tcPr>
          <w:p>
            <w:r>
              <w:t>Shield</w:t>
            </w:r>
          </w:p>
        </w:tc>
        <w:tc>
          <w:tcPr>
            <w:tcW w:type="dxa" w:w="2880"/>
          </w:tcPr>
          <w:p>
            <w:r>
              <w:t>"Wyoming Keeps You Private"</w:t>
            </w:r>
          </w:p>
        </w:tc>
        <w:tc>
          <w:tcPr>
            <w:tcW w:type="dxa" w:w="2880"/>
          </w:tcPr>
          <w:p>
            <w:r>
              <w:t>Form in Wyoming where no disclosure is required. Then register in [State] to operate legally.</w:t>
            </w:r>
          </w:p>
        </w:tc>
      </w:tr>
      <w:tr>
        <w:tc>
          <w:tcPr>
            <w:tcW w:type="dxa" w:w="2880"/>
          </w:tcPr>
          <w:p>
            <w:r>
              <w:t>DollarSign</w:t>
            </w:r>
          </w:p>
        </w:tc>
        <w:tc>
          <w:tcPr>
            <w:tcW w:type="dxa" w:w="2880"/>
          </w:tcPr>
          <w:p>
            <w:r>
              <w:t>"All-Inclusive CA/FL Package"</w:t>
            </w:r>
          </w:p>
        </w:tc>
        <w:tc>
          <w:tcPr>
            <w:tcW w:type="dxa" w:w="2880"/>
          </w:tcPr>
          <w:p>
            <w:r>
              <w:t>$2,500–$3,200 covers Wyoming formation + foreign registration + nominees + all fees.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Content Map</w:t>
      </w:r>
    </w:p>
    <w:p>
      <w:r>
        <w:t>Complete link section showing ALL pages related to this state. Organized by pillar (4 columns on desktop, accordion on mobile).</w:t>
      </w:r>
    </w:p>
    <w:p>
      <w:r>
        <w:t>Content direction: This section serves as the state hub's sitemap. Every state-specific page across all four pillars should appear here. Links should use descriptive text (not bare URLs) and primary pages within each pillar should be bold.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State-Specific FAQ</w:t>
      </w:r>
    </w:p>
    <w:p>
      <w:r>
        <w:t>5–6 questions per state hub. FAQ schema markup.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Question Pattern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WY 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NV 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CA/FL Example</w:t>
            </w:r>
          </w:p>
        </w:tc>
      </w:tr>
      <w:tr>
        <w:tc>
          <w:tcPr>
            <w:tcW w:type="dxa" w:w="2160"/>
          </w:tcPr>
          <w:p>
            <w:r>
              <w:t>Residency requirement</w:t>
            </w:r>
          </w:p>
        </w:tc>
        <w:tc>
          <w:tcPr>
            <w:tcW w:type="dxa" w:w="2160"/>
          </w:tcPr>
          <w:p>
            <w:r>
              <w:t>"Do I need to live in Wyoming?"</w:t>
            </w:r>
          </w:p>
        </w:tc>
        <w:tc>
          <w:tcPr>
            <w:tcW w:type="dxa" w:w="2160"/>
          </w:tcPr>
          <w:p>
            <w:r>
              <w:t>"Do I need a Nevada address?"</w:t>
            </w:r>
          </w:p>
        </w:tc>
        <w:tc>
          <w:tcPr>
            <w:tcW w:type="dxa" w:w="2160"/>
          </w:tcPr>
          <w:p>
            <w:r>
              <w:t>"Do I need to visit Wyoming to form there?"</w:t>
            </w:r>
          </w:p>
        </w:tc>
      </w:tr>
      <w:tr>
        <w:tc>
          <w:tcPr>
            <w:tcW w:type="dxa" w:w="2160"/>
          </w:tcPr>
          <w:p>
            <w:r>
              <w:t>Cost question</w:t>
            </w:r>
          </w:p>
        </w:tc>
        <w:tc>
          <w:tcPr>
            <w:tcW w:type="dxa" w:w="2160"/>
          </w:tcPr>
          <w:p>
            <w:r>
              <w:t>"How much for a Wyoming LLC?"</w:t>
            </w:r>
          </w:p>
        </w:tc>
        <w:tc>
          <w:tcPr>
            <w:tcW w:type="dxa" w:w="2160"/>
          </w:tcPr>
          <w:p>
            <w:r>
              <w:t>"How much for a Nevada LLC?"</w:t>
            </w:r>
          </w:p>
        </w:tc>
        <w:tc>
          <w:tcPr>
            <w:tcW w:type="dxa" w:w="2160"/>
          </w:tcPr>
          <w:p>
            <w:r>
              <w:t>"How much is the CA/FL private package?"</w:t>
            </w:r>
          </w:p>
        </w:tc>
      </w:tr>
      <w:tr>
        <w:tc>
          <w:tcPr>
            <w:tcW w:type="dxa" w:w="2160"/>
          </w:tcPr>
          <w:p>
            <w:r>
              <w:t>Filing requirements</w:t>
            </w:r>
          </w:p>
        </w:tc>
        <w:tc>
          <w:tcPr>
            <w:tcW w:type="dxa" w:w="2160"/>
          </w:tcPr>
          <w:p>
            <w:r>
              <w:t>"Wyoming annual report requirements?"</w:t>
            </w:r>
          </w:p>
        </w:tc>
        <w:tc>
          <w:tcPr>
            <w:tcW w:type="dxa" w:w="2160"/>
          </w:tcPr>
          <w:p>
            <w:r>
              <w:t>"Nevada annual filing requirements?"</w:t>
            </w:r>
          </w:p>
        </w:tc>
        <w:tc>
          <w:tcPr>
            <w:tcW w:type="dxa" w:w="2160"/>
          </w:tcPr>
          <w:p>
            <w:r>
              <w:t>"What does foreign registration involve?"</w:t>
            </w:r>
          </w:p>
        </w:tc>
      </w:tr>
      <w:tr>
        <w:tc>
          <w:tcPr>
            <w:tcW w:type="dxa" w:w="2160"/>
          </w:tcPr>
          <w:p>
            <w:r>
              <w:t>State comparison</w:t>
            </w:r>
          </w:p>
        </w:tc>
        <w:tc>
          <w:tcPr>
            <w:tcW w:type="dxa" w:w="2160"/>
          </w:tcPr>
          <w:p>
            <w:r>
              <w:t>"Wyoming vs Nevada for my business?"</w:t>
            </w:r>
          </w:p>
        </w:tc>
        <w:tc>
          <w:tcPr>
            <w:tcW w:type="dxa" w:w="2160"/>
          </w:tcPr>
          <w:p>
            <w:r>
              <w:t>"Nevada vs Wyoming — which is better?"</w:t>
            </w:r>
          </w:p>
        </w:tc>
        <w:tc>
          <w:tcPr>
            <w:tcW w:type="dxa" w:w="2160"/>
          </w:tcPr>
          <w:p>
            <w:r>
              <w:t>"Can I form in Wyoming if I live in [State]?"</w:t>
            </w:r>
          </w:p>
        </w:tc>
      </w:tr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"How long does WY formation take?"</w:t>
            </w:r>
          </w:p>
        </w:tc>
        <w:tc>
          <w:tcPr>
            <w:tcW w:type="dxa" w:w="2160"/>
          </w:tcPr>
          <w:p>
            <w:r>
              <w:t>"How long does NV formation take?"</w:t>
            </w:r>
          </w:p>
        </w:tc>
        <w:tc>
          <w:tcPr>
            <w:tcW w:type="dxa" w:w="2160"/>
          </w:tcPr>
          <w:p>
            <w:r>
              <w:t>"How long does formation + registration take?"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Final 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WY/NV 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CA/FL Example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"Ready to Get Started in [State]?"</w:t>
            </w:r>
          </w:p>
        </w:tc>
        <w:tc>
          <w:tcPr>
            <w:tcW w:type="dxa" w:w="2880"/>
          </w:tcPr>
          <w:p>
            <w:r>
              <w:t>"Ready to Protect Your [State] Business?"</w:t>
            </w:r>
          </w:p>
        </w:tc>
      </w:tr>
      <w:tr>
        <w:tc>
          <w:tcPr>
            <w:tcW w:type="dxa" w:w="2880"/>
          </w:tcPr>
          <w:p>
            <w:r>
              <w:t>Primary CTA</w:t>
            </w:r>
          </w:p>
        </w:tc>
        <w:tc>
          <w:tcPr>
            <w:tcW w:type="dxa" w:w="2880"/>
          </w:tcPr>
          <w:p>
            <w:r>
              <w:t>"View [State] Gold — $[price] →"</w:t>
            </w:r>
          </w:p>
        </w:tc>
        <w:tc>
          <w:tcPr>
            <w:tcW w:type="dxa" w:w="2880"/>
          </w:tcPr>
          <w:p>
            <w:r>
              <w:t>"View [State] Private Package — $[price] →"</w:t>
            </w:r>
          </w:p>
        </w:tc>
      </w:tr>
      <w:tr>
        <w:tc>
          <w:tcPr>
            <w:tcW w:type="dxa" w:w="2880"/>
          </w:tcPr>
          <w:p>
            <w:r>
              <w:t>Secondary CTA</w:t>
            </w:r>
          </w:p>
        </w:tc>
        <w:tc>
          <w:tcPr>
            <w:tcW w:type="dxa" w:w="2880"/>
          </w:tcPr>
          <w:p>
            <w:r>
              <w:t>"View [State] Silver — $[price] →"</w:t>
            </w:r>
          </w:p>
        </w:tc>
        <w:tc>
          <w:tcPr>
            <w:tcW w:type="dxa" w:w="2880"/>
          </w:tcPr>
          <w:p>
            <w:r>
              <w:t>"Schedule a Consultation →"</w:t>
            </w:r>
          </w:p>
        </w:tc>
      </w:tr>
      <w:tr>
        <w:tc>
          <w:tcPr>
            <w:tcW w:type="dxa" w:w="2880"/>
          </w:tcPr>
          <w:p>
            <w:r>
              <w:t>Safety Net</w:t>
            </w:r>
          </w:p>
        </w:tc>
        <w:tc>
          <w:tcPr>
            <w:tcW w:type="dxa" w:w="2880"/>
          </w:tcPr>
          <w:p>
            <w:r>
              <w:t>"Or call us: (775) xxx-xxxx"</w:t>
            </w:r>
          </w:p>
        </w:tc>
        <w:tc>
          <w:tcPr>
            <w:tcW w:type="dxa" w:w="2880"/>
          </w:tcPr>
          <w:p>
            <w:r>
              <w:t>"Or call us: (775) xxx-xxxx"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r>
        <w:t>Confidential — BIT Studios × Incorporate123 —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