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KICKOFF TALKING POINTS</w:t>
      </w:r>
    </w:p>
    <w:p>
      <w:pPr>
        <w:spacing w:after="100"/>
        <w:jc w:val="center"/>
      </w:pPr>
      <w:r>
        <w:rPr>
          <w:color w:val="808080"/>
          <w:sz w:val="17"/>
          <w:szCs w:val="17"/>
        </w:rPr>
        <w:t xml:space="preserve">Incorporate123  ·  March 3, 2026  ·  60–75 min with David</w:t>
      </w:r>
    </w:p>
    <w:p>
      <w:pPr>
        <w:pBdr>
          <w:bottom w:val="single" w:color="2E86C1" w:sz="1" w:space="2"/>
        </w:pBdr>
        <w:spacing w:after="4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UNDERSTAND THE BUSINESS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"In your own words — what does Incorporate123 do, and what makes you different?"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"Who are your ideal clients? If you could fill your pipeline with one type, who?"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"What brings people to you — privacy, asset protection, or straight formation?"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"How do people find you now? Website vs. referrals vs. other?"</w:t>
      </w:r>
    </w:p>
    <w:p>
      <w:pPr>
        <w:spacing w:after="40" w:before="20"/>
        <w:ind w:left="200"/>
      </w:pPr>
      <w:r>
        <w:rPr>
          <w:rFonts w:ascii="Arial" w:cs="Arial" w:eastAsia="Arial" w:hAnsi="Arial"/>
          <w:b/>
          <w:bCs/>
          <w:color w:val="922B21"/>
          <w:sz w:val="17"/>
          <w:szCs w:val="17"/>
        </w:rPr>
        <w:t xml:space="preserve">Listen for: </w:t>
      </w:r>
      <w:r>
        <w:rPr>
          <w:rFonts w:ascii="Arial" w:cs="Arial" w:eastAsia="Arial" w:hAnsi="Arial"/>
          <w:color w:val="922B21"/>
          <w:sz w:val="17"/>
          <w:szCs w:val="17"/>
        </w:rPr>
        <w:t xml:space="preserve">Year-round nominees, minute maintenance, privacy as primary draw, LLC vs. trust distinction</w:t>
      </w:r>
    </w:p>
    <w:p>
      <w:pPr>
        <w:pBdr>
          <w:bottom w:val="single" w:color="2E86C1" w:sz="1" w:space="2"/>
        </w:pBdr>
        <w:spacing w:after="4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CURRENT SITE PAIN POINTS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"What’s working on the current site? What’s not? If you could fix one thing, what?"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"The site has a lot of content. Do you think most visitors actually read it all?"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"Walk me through your packages. Do customers ever get confused choosing?"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"How do you build trust online? Any review platforms or testimonials?"</w:t>
      </w:r>
    </w:p>
    <w:p>
      <w:pPr>
        <w:spacing w:after="40" w:before="20"/>
        <w:ind w:left="200"/>
      </w:pPr>
      <w:r>
        <w:rPr>
          <w:rFonts w:ascii="Arial" w:cs="Arial" w:eastAsia="Arial" w:hAnsi="Arial"/>
          <w:b/>
          <w:bCs/>
          <w:color w:val="922B21"/>
          <w:sz w:val="17"/>
          <w:szCs w:val="17"/>
        </w:rPr>
        <w:t xml:space="preserve">Listen for: </w:t>
      </w:r>
      <w:r>
        <w:rPr>
          <w:rFonts w:ascii="Arial" w:cs="Arial" w:eastAsia="Arial" w:hAnsi="Arial"/>
          <w:color w:val="922B21"/>
          <w:sz w:val="17"/>
          <w:szCs w:val="17"/>
        </w:rPr>
        <w:t xml:space="preserve">Content overload, package confusion, missing reviews, ‘details are important to gain trust’</w:t>
      </w:r>
    </w:p>
    <w:p>
      <w:pPr>
        <w:pBdr>
          <w:bottom w:val="single" w:color="2E86C1" w:sz="1" w:space="2"/>
        </w:pBdr>
        <w:spacing w:after="4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COMPETITORS &amp; DIFFERENTIATION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"Who do you consider direct competitors? Not just formation — who really does what you do?"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"What do they get wrong?"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"If a client is comparing you to [competitor], what should they know?"</w:t>
      </w:r>
    </w:p>
    <w:p>
      <w:pPr>
        <w:spacing w:after="40" w:before="20"/>
        <w:ind w:left="200"/>
      </w:pPr>
      <w:r>
        <w:rPr>
          <w:rFonts w:ascii="Arial" w:cs="Arial" w:eastAsia="Arial" w:hAnsi="Arial"/>
          <w:b/>
          <w:bCs/>
          <w:color w:val="922B21"/>
          <w:sz w:val="17"/>
          <w:szCs w:val="17"/>
        </w:rPr>
        <w:t xml:space="preserve">Listen for: </w:t>
      </w:r>
      <w:r>
        <w:rPr>
          <w:rFonts w:ascii="Arial" w:cs="Arial" w:eastAsia="Arial" w:hAnsi="Arial"/>
          <w:color w:val="922B21"/>
          <w:sz w:val="17"/>
          <w:szCs w:val="17"/>
        </w:rPr>
        <w:t xml:space="preserve">NCH, Anderson, ShieldCorp. ‘Nominee for a day’ critique. His exact language = headline copy</w:t>
      </w:r>
    </w:p>
    <w:p>
      <w:pPr>
        <w:pBdr>
          <w:bottom w:val="single" w:color="2E86C1" w:sz="1" w:space="2"/>
        </w:pBdr>
        <w:spacing w:after="4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ASSET PROTECTION &amp; PRIVACY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"Help me understand the asset protection side. What are clients trying to solve?"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"How do you explain LLCs vs. trusts to clients?"</w:t>
      </w:r>
    </w:p>
    <w:p>
      <w:pPr>
        <w:spacing w:after="20"/>
        <w:ind w:left="200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▸  </w:t>
      </w:r>
      <w:r>
        <w:rPr>
          <w:rFonts w:ascii="Arial" w:cs="Arial" w:eastAsia="Arial" w:hAnsi="Arial"/>
          <w:sz w:val="19"/>
          <w:szCs w:val="19"/>
        </w:rPr>
        <w:t xml:space="preserve">"What’s the most common misconception?"</w:t>
      </w:r>
    </w:p>
    <w:p>
      <w:pPr>
        <w:spacing w:after="40" w:before="20"/>
        <w:ind w:left="200"/>
      </w:pPr>
      <w:r>
        <w:rPr>
          <w:rFonts w:ascii="Arial" w:cs="Arial" w:eastAsia="Arial" w:hAnsi="Arial"/>
          <w:b/>
          <w:bCs/>
          <w:color w:val="922B21"/>
          <w:sz w:val="17"/>
          <w:szCs w:val="17"/>
        </w:rPr>
        <w:t xml:space="preserve">Listen for: </w:t>
      </w:r>
      <w:r>
        <w:rPr>
          <w:rFonts w:ascii="Arial" w:cs="Arial" w:eastAsia="Arial" w:hAnsi="Arial"/>
          <w:color w:val="922B21"/>
          <w:sz w:val="17"/>
          <w:szCs w:val="17"/>
        </w:rPr>
        <w:t xml:space="preserve">Living trust has ZERO protection. LLC = ownership + control. Irrevocable trust = best but ‘few have the guts.’ His passion here = content gold</w:t>
      </w:r>
    </w:p>
    <w:p>
      <w:pPr>
        <w:pBdr>
          <w:bottom w:val="single" w:color="2E86C1" w:sz="1" w:space="2"/>
        </w:pBdr>
        <w:spacing w:after="4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CLOSE WITH THESE ACTION ITEMS</w:t>
      </w:r>
    </w:p>
    <w:p>
      <w:pPr>
        <w:spacing w:after="2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Irish installs </w:t>
      </w:r>
      <w:r>
        <w:rPr>
          <w:rFonts w:ascii="Arial" w:cs="Arial" w:eastAsia="Arial" w:hAnsi="Arial"/>
          <w:sz w:val="19"/>
          <w:szCs w:val="19"/>
        </w:rPr>
        <w:t xml:space="preserve">fresh Google Analytics + Search Console</w:t>
      </w:r>
    </w:p>
    <w:p>
      <w:pPr>
        <w:spacing w:after="2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David sends </w:t>
      </w:r>
      <w:r>
        <w:rPr>
          <w:rFonts w:ascii="Arial" w:cs="Arial" w:eastAsia="Arial" w:hAnsi="Arial"/>
          <w:sz w:val="19"/>
          <w:szCs w:val="19"/>
        </w:rPr>
        <w:t xml:space="preserve">hosting + domain registrar access</w:t>
      </w:r>
    </w:p>
    <w:p>
      <w:pPr>
        <w:spacing w:after="2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You deliver </w:t>
      </w:r>
      <w:r>
        <w:rPr>
          <w:rFonts w:ascii="Arial" w:cs="Arial" w:eastAsia="Arial" w:hAnsi="Arial"/>
          <w:sz w:val="19"/>
          <w:szCs w:val="19"/>
        </w:rPr>
        <w:t xml:space="preserve">discovery findings in 1–2 weeks</w:t>
      </w:r>
    </w:p>
    <w:p>
      <w:pPr>
        <w:spacing w:after="2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Schedule </w:t>
      </w:r>
      <w:r>
        <w:rPr>
          <w:rFonts w:ascii="Arial" w:cs="Arial" w:eastAsia="Arial" w:hAnsi="Arial"/>
          <w:sz w:val="19"/>
          <w:szCs w:val="19"/>
        </w:rPr>
        <w:t xml:space="preserve">Phase 1 approval meeting</w:t>
      </w:r>
    </w:p>
    <w:p>
      <w:pPr>
        <w:spacing w:after="60" w:before="40"/>
        <w:ind w:left="200"/>
      </w:pPr>
      <w:r>
        <w:rPr>
          <w:b/>
          <w:bCs/>
          <w:i/>
          <w:iCs/>
          <w:color w:val="2E86C1"/>
          <w:sz w:val="19"/>
          <w:szCs w:val="19"/>
        </w:rPr>
        <w:t xml:space="preserve">Close with: </w:t>
      </w:r>
      <w:r>
        <w:rPr>
          <w:i/>
          <w:iCs/>
          <w:color w:val="2E86C1"/>
          <w:sz w:val="19"/>
          <w:szCs w:val="19"/>
        </w:rPr>
        <w:t xml:space="preserve">"You’ve got 25 years of expertise your site isn’t showing off yet. We’re going to fix that."</w:t>
      </w:r>
    </w:p>
    <w:sectPr>
      <w:headerReference w:type="default" r:id="rId7"/>
      <w:pgSz w:w="12240" w:h="15840" w:orient="portrait"/>
      <w:pgMar w:top="62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i/>
        <w:iCs/>
        <w:color w:val="922B21"/>
        <w:sz w:val="14"/>
        <w:szCs w:val="14"/>
      </w:rPr>
      <w:t xml:space="preserve">INTERNAL — Do Not Share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2026-03-03T11:32:29.684Z</dcterms:created>
  <dcterms:modified xsi:type="dcterms:W3CDTF">2026-03-03T11:32:29.685Z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