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6B7280"/>
          <w:sz w:val="20"/>
        </w:rPr>
        <w:t>INCORPORATE123</w:t>
      </w:r>
    </w:p>
    <w:p/>
    <w:p>
      <w:pPr>
        <w:jc w:val="center"/>
      </w:pPr>
      <w:r>
        <w:rPr>
          <w:rFonts w:ascii="Arial" w:hAnsi="Arial"/>
          <w:b/>
          <w:color w:val="1E3A5F"/>
          <w:sz w:val="56"/>
        </w:rPr>
        <w:t>Package Structure Review</w:t>
      </w:r>
    </w:p>
    <w:p>
      <w:pPr>
        <w:jc w:val="center"/>
      </w:pPr>
      <w:r>
        <w:rPr>
          <w:rFonts w:ascii="Arial" w:hAnsi="Arial"/>
          <w:color w:val="6B7280"/>
          <w:sz w:val="28"/>
        </w:rPr>
        <w:t>Meeting Preparation Document</w:t>
      </w:r>
    </w:p>
    <w:p/>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MEETING DETAILS</w:t>
            </w:r>
          </w:p>
          <w:p>
            <w:r>
              <w:rPr>
                <w:rFonts w:ascii="Arial" w:hAnsi="Arial"/>
                <w:b/>
                <w:sz w:val="21"/>
              </w:rPr>
              <w:t xml:space="preserve">Date: </w:t>
            </w:r>
            <w:r>
              <w:rPr>
                <w:rFonts w:ascii="Arial" w:hAnsi="Arial"/>
                <w:sz w:val="21"/>
              </w:rPr>
              <w:t>Monday, April 6, 2026</w:t>
            </w:r>
          </w:p>
          <w:p>
            <w:r>
              <w:rPr>
                <w:rFonts w:ascii="Arial" w:hAnsi="Arial"/>
                <w:b/>
                <w:sz w:val="21"/>
              </w:rPr>
              <w:t xml:space="preserve">Time: </w:t>
            </w:r>
            <w:r>
              <w:rPr>
                <w:rFonts w:ascii="Arial" w:hAnsi="Arial"/>
                <w:sz w:val="21"/>
              </w:rPr>
              <w:t>9:30 PM WET (Lisbon) / 3:30 PM CT (David)</w:t>
            </w:r>
          </w:p>
          <w:p>
            <w:r>
              <w:rPr>
                <w:rFonts w:ascii="Arial" w:hAnsi="Arial"/>
                <w:b/>
                <w:sz w:val="21"/>
              </w:rPr>
              <w:t xml:space="preserve">Format: </w:t>
            </w:r>
            <w:r>
              <w:rPr>
                <w:rFonts w:ascii="Arial" w:hAnsi="Arial"/>
                <w:sz w:val="21"/>
              </w:rPr>
              <w:t>Google Meet — Alex shares screen</w:t>
            </w:r>
          </w:p>
          <w:p>
            <w:r>
              <w:rPr>
                <w:rFonts w:ascii="Arial" w:hAnsi="Arial"/>
                <w:b/>
                <w:sz w:val="21"/>
              </w:rPr>
              <w:t xml:space="preserve">Duration: </w:t>
            </w:r>
            <w:r>
              <w:rPr>
                <w:rFonts w:ascii="Arial" w:hAnsi="Arial"/>
                <w:sz w:val="21"/>
              </w:rPr>
              <w:t>~35 minutes</w:t>
            </w:r>
          </w:p>
          <w:p>
            <w:r>
              <w:rPr>
                <w:rFonts w:ascii="Arial" w:hAnsi="Arial"/>
                <w:b/>
                <w:color w:val="1E3A5F"/>
                <w:sz w:val="21"/>
              </w:rPr>
              <w:t xml:space="preserve">Goal: </w:t>
            </w:r>
            <w:r>
              <w:rPr>
                <w:rFonts w:ascii="Arial" w:hAnsi="Arial"/>
                <w:b/>
                <w:sz w:val="21"/>
              </w:rPr>
              <w:t>Walk through proposed package structure. Get corrections and confirmations before starting design.</w:t>
            </w:r>
          </w:p>
        </w:tc>
      </w:tr>
    </w:tbl>
    <w:p/>
    <w:tbl>
      <w:tblPr>
        <w:tblStyle w:val="TableGrid"/>
        <w:tblW w:type="auto" w:w="0"/>
        <w:tblLook w:firstColumn="1" w:firstRow="1" w:lastColumn="0" w:lastRow="0" w:noHBand="0" w:noVBand="1" w:val="04A0"/>
      </w:tblPr>
      <w:tblGrid>
        <w:gridCol w:w="9360"/>
      </w:tblGrid>
      <w:tr>
        <w:tc>
          <w:tcPr>
            <w:tcW w:type="dxa" w:w="9360"/>
            <w:shd w:fill="FFF8E1" w:val="clear"/>
          </w:tcPr>
          <w:p>
            <w:r/>
            <w:r>
              <w:rPr>
                <w:rFonts w:ascii="Arial" w:hAnsi="Arial"/>
                <w:b/>
                <w:color w:val="1E3A5F"/>
                <w:sz w:val="24"/>
              </w:rPr>
              <w:t>PRE-MEETING CHECKLIST</w:t>
            </w:r>
          </w:p>
          <w:p>
            <w:r>
              <w:rPr>
                <w:rFonts w:ascii="Arial" w:hAnsi="Arial"/>
                <w:i/>
                <w:sz w:val="21"/>
              </w:rPr>
              <w:t>☐  Have Feature Matrix Excel open (Incorporate123_Feature_Matrix_For_Review.xlsx)</w:t>
            </w:r>
          </w:p>
          <w:p>
            <w:r>
              <w:rPr>
                <w:rFonts w:ascii="Arial" w:hAnsi="Arial"/>
                <w:i/>
                <w:sz w:val="21"/>
              </w:rPr>
              <w:t>☐  Have Package Wizard HTML open in browser (Package_Wizard_Interactive.html)</w:t>
            </w:r>
          </w:p>
          <w:p>
            <w:r>
              <w:rPr>
                <w:rFonts w:ascii="Arial" w:hAnsi="Arial"/>
                <w:i/>
                <w:sz w:val="21"/>
              </w:rPr>
              <w:t>☐  Have this document open for reference</w:t>
            </w:r>
          </w:p>
          <w:p>
            <w:r>
              <w:rPr>
                <w:rFonts w:ascii="Arial" w:hAnsi="Arial"/>
                <w:i/>
                <w:sz w:val="21"/>
              </w:rPr>
              <w:t>☐  Updated Site Map v2 and Section Map v2 ready if needed</w:t>
            </w:r>
          </w:p>
          <w:p>
            <w:r>
              <w:rPr>
                <w:rFonts w:ascii="Arial" w:hAnsi="Arial"/>
                <w:i/>
                <w:sz w:val="21"/>
              </w:rPr>
              <w:t>☐  FreshBooks ready — Phase 1 invoice ($2,520) to send after sign-off</w:t>
            </w:r>
          </w:p>
        </w:tc>
      </w:tr>
    </w:tbl>
    <w:p>
      <w:r>
        <w:br w:type="page"/>
      </w:r>
    </w:p>
    <w:p>
      <w:pPr>
        <w:pStyle w:val="Heading1"/>
      </w:pPr>
      <w:r>
        <w:t>Agenda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1E3A5F" w:val="clear"/>
          </w:tcPr>
          <w:p>
            <w:pPr>
              <w:jc w:val="center"/>
            </w:pPr>
            <w:r/>
            <w:r>
              <w:rPr>
                <w:rFonts w:ascii="Arial" w:hAnsi="Arial"/>
                <w:b/>
                <w:color w:val="FFFFFF"/>
                <w:sz w:val="20"/>
              </w:rPr>
              <w:t>#</w:t>
            </w:r>
          </w:p>
        </w:tc>
        <w:tc>
          <w:tcPr>
            <w:tcW w:type="dxa" w:w="1152"/>
            <w:shd w:fill="1E3A5F" w:val="clear"/>
          </w:tcPr>
          <w:p>
            <w:pPr>
              <w:jc w:val="center"/>
            </w:pPr>
            <w:r/>
            <w:r>
              <w:rPr>
                <w:rFonts w:ascii="Arial" w:hAnsi="Arial"/>
                <w:b/>
                <w:color w:val="FFFFFF"/>
                <w:sz w:val="20"/>
              </w:rPr>
              <w:t>Time</w:t>
            </w:r>
          </w:p>
        </w:tc>
        <w:tc>
          <w:tcPr>
            <w:tcW w:type="dxa" w:w="5760"/>
            <w:shd w:fill="1E3A5F" w:val="clear"/>
          </w:tcPr>
          <w:p>
            <w:pPr>
              <w:jc w:val="center"/>
            </w:pPr>
            <w:r/>
            <w:r>
              <w:rPr>
                <w:rFonts w:ascii="Arial" w:hAnsi="Arial"/>
                <w:b/>
                <w:color w:val="FFFFFF"/>
                <w:sz w:val="20"/>
              </w:rPr>
              <w:t>Topic</w:t>
            </w:r>
          </w:p>
        </w:tc>
        <w:tc>
          <w:tcPr>
            <w:tcW w:type="dxa" w:w="1728"/>
            <w:shd w:fill="1E3A5F" w:val="clear"/>
          </w:tcPr>
          <w:p>
            <w:pPr>
              <w:jc w:val="center"/>
            </w:pPr>
            <w:r/>
            <w:r>
              <w:rPr>
                <w:rFonts w:ascii="Arial" w:hAnsi="Arial"/>
                <w:b/>
                <w:color w:val="FFFFFF"/>
                <w:sz w:val="20"/>
              </w:rPr>
              <w:t>Materials</w:t>
            </w:r>
          </w:p>
        </w:tc>
      </w:tr>
      <w:tr>
        <w:tc>
          <w:tcPr>
            <w:tcW w:type="dxa" w:w="720"/>
          </w:tcPr>
          <w:p>
            <w:pPr>
              <w:jc w:val="center"/>
            </w:pPr>
            <w:r/>
            <w:r>
              <w:rPr>
                <w:rFonts w:ascii="Arial" w:hAnsi="Arial"/>
                <w:sz w:val="20"/>
              </w:rPr>
              <w:t>1</w:t>
            </w:r>
          </w:p>
        </w:tc>
        <w:tc>
          <w:tcPr>
            <w:tcW w:type="dxa" w:w="1152"/>
          </w:tcPr>
          <w:p>
            <w:pPr>
              <w:jc w:val="center"/>
            </w:pPr>
            <w:r/>
            <w:r>
              <w:rPr>
                <w:rFonts w:ascii="Arial" w:hAnsi="Arial"/>
                <w:sz w:val="20"/>
              </w:rPr>
              <w:t>5 min</w:t>
            </w:r>
          </w:p>
        </w:tc>
        <w:tc>
          <w:tcPr>
            <w:tcW w:type="dxa" w:w="5760"/>
          </w:tcPr>
          <w:p>
            <w:r/>
            <w:r>
              <w:rPr>
                <w:rFonts w:ascii="Arial" w:hAnsi="Arial"/>
                <w:sz w:val="20"/>
              </w:rPr>
              <w:t>Phase 1 sign-off &amp; next steps</w:t>
            </w:r>
          </w:p>
        </w:tc>
        <w:tc>
          <w:tcPr>
            <w:tcW w:type="dxa" w:w="1728"/>
          </w:tcPr>
          <w:p>
            <w:r/>
            <w:r>
              <w:rPr>
                <w:rFonts w:ascii="Arial" w:hAnsi="Arial"/>
                <w:i/>
                <w:color w:val="6B7280"/>
                <w:sz w:val="20"/>
              </w:rPr>
              <w:t>Verbal</w:t>
            </w:r>
          </w:p>
        </w:tc>
      </w:tr>
      <w:tr>
        <w:tc>
          <w:tcPr>
            <w:tcW w:type="dxa" w:w="720"/>
            <w:shd w:fill="F5F5F5" w:val="clear"/>
          </w:tcPr>
          <w:p>
            <w:pPr>
              <w:jc w:val="center"/>
            </w:pPr>
            <w:r/>
            <w:r>
              <w:rPr>
                <w:rFonts w:ascii="Arial" w:hAnsi="Arial"/>
                <w:sz w:val="20"/>
              </w:rPr>
              <w:t>2</w:t>
            </w:r>
          </w:p>
        </w:tc>
        <w:tc>
          <w:tcPr>
            <w:tcW w:type="dxa" w:w="1152"/>
            <w:shd w:fill="F5F5F5" w:val="clear"/>
          </w:tcPr>
          <w:p>
            <w:pPr>
              <w:jc w:val="center"/>
            </w:pPr>
            <w:r/>
            <w:r>
              <w:rPr>
                <w:rFonts w:ascii="Arial" w:hAnsi="Arial"/>
                <w:sz w:val="20"/>
              </w:rPr>
              <w:t>5 min</w:t>
            </w:r>
          </w:p>
        </w:tc>
        <w:tc>
          <w:tcPr>
            <w:tcW w:type="dxa" w:w="5760"/>
            <w:shd w:fill="F5F5F5" w:val="clear"/>
          </w:tcPr>
          <w:p>
            <w:r/>
            <w:r>
              <w:rPr>
                <w:rFonts w:ascii="Arial" w:hAnsi="Arial"/>
                <w:sz w:val="20"/>
              </w:rPr>
              <w:t>Tier definitions review (Bronze / Silver / Gold)</w:t>
            </w:r>
          </w:p>
        </w:tc>
        <w:tc>
          <w:tcPr>
            <w:tcW w:type="dxa" w:w="1728"/>
            <w:shd w:fill="F5F5F5" w:val="clear"/>
          </w:tcPr>
          <w:p>
            <w:r/>
            <w:r>
              <w:rPr>
                <w:rFonts w:ascii="Arial" w:hAnsi="Arial"/>
                <w:i/>
                <w:color w:val="6B7280"/>
                <w:sz w:val="20"/>
              </w:rPr>
              <w:t>Feature Matrix</w:t>
            </w:r>
          </w:p>
        </w:tc>
      </w:tr>
      <w:tr>
        <w:tc>
          <w:tcPr>
            <w:tcW w:type="dxa" w:w="720"/>
          </w:tcPr>
          <w:p>
            <w:pPr>
              <w:jc w:val="center"/>
            </w:pPr>
            <w:r/>
            <w:r>
              <w:rPr>
                <w:rFonts w:ascii="Arial" w:hAnsi="Arial"/>
                <w:sz w:val="20"/>
              </w:rPr>
              <w:t>3</w:t>
            </w:r>
          </w:p>
        </w:tc>
        <w:tc>
          <w:tcPr>
            <w:tcW w:type="dxa" w:w="1152"/>
          </w:tcPr>
          <w:p>
            <w:pPr>
              <w:jc w:val="center"/>
            </w:pPr>
            <w:r/>
            <w:r>
              <w:rPr>
                <w:rFonts w:ascii="Arial" w:hAnsi="Arial"/>
                <w:sz w:val="20"/>
              </w:rPr>
              <w:t>10 min</w:t>
            </w:r>
          </w:p>
        </w:tc>
        <w:tc>
          <w:tcPr>
            <w:tcW w:type="dxa" w:w="5760"/>
          </w:tcPr>
          <w:p>
            <w:r/>
            <w:r>
              <w:rPr>
                <w:rFonts w:ascii="Arial" w:hAnsi="Arial"/>
                <w:sz w:val="20"/>
              </w:rPr>
              <w:t>Feature matrix walkthrough — current vs proposed</w:t>
            </w:r>
          </w:p>
        </w:tc>
        <w:tc>
          <w:tcPr>
            <w:tcW w:type="dxa" w:w="1728"/>
          </w:tcPr>
          <w:p>
            <w:r/>
            <w:r>
              <w:rPr>
                <w:rFonts w:ascii="Arial" w:hAnsi="Arial"/>
                <w:i/>
                <w:color w:val="6B7280"/>
                <w:sz w:val="20"/>
              </w:rPr>
              <w:t>Feature Matrix</w:t>
            </w:r>
          </w:p>
        </w:tc>
      </w:tr>
      <w:tr>
        <w:tc>
          <w:tcPr>
            <w:tcW w:type="dxa" w:w="720"/>
            <w:shd w:fill="F5F5F5" w:val="clear"/>
          </w:tcPr>
          <w:p>
            <w:pPr>
              <w:jc w:val="center"/>
            </w:pPr>
            <w:r/>
            <w:r>
              <w:rPr>
                <w:rFonts w:ascii="Arial" w:hAnsi="Arial"/>
                <w:sz w:val="20"/>
              </w:rPr>
              <w:t>4</w:t>
            </w:r>
          </w:p>
        </w:tc>
        <w:tc>
          <w:tcPr>
            <w:tcW w:type="dxa" w:w="1152"/>
            <w:shd w:fill="F5F5F5" w:val="clear"/>
          </w:tcPr>
          <w:p>
            <w:pPr>
              <w:jc w:val="center"/>
            </w:pPr>
            <w:r/>
            <w:r>
              <w:rPr>
                <w:rFonts w:ascii="Arial" w:hAnsi="Arial"/>
                <w:sz w:val="20"/>
              </w:rPr>
              <w:t>10 min</w:t>
            </w:r>
          </w:p>
        </w:tc>
        <w:tc>
          <w:tcPr>
            <w:tcW w:type="dxa" w:w="5760"/>
            <w:shd w:fill="F5F5F5" w:val="clear"/>
          </w:tcPr>
          <w:p>
            <w:r/>
            <w:r>
              <w:rPr>
                <w:rFonts w:ascii="Arial" w:hAnsi="Arial"/>
                <w:sz w:val="20"/>
              </w:rPr>
              <w:t>Open questions requiring confirmation</w:t>
            </w:r>
          </w:p>
        </w:tc>
        <w:tc>
          <w:tcPr>
            <w:tcW w:type="dxa" w:w="1728"/>
            <w:shd w:fill="F5F5F5" w:val="clear"/>
          </w:tcPr>
          <w:p>
            <w:r/>
            <w:r>
              <w:rPr>
                <w:rFonts w:ascii="Arial" w:hAnsi="Arial"/>
                <w:i/>
                <w:color w:val="6B7280"/>
                <w:sz w:val="20"/>
              </w:rPr>
              <w:t>This doc, p.4</w:t>
            </w:r>
          </w:p>
        </w:tc>
      </w:tr>
      <w:tr>
        <w:tc>
          <w:tcPr>
            <w:tcW w:type="dxa" w:w="720"/>
          </w:tcPr>
          <w:p>
            <w:pPr>
              <w:jc w:val="center"/>
            </w:pPr>
            <w:r/>
            <w:r>
              <w:rPr>
                <w:rFonts w:ascii="Arial" w:hAnsi="Arial"/>
                <w:sz w:val="20"/>
              </w:rPr>
              <w:t>5</w:t>
            </w:r>
          </w:p>
        </w:tc>
        <w:tc>
          <w:tcPr>
            <w:tcW w:type="dxa" w:w="1152"/>
          </w:tcPr>
          <w:p>
            <w:pPr>
              <w:jc w:val="center"/>
            </w:pPr>
            <w:r/>
            <w:r>
              <w:rPr>
                <w:rFonts w:ascii="Arial" w:hAnsi="Arial"/>
                <w:sz w:val="20"/>
              </w:rPr>
              <w:t>5 min</w:t>
            </w:r>
          </w:p>
        </w:tc>
        <w:tc>
          <w:tcPr>
            <w:tcW w:type="dxa" w:w="5760"/>
          </w:tcPr>
          <w:p>
            <w:r/>
            <w:r>
              <w:rPr>
                <w:rFonts w:ascii="Arial" w:hAnsi="Arial"/>
                <w:sz w:val="20"/>
              </w:rPr>
              <w:t>Wizard demo — interactive package finder</w:t>
            </w:r>
          </w:p>
        </w:tc>
        <w:tc>
          <w:tcPr>
            <w:tcW w:type="dxa" w:w="1728"/>
          </w:tcPr>
          <w:p>
            <w:r/>
            <w:r>
              <w:rPr>
                <w:rFonts w:ascii="Arial" w:hAnsi="Arial"/>
                <w:i/>
                <w:color w:val="6B7280"/>
                <w:sz w:val="20"/>
              </w:rPr>
              <w:t>HTML prototype</w:t>
            </w:r>
          </w:p>
        </w:tc>
      </w:tr>
      <w:tr>
        <w:tc>
          <w:tcPr>
            <w:tcW w:type="dxa" w:w="720"/>
            <w:shd w:fill="F5F5F5" w:val="clear"/>
          </w:tcPr>
          <w:p>
            <w:pPr>
              <w:jc w:val="center"/>
            </w:pPr>
            <w:r/>
            <w:r>
              <w:rPr>
                <w:rFonts w:ascii="Arial" w:hAnsi="Arial"/>
                <w:sz w:val="20"/>
              </w:rPr>
              <w:t>6</w:t>
            </w:r>
          </w:p>
        </w:tc>
        <w:tc>
          <w:tcPr>
            <w:tcW w:type="dxa" w:w="1152"/>
            <w:shd w:fill="F5F5F5" w:val="clear"/>
          </w:tcPr>
          <w:p>
            <w:pPr>
              <w:jc w:val="center"/>
            </w:pPr>
            <w:r/>
            <w:r>
              <w:rPr>
                <w:rFonts w:ascii="Arial" w:hAnsi="Arial"/>
                <w:sz w:val="20"/>
              </w:rPr>
              <w:t>5 min</w:t>
            </w:r>
          </w:p>
        </w:tc>
        <w:tc>
          <w:tcPr>
            <w:tcW w:type="dxa" w:w="5760"/>
            <w:shd w:fill="F5F5F5" w:val="clear"/>
          </w:tcPr>
          <w:p>
            <w:r/>
            <w:r>
              <w:rPr>
                <w:rFonts w:ascii="Arial" w:hAnsi="Arial"/>
                <w:sz w:val="20"/>
              </w:rPr>
              <w:t>Sitemap updates from redline feedback</w:t>
            </w:r>
          </w:p>
        </w:tc>
        <w:tc>
          <w:tcPr>
            <w:tcW w:type="dxa" w:w="1728"/>
            <w:shd w:fill="F5F5F5" w:val="clear"/>
          </w:tcPr>
          <w:p>
            <w:r/>
            <w:r>
              <w:rPr>
                <w:rFonts w:ascii="Arial" w:hAnsi="Arial"/>
                <w:i/>
                <w:color w:val="6B7280"/>
                <w:sz w:val="20"/>
              </w:rPr>
              <w:t>Site Map v2</w:t>
            </w:r>
          </w:p>
        </w:tc>
      </w:tr>
      <w:tr>
        <w:tc>
          <w:tcPr>
            <w:tcW w:type="dxa" w:w="720"/>
          </w:tcPr>
          <w:p>
            <w:pPr>
              <w:jc w:val="center"/>
            </w:pPr>
            <w:r/>
            <w:r>
              <w:rPr>
                <w:rFonts w:ascii="Arial" w:hAnsi="Arial"/>
                <w:sz w:val="20"/>
              </w:rPr>
              <w:t>7</w:t>
            </w:r>
          </w:p>
        </w:tc>
        <w:tc>
          <w:tcPr>
            <w:tcW w:type="dxa" w:w="1152"/>
          </w:tcPr>
          <w:p>
            <w:pPr>
              <w:jc w:val="center"/>
            </w:pPr>
            <w:r/>
            <w:r>
              <w:rPr>
                <w:rFonts w:ascii="Arial" w:hAnsi="Arial"/>
                <w:sz w:val="20"/>
              </w:rPr>
              <w:t>5 min</w:t>
            </w:r>
          </w:p>
        </w:tc>
        <w:tc>
          <w:tcPr>
            <w:tcW w:type="dxa" w:w="5760"/>
          </w:tcPr>
          <w:p>
            <w:r/>
            <w:r>
              <w:rPr>
                <w:rFonts w:ascii="Arial" w:hAnsi="Arial"/>
                <w:sz w:val="20"/>
              </w:rPr>
              <w:t>Next steps &amp; content needs from David</w:t>
            </w:r>
          </w:p>
        </w:tc>
        <w:tc>
          <w:tcPr>
            <w:tcW w:type="dxa" w:w="1728"/>
          </w:tcPr>
          <w:p>
            <w:r/>
            <w:r>
              <w:rPr>
                <w:rFonts w:ascii="Arial" w:hAnsi="Arial"/>
                <w:i/>
                <w:color w:val="6B7280"/>
                <w:sz w:val="20"/>
              </w:rPr>
              <w:t>Verbal</w:t>
            </w:r>
          </w:p>
        </w:tc>
      </w:tr>
    </w:tbl>
    <w:p>
      <w:r>
        <w:br w:type="page"/>
      </w:r>
    </w:p>
    <w:p>
      <w:pPr>
        <w:pStyle w:val="Heading1"/>
      </w:pPr>
      <w:r>
        <w:t>Talking Points &amp; Scripts</w:t>
      </w:r>
    </w:p>
    <w:p>
      <w:pPr>
        <w:pStyle w:val="Heading2"/>
      </w:pPr>
      <w:r>
        <w:t>1. Phase 1 Sign-Off</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OPENING SCRIPT</w:t>
            </w:r>
          </w:p>
          <w:p>
            <w:r>
              <w:rPr>
                <w:rFonts w:ascii="Arial" w:hAnsi="Arial"/>
                <w:i/>
                <w:sz w:val="21"/>
              </w:rPr>
              <w:t>"David, before we get into packages — Phase 1 is officially done. Architecture, sitemap, migration plan, all approved. I’ve incorporated your redline feedback into the updated migration map. If you’re happy with where we are, I’ll send the Phase 1 invoice this week and we’re officially in Phase 2."</w:t>
            </w:r>
          </w:p>
        </w:tc>
      </w:tr>
    </w:tbl>
    <w:p/>
    <w:p>
      <w:r>
        <w:rPr>
          <w:rFonts w:ascii="Arial" w:hAnsi="Arial"/>
          <w:b/>
        </w:rPr>
        <w:t>Key points:</w:t>
      </w:r>
    </w:p>
    <w:p>
      <w:pPr>
        <w:pStyle w:val="ListBullet"/>
      </w:pPr>
      <w:r>
        <w:rPr>
          <w:rFonts w:ascii="Arial" w:hAnsi="Arial"/>
          <w:sz w:val="22"/>
        </w:rPr>
        <w:t>Phase 1 deliverables: site audit (392 URLs), migration map (326 URLs → 71 pages), competitive analysis, user journeys, redirect planning</w:t>
      </w:r>
    </w:p>
    <w:p>
      <w:pPr>
        <w:pStyle w:val="ListBullet"/>
      </w:pPr>
      <w:r>
        <w:rPr>
          <w:rFonts w:ascii="Arial" w:hAnsi="Arial"/>
          <w:sz w:val="22"/>
        </w:rPr>
        <w:t>Milestone 1 invoice: $2,520 (36 hours at $70/hr)</w:t>
      </w:r>
    </w:p>
    <w:p>
      <w:pPr>
        <w:pStyle w:val="ListBullet"/>
      </w:pPr>
      <w:r>
        <w:rPr>
          <w:rFonts w:ascii="Arial" w:hAnsi="Arial"/>
          <w:sz w:val="22"/>
        </w:rPr>
        <w:t>Phase 2 is UX &amp; Design — packages are the first assignment</w:t>
      </w:r>
    </w:p>
    <w:p/>
    <w:p>
      <w:pPr>
        <w:pStyle w:val="Heading2"/>
      </w:pPr>
      <w:r>
        <w:t>2. Tier Definitions Review</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SCRIPT</w:t>
            </w:r>
          </w:p>
          <w:p>
            <w:r>
              <w:rPr>
                <w:rFonts w:ascii="Arial" w:hAnsi="Arial"/>
                <w:i/>
                <w:sz w:val="21"/>
              </w:rPr>
              <w:t>"Let me confirm what I heard from our last call about how the tiers work. Tell me if I have anything wrong."</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E3A5F" w:val="clear"/>
          </w:tcPr>
          <w:p>
            <w:pPr>
              <w:jc w:val="center"/>
            </w:pPr>
            <w:r/>
            <w:r>
              <w:rPr>
                <w:rFonts w:ascii="Arial" w:hAnsi="Arial"/>
                <w:b/>
                <w:color w:val="FFFFFF"/>
                <w:sz w:val="20"/>
              </w:rPr>
              <w:t>Tier</w:t>
            </w:r>
          </w:p>
        </w:tc>
        <w:tc>
          <w:tcPr>
            <w:tcW w:type="dxa" w:w="4032"/>
            <w:shd w:fill="1E3A5F" w:val="clear"/>
          </w:tcPr>
          <w:p>
            <w:pPr>
              <w:jc w:val="center"/>
            </w:pPr>
            <w:r/>
            <w:r>
              <w:rPr>
                <w:rFonts w:ascii="Arial" w:hAnsi="Arial"/>
                <w:b/>
                <w:color w:val="FFFFFF"/>
                <w:sz w:val="20"/>
              </w:rPr>
              <w:t>What’s Included</w:t>
            </w:r>
          </w:p>
        </w:tc>
        <w:tc>
          <w:tcPr>
            <w:tcW w:type="dxa" w:w="3888"/>
            <w:shd w:fill="1E3A5F" w:val="clear"/>
          </w:tcPr>
          <w:p>
            <w:pPr>
              <w:jc w:val="center"/>
            </w:pPr>
            <w:r/>
            <w:r>
              <w:rPr>
                <w:rFonts w:ascii="Arial" w:hAnsi="Arial"/>
                <w:b/>
                <w:color w:val="FFFFFF"/>
                <w:sz w:val="20"/>
              </w:rPr>
              <w:t>Confirmation Needed</w:t>
            </w:r>
          </w:p>
        </w:tc>
      </w:tr>
      <w:tr>
        <w:tc>
          <w:tcPr>
            <w:tcW w:type="dxa" w:w="1440"/>
            <w:shd w:fill="E8F5E9" w:val="clear"/>
          </w:tcPr>
          <w:p>
            <w:pPr>
              <w:jc w:val="center"/>
            </w:pPr>
            <w:r/>
            <w:r>
              <w:rPr>
                <w:rFonts w:ascii="Arial" w:hAnsi="Arial"/>
                <w:b/>
                <w:sz w:val="20"/>
              </w:rPr>
              <w:t>Bronze</w:t>
            </w:r>
          </w:p>
        </w:tc>
        <w:tc>
          <w:tcPr>
            <w:tcW w:type="dxa" w:w="4032"/>
          </w:tcPr>
          <w:p>
            <w:r/>
            <w:r>
              <w:rPr>
                <w:rFonts w:ascii="Arial" w:hAnsi="Arial"/>
                <w:sz w:val="20"/>
              </w:rPr>
              <w:t>Formation + Compliance (RA, annual filings, record keeping, state fees)</w:t>
            </w:r>
          </w:p>
        </w:tc>
        <w:tc>
          <w:tcPr>
            <w:tcW w:type="dxa" w:w="3888"/>
          </w:tcPr>
          <w:p>
            <w:r/>
            <w:r>
              <w:rPr>
                <w:rFonts w:ascii="Arial" w:hAnsi="Arial"/>
                <w:i/>
                <w:color w:val="D97706"/>
                <w:sz w:val="20"/>
              </w:rPr>
              <w:t>Is WY Bronze standalone? Redline said "may become tier within Silver."</w:t>
            </w:r>
          </w:p>
        </w:tc>
      </w:tr>
      <w:tr>
        <w:tc>
          <w:tcPr>
            <w:tcW w:type="dxa" w:w="1440"/>
            <w:shd w:fill="F0F0F0" w:val="clear"/>
          </w:tcPr>
          <w:p>
            <w:pPr>
              <w:jc w:val="center"/>
            </w:pPr>
            <w:r/>
            <w:r>
              <w:rPr>
                <w:rFonts w:ascii="Arial" w:hAnsi="Arial"/>
                <w:b/>
                <w:sz w:val="20"/>
              </w:rPr>
              <w:t>Silver</w:t>
            </w:r>
          </w:p>
        </w:tc>
        <w:tc>
          <w:tcPr>
            <w:tcW w:type="dxa" w:w="4032"/>
            <w:shd w:fill="F5F5F5" w:val="clear"/>
          </w:tcPr>
          <w:p>
            <w:r/>
            <w:r>
              <w:rPr>
                <w:rFonts w:ascii="Arial" w:hAnsi="Arial"/>
                <w:sz w:val="20"/>
              </w:rPr>
              <w:t>Everything in Bronze + Virtual Office + Mail Forwarding</w:t>
            </w:r>
          </w:p>
        </w:tc>
        <w:tc>
          <w:tcPr>
            <w:tcW w:type="dxa" w:w="3888"/>
            <w:shd w:fill="F5F5F5" w:val="clear"/>
          </w:tcPr>
          <w:p>
            <w:r/>
            <w:r>
              <w:rPr>
                <w:rFonts w:ascii="Arial" w:hAnsi="Arial"/>
                <w:i/>
                <w:color w:val="D97706"/>
                <w:sz w:val="20"/>
              </w:rPr>
              <w:t>Mail forwarding: redline said "add-on" but meeting said included. Meeting supersedes?</w:t>
            </w:r>
          </w:p>
        </w:tc>
      </w:tr>
      <w:tr>
        <w:tc>
          <w:tcPr>
            <w:tcW w:type="dxa" w:w="1440"/>
            <w:shd w:fill="FFF8E1" w:val="clear"/>
          </w:tcPr>
          <w:p>
            <w:pPr>
              <w:jc w:val="center"/>
            </w:pPr>
            <w:r/>
            <w:r>
              <w:rPr>
                <w:rFonts w:ascii="Arial" w:hAnsi="Arial"/>
                <w:b/>
                <w:sz w:val="20"/>
              </w:rPr>
              <w:t>Gold</w:t>
            </w:r>
          </w:p>
        </w:tc>
        <w:tc>
          <w:tcPr>
            <w:tcW w:type="dxa" w:w="4032"/>
          </w:tcPr>
          <w:p>
            <w:r/>
            <w:r>
              <w:rPr>
                <w:rFonts w:ascii="Arial" w:hAnsi="Arial"/>
                <w:sz w:val="20"/>
              </w:rPr>
              <w:t>Everything in Silver + Nominee Privacy Service (the ONLY difference from Silver)</w:t>
            </w:r>
          </w:p>
        </w:tc>
        <w:tc>
          <w:tcPr>
            <w:tcW w:type="dxa" w:w="3888"/>
          </w:tcPr>
          <w:p>
            <w:r/>
            <w:r>
              <w:rPr>
                <w:rFonts w:ascii="Arial" w:hAnsi="Arial"/>
                <w:i/>
                <w:color w:val="16A34A"/>
                <w:sz w:val="20"/>
              </w:rPr>
              <w:t>Confirmed — no open questions on Gold tier.</w:t>
            </w:r>
          </w:p>
        </w:tc>
      </w:tr>
    </w:tbl>
    <w:p/>
    <w:p>
      <w:r>
        <w:rPr>
          <w:rFonts w:ascii="Arial" w:hAnsi="Arial"/>
          <w:b/>
        </w:rPr>
        <w:t>Emphasize:</w:t>
      </w:r>
    </w:p>
    <w:p>
      <w:pPr>
        <w:pStyle w:val="ListBullet"/>
      </w:pPr>
      <w:r>
        <w:rPr>
          <w:rFonts w:ascii="Arial" w:hAnsi="Arial"/>
          <w:sz w:val="22"/>
        </w:rPr>
        <w:t>Tiers are additive — each adds to the one below, nothing removed</w:t>
      </w:r>
    </w:p>
    <w:p>
      <w:pPr>
        <w:pStyle w:val="ListBullet"/>
      </w:pPr>
      <w:r>
        <w:rPr>
          <w:rFonts w:ascii="Arial" w:hAnsi="Arial"/>
          <w:sz w:val="22"/>
        </w:rPr>
        <w:t>Virtual Office is NOT an add-on — it defines Silver</w:t>
      </w:r>
    </w:p>
    <w:p>
      <w:pPr>
        <w:pStyle w:val="ListBullet"/>
      </w:pPr>
      <w:r>
        <w:rPr>
          <w:rFonts w:ascii="Arial" w:hAnsi="Arial"/>
          <w:sz w:val="22"/>
        </w:rPr>
        <w:t>No a la carte — packages only</w:t>
      </w:r>
    </w:p>
    <w:p>
      <w:pPr>
        <w:pStyle w:val="ListBullet"/>
      </w:pPr>
      <w:r>
        <w:rPr>
          <w:rFonts w:ascii="Arial" w:hAnsi="Arial"/>
          <w:sz w:val="22"/>
        </w:rPr>
        <w:t>Wyoming is default (70% of clients)</w:t>
      </w:r>
    </w:p>
    <w:p>
      <w:r>
        <w:br w:type="page"/>
      </w:r>
    </w:p>
    <w:p>
      <w:pPr>
        <w:pStyle w:val="Heading2"/>
      </w:pPr>
      <w:r>
        <w:t>3. Feature Matrix Walkthrough</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SCRIPT</w:t>
            </w:r>
          </w:p>
          <w:p>
            <w:r>
              <w:rPr>
                <w:rFonts w:ascii="Arial" w:hAnsi="Arial"/>
                <w:i/>
                <w:sz w:val="21"/>
              </w:rPr>
              <w:t>"I’ve put together a side-by-side comparison of your current 15-package lineup versus the proposed 8-package structure. Let me share my screen and walk through the key changes."</w:t>
            </w:r>
          </w:p>
        </w:tc>
      </w:tr>
    </w:tbl>
    <w:p/>
    <w:p>
      <w:r>
        <w:rPr>
          <w:rFonts w:ascii="Arial" w:hAnsi="Arial"/>
          <w:b/>
        </w:rPr>
        <w:t>Key changes to highlight:</w:t>
      </w:r>
    </w:p>
    <w:p>
      <w:pPr>
        <w:pStyle w:val="ListBullet"/>
      </w:pPr>
      <w:r>
        <w:rPr>
          <w:rFonts w:ascii="Arial" w:hAnsi="Arial"/>
          <w:sz w:val="22"/>
        </w:rPr>
        <w:t>15 packages → 8 (removed overlapping Exec/MAX variants)</w:t>
      </w:r>
    </w:p>
    <w:p>
      <w:pPr>
        <w:pStyle w:val="ListBullet"/>
      </w:pPr>
      <w:r>
        <w:rPr>
          <w:rFonts w:ascii="Arial" w:hAnsi="Arial"/>
          <w:sz w:val="22"/>
        </w:rPr>
        <w:t>3 virtual office levels → 1 (simplified, defines Silver)</w:t>
      </w:r>
    </w:p>
    <w:p>
      <w:pPr>
        <w:pStyle w:val="ListBullet"/>
      </w:pPr>
      <w:r>
        <w:rPr>
          <w:rFonts w:ascii="Arial" w:hAnsi="Arial"/>
          <w:sz w:val="22"/>
        </w:rPr>
        <w:t>Added WY Bronze ($625 entry point — was missing)</w:t>
      </w:r>
    </w:p>
    <w:p>
      <w:pPr>
        <w:pStyle w:val="ListBullet"/>
      </w:pPr>
      <w:r>
        <w:rPr>
          <w:rFonts w:ascii="Arial" w:hAnsi="Arial"/>
          <w:sz w:val="22"/>
        </w:rPr>
        <w:t>CA/FL Private are now pre-bundled convenience packages (WY Gold + foreign reg)</w:t>
      </w:r>
    </w:p>
    <w:p>
      <w:pPr>
        <w:pStyle w:val="ListBullet"/>
      </w:pPr>
      <w:r>
        <w:rPr>
          <w:rFonts w:ascii="Arial" w:hAnsi="Arial"/>
          <w:sz w:val="22"/>
        </w:rPr>
        <w:t>Only 3 true add-ons remain (foreign filing, DBA, domestication)</w:t>
      </w:r>
    </w:p>
    <w:p/>
    <w:tbl>
      <w:tblPr>
        <w:tblStyle w:val="TableGrid"/>
        <w:tblW w:type="auto" w:w="0"/>
        <w:tblLook w:firstColumn="1" w:firstRow="1" w:lastColumn="0" w:lastRow="0" w:noHBand="0" w:noVBand="1" w:val="04A0"/>
      </w:tblPr>
      <w:tblGrid>
        <w:gridCol w:w="9360"/>
      </w:tblGrid>
      <w:tr>
        <w:tc>
          <w:tcPr>
            <w:tcW w:type="dxa" w:w="9360"/>
            <w:shd w:fill="FFF8E1" w:val="clear"/>
          </w:tcPr>
          <w:p>
            <w:r/>
            <w:r>
              <w:rPr>
                <w:rFonts w:ascii="Arial" w:hAnsi="Arial"/>
                <w:b/>
                <w:color w:val="1E3A5F"/>
                <w:sz w:val="24"/>
              </w:rPr>
              <w:t>IF DAVID PUSHES BACK ON SIMPLIFICATION</w:t>
            </w:r>
          </w:p>
          <w:p>
            <w:r>
              <w:rPr>
                <w:rFonts w:ascii="Arial" w:hAnsi="Arial"/>
                <w:i/>
                <w:sz w:val="21"/>
              </w:rPr>
              <w:t>"The goal isn’t to reduce what you offer — every service is still available. We’re just packaging it so customers don’t have to figure out which of 15 options is right for them. The wizard handles the recommendation, and the 3-tier structure makes the choice obvious."</w:t>
            </w:r>
          </w:p>
        </w:tc>
      </w:tr>
    </w:tbl>
    <w:p/>
    <w:p>
      <w:pPr>
        <w:pStyle w:val="Heading2"/>
      </w:pPr>
      <w:r>
        <w:t>4. Open Questions</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SCRIPT</w:t>
            </w:r>
          </w:p>
          <w:p>
            <w:r>
              <w:rPr>
                <w:rFonts w:ascii="Arial" w:hAnsi="Arial"/>
                <w:i/>
                <w:sz w:val="21"/>
              </w:rPr>
              <w:t>"I have a handful of items where your redline and our meeting didn’t fully line up, or where I need a definitive answer to build the pages correctly. Let me go through them quickly."</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E3A5F" w:val="clear"/>
          </w:tcPr>
          <w:p>
            <w:pPr>
              <w:jc w:val="center"/>
            </w:pPr>
            <w:r/>
            <w:r>
              <w:rPr>
                <w:rFonts w:ascii="Arial" w:hAnsi="Arial"/>
                <w:b/>
                <w:color w:val="FFFFFF"/>
                <w:sz w:val="20"/>
              </w:rPr>
              <w:t>#</w:t>
            </w:r>
          </w:p>
        </w:tc>
        <w:tc>
          <w:tcPr>
            <w:tcW w:type="dxa" w:w="1008"/>
            <w:shd w:fill="1E3A5F" w:val="clear"/>
          </w:tcPr>
          <w:p>
            <w:pPr>
              <w:jc w:val="center"/>
            </w:pPr>
            <w:r/>
            <w:r>
              <w:rPr>
                <w:rFonts w:ascii="Arial" w:hAnsi="Arial"/>
                <w:b/>
                <w:color w:val="FFFFFF"/>
                <w:sz w:val="20"/>
              </w:rPr>
              <w:t>Priority</w:t>
            </w:r>
          </w:p>
        </w:tc>
        <w:tc>
          <w:tcPr>
            <w:tcW w:type="dxa" w:w="4320"/>
            <w:shd w:fill="1E3A5F" w:val="clear"/>
          </w:tcPr>
          <w:p>
            <w:pPr>
              <w:jc w:val="center"/>
            </w:pPr>
            <w:r/>
            <w:r>
              <w:rPr>
                <w:rFonts w:ascii="Arial" w:hAnsi="Arial"/>
                <w:b/>
                <w:color w:val="FFFFFF"/>
                <w:sz w:val="20"/>
              </w:rPr>
              <w:t>Question</w:t>
            </w:r>
          </w:p>
        </w:tc>
        <w:tc>
          <w:tcPr>
            <w:tcW w:type="dxa" w:w="3456"/>
            <w:shd w:fill="1E3A5F" w:val="clear"/>
          </w:tcPr>
          <w:p>
            <w:pPr>
              <w:jc w:val="center"/>
            </w:pPr>
            <w:r/>
            <w:r>
              <w:rPr>
                <w:rFonts w:ascii="Arial" w:hAnsi="Arial"/>
                <w:b/>
                <w:color w:val="FFFFFF"/>
                <w:sz w:val="20"/>
              </w:rPr>
              <w:t>Context</w:t>
            </w:r>
          </w:p>
        </w:tc>
      </w:tr>
      <w:tr>
        <w:tc>
          <w:tcPr>
            <w:tcW w:type="dxa" w:w="576"/>
          </w:tcPr>
          <w:p>
            <w:pPr>
              <w:jc w:val="center"/>
            </w:pPr>
            <w:r/>
            <w:r>
              <w:rPr>
                <w:rFonts w:ascii="Arial" w:hAnsi="Arial"/>
                <w:b/>
                <w:sz w:val="20"/>
              </w:rPr>
              <w:t>1</w:t>
            </w:r>
          </w:p>
        </w:tc>
        <w:tc>
          <w:tcPr>
            <w:tcW w:type="dxa" w:w="1008"/>
          </w:tcPr>
          <w:p>
            <w:pPr>
              <w:jc w:val="center"/>
            </w:pPr>
            <w:r/>
            <w:r>
              <w:rPr>
                <w:rFonts w:ascii="Arial" w:hAnsi="Arial"/>
                <w:b/>
                <w:color w:val="DC2626"/>
                <w:sz w:val="18"/>
              </w:rPr>
              <w:t>CRITICAL</w:t>
            </w:r>
          </w:p>
        </w:tc>
        <w:tc>
          <w:tcPr>
            <w:tcW w:type="dxa" w:w="4320"/>
          </w:tcPr>
          <w:p>
            <w:r/>
            <w:r>
              <w:rPr>
                <w:rFonts w:ascii="Arial" w:hAnsi="Arial"/>
                <w:b/>
                <w:sz w:val="20"/>
              </w:rPr>
              <w:t>Is WY Bronze a standalone package?</w:t>
            </w:r>
          </w:p>
        </w:tc>
        <w:tc>
          <w:tcPr>
            <w:tcW w:type="dxa" w:w="3456"/>
          </w:tcPr>
          <w:p>
            <w:r/>
            <w:r>
              <w:rPr>
                <w:rFonts w:ascii="Arial" w:hAnsi="Arial"/>
                <w:i/>
                <w:color w:val="6B7280"/>
                <w:sz w:val="19"/>
              </w:rPr>
              <w:t>Redline: "may become tier within Silver." Meeting: 6 core packages.</w:t>
            </w:r>
          </w:p>
        </w:tc>
      </w:tr>
      <w:tr>
        <w:tc>
          <w:tcPr>
            <w:tcW w:type="dxa" w:w="576"/>
            <w:shd w:fill="F5F5F5" w:val="clear"/>
          </w:tcPr>
          <w:p>
            <w:pPr>
              <w:jc w:val="center"/>
            </w:pPr>
            <w:r/>
            <w:r>
              <w:rPr>
                <w:rFonts w:ascii="Arial" w:hAnsi="Arial"/>
                <w:b/>
                <w:sz w:val="20"/>
              </w:rPr>
              <w:t>2</w:t>
            </w:r>
          </w:p>
        </w:tc>
        <w:tc>
          <w:tcPr>
            <w:tcW w:type="dxa" w:w="1008"/>
            <w:shd w:fill="F5F5F5" w:val="clear"/>
          </w:tcPr>
          <w:p>
            <w:pPr>
              <w:jc w:val="center"/>
            </w:pPr>
            <w:r/>
            <w:r>
              <w:rPr>
                <w:rFonts w:ascii="Arial" w:hAnsi="Arial"/>
                <w:b/>
                <w:color w:val="DC2626"/>
                <w:sz w:val="18"/>
              </w:rPr>
              <w:t>CRITICAL</w:t>
            </w:r>
          </w:p>
        </w:tc>
        <w:tc>
          <w:tcPr>
            <w:tcW w:type="dxa" w:w="4320"/>
            <w:shd w:fill="F5F5F5" w:val="clear"/>
          </w:tcPr>
          <w:p>
            <w:r/>
            <w:r>
              <w:rPr>
                <w:rFonts w:ascii="Arial" w:hAnsi="Arial"/>
                <w:b/>
                <w:sz w:val="20"/>
              </w:rPr>
              <w:t>EIN: included free or add-on?</w:t>
            </w:r>
          </w:p>
        </w:tc>
        <w:tc>
          <w:tcPr>
            <w:tcW w:type="dxa" w:w="3456"/>
            <w:shd w:fill="F5F5F5" w:val="clear"/>
          </w:tcPr>
          <w:p>
            <w:r/>
            <w:r>
              <w:rPr>
                <w:rFonts w:ascii="Arial" w:hAnsi="Arial"/>
                <w:i/>
                <w:color w:val="6B7280"/>
                <w:sz w:val="19"/>
              </w:rPr>
              <w:t>Old site: FREE. Redline: add-on. Need final answer.</w:t>
            </w:r>
          </w:p>
        </w:tc>
      </w:tr>
      <w:tr>
        <w:tc>
          <w:tcPr>
            <w:tcW w:type="dxa" w:w="576"/>
          </w:tcPr>
          <w:p>
            <w:pPr>
              <w:jc w:val="center"/>
            </w:pPr>
            <w:r/>
            <w:r>
              <w:rPr>
                <w:rFonts w:ascii="Arial" w:hAnsi="Arial"/>
                <w:b/>
                <w:sz w:val="20"/>
              </w:rPr>
              <w:t>3</w:t>
            </w:r>
          </w:p>
        </w:tc>
        <w:tc>
          <w:tcPr>
            <w:tcW w:type="dxa" w:w="1008"/>
          </w:tcPr>
          <w:p>
            <w:pPr>
              <w:jc w:val="center"/>
            </w:pPr>
            <w:r/>
            <w:r>
              <w:rPr>
                <w:rFonts w:ascii="Arial" w:hAnsi="Arial"/>
                <w:b/>
                <w:color w:val="DC2626"/>
                <w:sz w:val="18"/>
              </w:rPr>
              <w:t>CRITICAL</w:t>
            </w:r>
          </w:p>
        </w:tc>
        <w:tc>
          <w:tcPr>
            <w:tcW w:type="dxa" w:w="4320"/>
          </w:tcPr>
          <w:p>
            <w:r/>
            <w:r>
              <w:rPr>
                <w:rFonts w:ascii="Arial" w:hAnsi="Arial"/>
                <w:b/>
                <w:sz w:val="20"/>
              </w:rPr>
              <w:t>What are the correct renewal prices?</w:t>
            </w:r>
          </w:p>
        </w:tc>
        <w:tc>
          <w:tcPr>
            <w:tcW w:type="dxa" w:w="3456"/>
          </w:tcPr>
          <w:p>
            <w:r/>
            <w:r>
              <w:rPr>
                <w:rFonts w:ascii="Arial" w:hAnsi="Arial"/>
                <w:i/>
                <w:color w:val="6B7280"/>
                <w:sz w:val="19"/>
              </w:rPr>
              <w:t>Prototype: $225–$625. Old site: $575–$2,025. Huge gap.</w:t>
            </w:r>
          </w:p>
        </w:tc>
      </w:tr>
      <w:tr>
        <w:tc>
          <w:tcPr>
            <w:tcW w:type="dxa" w:w="576"/>
            <w:shd w:fill="F5F5F5" w:val="clear"/>
          </w:tcPr>
          <w:p>
            <w:pPr>
              <w:jc w:val="center"/>
            </w:pPr>
            <w:r/>
            <w:r>
              <w:rPr>
                <w:rFonts w:ascii="Arial" w:hAnsi="Arial"/>
                <w:b/>
                <w:sz w:val="20"/>
              </w:rPr>
              <w:t>4</w:t>
            </w:r>
          </w:p>
        </w:tc>
        <w:tc>
          <w:tcPr>
            <w:tcW w:type="dxa" w:w="1008"/>
            <w:shd w:fill="F5F5F5" w:val="clear"/>
          </w:tcPr>
          <w:p>
            <w:pPr>
              <w:jc w:val="center"/>
            </w:pPr>
            <w:r/>
            <w:r>
              <w:rPr>
                <w:rFonts w:ascii="Arial" w:hAnsi="Arial"/>
                <w:b/>
                <w:color w:val="DC2626"/>
                <w:sz w:val="18"/>
              </w:rPr>
              <w:t>CRITICAL</w:t>
            </w:r>
          </w:p>
        </w:tc>
        <w:tc>
          <w:tcPr>
            <w:tcW w:type="dxa" w:w="4320"/>
            <w:shd w:fill="F5F5F5" w:val="clear"/>
          </w:tcPr>
          <w:p>
            <w:r/>
            <w:r>
              <w:rPr>
                <w:rFonts w:ascii="Arial" w:hAnsi="Arial"/>
                <w:b/>
                <w:sz w:val="20"/>
              </w:rPr>
              <w:t>Foreign Registration price?</w:t>
            </w:r>
          </w:p>
        </w:tc>
        <w:tc>
          <w:tcPr>
            <w:tcW w:type="dxa" w:w="3456"/>
            <w:shd w:fill="F5F5F5" w:val="clear"/>
          </w:tcPr>
          <w:p>
            <w:r/>
            <w:r>
              <w:rPr>
                <w:rFonts w:ascii="Arial" w:hAnsi="Arial"/>
                <w:i/>
                <w:color w:val="6B7280"/>
                <w:sz w:val="19"/>
              </w:rPr>
              <w:t>Current site: $450–$600. Prototype: $149. Which?</w:t>
            </w:r>
          </w:p>
        </w:tc>
      </w:tr>
      <w:tr>
        <w:tc>
          <w:tcPr>
            <w:tcW w:type="dxa" w:w="576"/>
          </w:tcPr>
          <w:p>
            <w:pPr>
              <w:jc w:val="center"/>
            </w:pPr>
            <w:r/>
            <w:r>
              <w:rPr>
                <w:rFonts w:ascii="Arial" w:hAnsi="Arial"/>
                <w:b/>
                <w:sz w:val="20"/>
              </w:rPr>
              <w:t>5</w:t>
            </w:r>
          </w:p>
        </w:tc>
        <w:tc>
          <w:tcPr>
            <w:tcW w:type="dxa" w:w="1008"/>
          </w:tcPr>
          <w:p>
            <w:pPr>
              <w:jc w:val="center"/>
            </w:pPr>
            <w:r/>
            <w:r>
              <w:rPr>
                <w:rFonts w:ascii="Arial" w:hAnsi="Arial"/>
                <w:b/>
                <w:color w:val="D97706"/>
                <w:sz w:val="18"/>
              </w:rPr>
              <w:t>HIGH</w:t>
            </w:r>
          </w:p>
        </w:tc>
        <w:tc>
          <w:tcPr>
            <w:tcW w:type="dxa" w:w="4320"/>
          </w:tcPr>
          <w:p>
            <w:r/>
            <w:r>
              <w:rPr>
                <w:rFonts w:ascii="Arial" w:hAnsi="Arial"/>
                <w:b/>
                <w:sz w:val="20"/>
              </w:rPr>
              <w:t>Operating Agreement: all tiers or Gold only?</w:t>
            </w:r>
          </w:p>
        </w:tc>
        <w:tc>
          <w:tcPr>
            <w:tcW w:type="dxa" w:w="3456"/>
          </w:tcPr>
          <w:p>
            <w:r/>
            <w:r>
              <w:rPr>
                <w:rFonts w:ascii="Arial" w:hAnsi="Arial"/>
                <w:i/>
                <w:color w:val="6B7280"/>
                <w:sz w:val="19"/>
              </w:rPr>
              <w:t>Old site: all tiers. Prototype: Gold only, $99 for others.</w:t>
            </w:r>
          </w:p>
        </w:tc>
      </w:tr>
      <w:tr>
        <w:tc>
          <w:tcPr>
            <w:tcW w:type="dxa" w:w="576"/>
            <w:shd w:fill="F5F5F5" w:val="clear"/>
          </w:tcPr>
          <w:p>
            <w:pPr>
              <w:jc w:val="center"/>
            </w:pPr>
            <w:r/>
            <w:r>
              <w:rPr>
                <w:rFonts w:ascii="Arial" w:hAnsi="Arial"/>
                <w:b/>
                <w:sz w:val="20"/>
              </w:rPr>
              <w:t>6</w:t>
            </w:r>
          </w:p>
        </w:tc>
        <w:tc>
          <w:tcPr>
            <w:tcW w:type="dxa" w:w="1008"/>
            <w:shd w:fill="F5F5F5" w:val="clear"/>
          </w:tcPr>
          <w:p>
            <w:pPr>
              <w:jc w:val="center"/>
            </w:pPr>
            <w:r/>
            <w:r>
              <w:rPr>
                <w:rFonts w:ascii="Arial" w:hAnsi="Arial"/>
                <w:b/>
                <w:color w:val="D97706"/>
                <w:sz w:val="18"/>
              </w:rPr>
              <w:t>HIGH</w:t>
            </w:r>
          </w:p>
        </w:tc>
        <w:tc>
          <w:tcPr>
            <w:tcW w:type="dxa" w:w="4320"/>
            <w:shd w:fill="F5F5F5" w:val="clear"/>
          </w:tcPr>
          <w:p>
            <w:r/>
            <w:r>
              <w:rPr>
                <w:rFonts w:ascii="Arial" w:hAnsi="Arial"/>
                <w:b/>
                <w:sz w:val="20"/>
              </w:rPr>
              <w:t>NV Bronze pricing at $699/$899?</w:t>
            </w:r>
          </w:p>
        </w:tc>
        <w:tc>
          <w:tcPr>
            <w:tcW w:type="dxa" w:w="3456"/>
            <w:shd w:fill="F5F5F5" w:val="clear"/>
          </w:tcPr>
          <w:p>
            <w:r/>
            <w:r>
              <w:rPr>
                <w:rFonts w:ascii="Arial" w:hAnsi="Arial"/>
                <w:i/>
                <w:color w:val="6B7280"/>
                <w:sz w:val="19"/>
              </w:rPr>
              <w:t>Down from $1,000/$1,300. Intentional?</w:t>
            </w:r>
          </w:p>
        </w:tc>
      </w:tr>
      <w:tr>
        <w:tc>
          <w:tcPr>
            <w:tcW w:type="dxa" w:w="576"/>
          </w:tcPr>
          <w:p>
            <w:pPr>
              <w:jc w:val="center"/>
            </w:pPr>
            <w:r/>
            <w:r>
              <w:rPr>
                <w:rFonts w:ascii="Arial" w:hAnsi="Arial"/>
                <w:b/>
                <w:sz w:val="20"/>
              </w:rPr>
              <w:t>7</w:t>
            </w:r>
          </w:p>
        </w:tc>
        <w:tc>
          <w:tcPr>
            <w:tcW w:type="dxa" w:w="1008"/>
          </w:tcPr>
          <w:p>
            <w:pPr>
              <w:jc w:val="center"/>
            </w:pPr>
            <w:r/>
            <w:r>
              <w:rPr>
                <w:rFonts w:ascii="Arial" w:hAnsi="Arial"/>
                <w:b/>
                <w:color w:val="D97706"/>
                <w:sz w:val="18"/>
              </w:rPr>
              <w:t>HIGH</w:t>
            </w:r>
          </w:p>
        </w:tc>
        <w:tc>
          <w:tcPr>
            <w:tcW w:type="dxa" w:w="4320"/>
          </w:tcPr>
          <w:p>
            <w:r/>
            <w:r>
              <w:rPr>
                <w:rFonts w:ascii="Arial" w:hAnsi="Arial"/>
                <w:b/>
                <w:sz w:val="20"/>
              </w:rPr>
              <w:t>Mail forwarding: included or add-on?</w:t>
            </w:r>
          </w:p>
        </w:tc>
        <w:tc>
          <w:tcPr>
            <w:tcW w:type="dxa" w:w="3456"/>
          </w:tcPr>
          <w:p>
            <w:r/>
            <w:r>
              <w:rPr>
                <w:rFonts w:ascii="Arial" w:hAnsi="Arial"/>
                <w:i/>
                <w:color w:val="6B7280"/>
                <w:sz w:val="19"/>
              </w:rPr>
              <w:t>Redline: add-on. Meeting: included in Silver/Gold.</w:t>
            </w:r>
          </w:p>
        </w:tc>
      </w:tr>
      <w:tr>
        <w:tc>
          <w:tcPr>
            <w:tcW w:type="dxa" w:w="576"/>
            <w:shd w:fill="F5F5F5" w:val="clear"/>
          </w:tcPr>
          <w:p>
            <w:pPr>
              <w:jc w:val="center"/>
            </w:pPr>
            <w:r/>
            <w:r>
              <w:rPr>
                <w:rFonts w:ascii="Arial" w:hAnsi="Arial"/>
                <w:b/>
                <w:sz w:val="20"/>
              </w:rPr>
              <w:t>8</w:t>
            </w:r>
          </w:p>
        </w:tc>
        <w:tc>
          <w:tcPr>
            <w:tcW w:type="dxa" w:w="1008"/>
            <w:shd w:fill="F5F5F5" w:val="clear"/>
          </w:tcPr>
          <w:p>
            <w:pPr>
              <w:jc w:val="center"/>
            </w:pPr>
            <w:r/>
            <w:r>
              <w:rPr>
                <w:rFonts w:ascii="Arial" w:hAnsi="Arial"/>
                <w:b/>
                <w:color w:val="D97706"/>
                <w:sz w:val="18"/>
              </w:rPr>
              <w:t>HIGH</w:t>
            </w:r>
          </w:p>
        </w:tc>
        <w:tc>
          <w:tcPr>
            <w:tcW w:type="dxa" w:w="4320"/>
            <w:shd w:fill="F5F5F5" w:val="clear"/>
          </w:tcPr>
          <w:p>
            <w:r/>
            <w:r>
              <w:rPr>
                <w:rFonts w:ascii="Arial" w:hAnsi="Arial"/>
                <w:b/>
                <w:sz w:val="20"/>
              </w:rPr>
              <w:t>Bank Account Opening: still offered?</w:t>
            </w:r>
          </w:p>
        </w:tc>
        <w:tc>
          <w:tcPr>
            <w:tcW w:type="dxa" w:w="3456"/>
            <w:shd w:fill="F5F5F5" w:val="clear"/>
          </w:tcPr>
          <w:p>
            <w:r/>
            <w:r>
              <w:rPr>
                <w:rFonts w:ascii="Arial" w:hAnsi="Arial"/>
                <w:i/>
                <w:color w:val="6B7280"/>
                <w:sz w:val="19"/>
              </w:rPr>
              <w:t>Was FREE on old site ($250 value). Missing from prototype.</w:t>
            </w:r>
          </w:p>
        </w:tc>
      </w:tr>
      <w:tr>
        <w:tc>
          <w:tcPr>
            <w:tcW w:type="dxa" w:w="576"/>
          </w:tcPr>
          <w:p>
            <w:pPr>
              <w:jc w:val="center"/>
            </w:pPr>
            <w:r/>
            <w:r>
              <w:rPr>
                <w:rFonts w:ascii="Arial" w:hAnsi="Arial"/>
                <w:b/>
                <w:sz w:val="20"/>
              </w:rPr>
              <w:t>9</w:t>
            </w:r>
          </w:p>
        </w:tc>
        <w:tc>
          <w:tcPr>
            <w:tcW w:type="dxa" w:w="1008"/>
          </w:tcPr>
          <w:p>
            <w:pPr>
              <w:jc w:val="center"/>
            </w:pPr>
            <w:r/>
            <w:r>
              <w:rPr>
                <w:rFonts w:ascii="Arial" w:hAnsi="Arial"/>
                <w:b/>
                <w:color w:val="6B7280"/>
                <w:sz w:val="18"/>
              </w:rPr>
              <w:t>MEDIUM</w:t>
            </w:r>
          </w:p>
        </w:tc>
        <w:tc>
          <w:tcPr>
            <w:tcW w:type="dxa" w:w="4320"/>
          </w:tcPr>
          <w:p>
            <w:r/>
            <w:r>
              <w:rPr>
                <w:rFonts w:ascii="Arial" w:hAnsi="Arial"/>
                <w:b/>
                <w:sz w:val="20"/>
              </w:rPr>
              <w:t>Shelf company pricing model?</w:t>
            </w:r>
          </w:p>
        </w:tc>
        <w:tc>
          <w:tcPr>
            <w:tcW w:type="dxa" w:w="3456"/>
          </w:tcPr>
          <w:p>
            <w:r/>
            <w:r>
              <w:rPr>
                <w:rFonts w:ascii="Arial" w:hAnsi="Arial"/>
                <w:i/>
                <w:color w:val="6B7280"/>
                <w:sz w:val="19"/>
              </w:rPr>
              <w:t>Recommend age-tiered (1–3yr, 4–6yr, 7–10yr, 10+yr).</w:t>
            </w:r>
          </w:p>
        </w:tc>
      </w:tr>
      <w:tr>
        <w:tc>
          <w:tcPr>
            <w:tcW w:type="dxa" w:w="576"/>
            <w:shd w:fill="F5F5F5" w:val="clear"/>
          </w:tcPr>
          <w:p>
            <w:pPr>
              <w:jc w:val="center"/>
            </w:pPr>
            <w:r/>
            <w:r>
              <w:rPr>
                <w:rFonts w:ascii="Arial" w:hAnsi="Arial"/>
                <w:b/>
                <w:sz w:val="20"/>
              </w:rPr>
              <w:t>10</w:t>
            </w:r>
          </w:p>
        </w:tc>
        <w:tc>
          <w:tcPr>
            <w:tcW w:type="dxa" w:w="1008"/>
            <w:shd w:fill="F5F5F5" w:val="clear"/>
          </w:tcPr>
          <w:p>
            <w:pPr>
              <w:jc w:val="center"/>
            </w:pPr>
            <w:r/>
            <w:r>
              <w:rPr>
                <w:rFonts w:ascii="Arial" w:hAnsi="Arial"/>
                <w:b/>
                <w:color w:val="6B7280"/>
                <w:sz w:val="18"/>
              </w:rPr>
              <w:t>LOW</w:t>
            </w:r>
          </w:p>
        </w:tc>
        <w:tc>
          <w:tcPr>
            <w:tcW w:type="dxa" w:w="4320"/>
            <w:shd w:fill="F5F5F5" w:val="clear"/>
          </w:tcPr>
          <w:p>
            <w:r/>
            <w:r>
              <w:rPr>
                <w:rFonts w:ascii="Arial" w:hAnsi="Arial"/>
                <w:b/>
                <w:sz w:val="20"/>
              </w:rPr>
              <w:t>Rush filing as add-on?</w:t>
            </w:r>
          </w:p>
        </w:tc>
        <w:tc>
          <w:tcPr>
            <w:tcW w:type="dxa" w:w="3456"/>
            <w:shd w:fill="F5F5F5" w:val="clear"/>
          </w:tcPr>
          <w:p>
            <w:r/>
            <w:r>
              <w:rPr>
                <w:rFonts w:ascii="Arial" w:hAnsi="Arial"/>
                <w:i/>
                <w:color w:val="6B7280"/>
                <w:sz w:val="19"/>
              </w:rPr>
              <w:t>New potential service at ~$199. Not discussed yet.</w:t>
            </w:r>
          </w:p>
        </w:tc>
      </w:tr>
    </w:tbl>
    <w:p>
      <w:r>
        <w:br w:type="page"/>
      </w:r>
    </w:p>
    <w:p>
      <w:pPr>
        <w:pStyle w:val="Heading2"/>
      </w:pPr>
      <w:r>
        <w:t>5. Wizard Demo</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SCRIPT</w:t>
            </w:r>
          </w:p>
          <w:p>
            <w:r>
              <w:rPr>
                <w:rFonts w:ascii="Arial" w:hAnsi="Arial"/>
                <w:i/>
                <w:sz w:val="21"/>
              </w:rPr>
              <w:t>"Based on your two-branch suggestion from last time, I built an interactive prototype. Let me show you how it works."</w:t>
            </w:r>
          </w:p>
        </w:tc>
      </w:tr>
    </w:tbl>
    <w:p/>
    <w:p>
      <w:r>
        <w:rPr>
          <w:rFonts w:ascii="Arial" w:hAnsi="Arial"/>
          <w:b/>
        </w:rPr>
        <w:t>Demo flow:</w:t>
      </w:r>
    </w:p>
    <w:p>
      <w:pPr>
        <w:pStyle w:val="ListBullet"/>
      </w:pPr>
      <w:r>
        <w:rPr>
          <w:rFonts w:ascii="Arial" w:hAnsi="Arial"/>
          <w:b/>
          <w:sz w:val="22"/>
        </w:rPr>
        <w:t xml:space="preserve">Step 1: </w:t>
      </w:r>
      <w:r>
        <w:rPr>
          <w:rFonts w:ascii="Arial" w:hAnsi="Arial"/>
          <w:sz w:val="22"/>
        </w:rPr>
        <w:t>"What brings you here?" — Business Formation vs Asset Protection</w:t>
      </w:r>
    </w:p>
    <w:p>
      <w:pPr>
        <w:pStyle w:val="ListBullet"/>
      </w:pPr>
      <w:r>
        <w:rPr>
          <w:rFonts w:ascii="Arial" w:hAnsi="Arial"/>
          <w:b/>
          <w:sz w:val="22"/>
        </w:rPr>
        <w:t xml:space="preserve">Step 2: </w:t>
      </w:r>
      <w:r>
        <w:rPr>
          <w:rFonts w:ascii="Arial" w:hAnsi="Arial"/>
          <w:sz w:val="22"/>
        </w:rPr>
        <w:t>"What type of business?" — Virtual/Remote vs Brick-and-Mortar</w:t>
      </w:r>
    </w:p>
    <w:p>
      <w:pPr>
        <w:pStyle w:val="ListBullet"/>
      </w:pPr>
      <w:r>
        <w:rPr>
          <w:rFonts w:ascii="Arial" w:hAnsi="Arial"/>
          <w:b/>
          <w:sz w:val="22"/>
        </w:rPr>
        <w:t xml:space="preserve">Step 3: </w:t>
      </w:r>
      <w:r>
        <w:rPr>
          <w:rFonts w:ascii="Arial" w:hAnsi="Arial"/>
          <w:sz w:val="22"/>
        </w:rPr>
        <w:t>"Do you want your name kept off public records?" — determines Gold vs Silver/Bronze</w:t>
      </w:r>
    </w:p>
    <w:p>
      <w:pPr>
        <w:pStyle w:val="ListBullet"/>
      </w:pPr>
      <w:r>
        <w:rPr>
          <w:rFonts w:ascii="Arial" w:hAnsi="Arial"/>
          <w:b/>
          <w:sz w:val="22"/>
        </w:rPr>
        <w:t xml:space="preserve">Step 4: </w:t>
      </w:r>
      <w:r>
        <w:rPr>
          <w:rFonts w:ascii="Arial" w:hAnsi="Arial"/>
          <w:sz w:val="22"/>
        </w:rPr>
        <w:t>Recommendation screen with primary package + 2 alternatives with reasons</w:t>
      </w:r>
    </w:p>
    <w:p/>
    <w:p>
      <w:r>
        <w:rPr>
          <w:rFonts w:ascii="Arial" w:hAnsi="Arial"/>
          <w:b/>
        </w:rPr>
        <w:t>Highlight:</w:t>
      </w:r>
    </w:p>
    <w:p>
      <w:pPr>
        <w:pStyle w:val="ListBullet"/>
      </w:pPr>
      <w:r>
        <w:rPr>
          <w:rFonts w:ascii="Arial" w:hAnsi="Arial"/>
          <w:sz w:val="22"/>
        </w:rPr>
        <w:t>Asset Protection path: 2 clicks to recommendation (auto-Gold)</w:t>
      </w:r>
    </w:p>
    <w:p>
      <w:pPr>
        <w:pStyle w:val="ListBullet"/>
      </w:pPr>
      <w:r>
        <w:rPr>
          <w:rFonts w:ascii="Arial" w:hAnsi="Arial"/>
          <w:sz w:val="22"/>
        </w:rPr>
        <w:t>Formation path: 3–4 clicks depending on state</w:t>
      </w:r>
    </w:p>
    <w:p>
      <w:pPr>
        <w:pStyle w:val="ListBullet"/>
      </w:pPr>
      <w:r>
        <w:rPr>
          <w:rFonts w:ascii="Arial" w:hAnsi="Arial"/>
          <w:sz w:val="22"/>
        </w:rPr>
        <w:t>"Browse all packages" escape hatch always visible</w:t>
      </w:r>
    </w:p>
    <w:p>
      <w:pPr>
        <w:pStyle w:val="ListBullet"/>
      </w:pPr>
      <w:r>
        <w:rPr>
          <w:rFonts w:ascii="Arial" w:hAnsi="Arial"/>
          <w:sz w:val="22"/>
        </w:rPr>
        <w:t>Wyoming is always the default recommendation</w:t>
      </w:r>
    </w:p>
    <w:p>
      <w:pPr>
        <w:pStyle w:val="ListBullet"/>
      </w:pPr>
      <w:r>
        <w:rPr>
          <w:rFonts w:ascii="Arial" w:hAnsi="Arial"/>
          <w:sz w:val="22"/>
        </w:rPr>
        <w:t>10 possible outcome paths covering every scenario</w:t>
      </w:r>
    </w:p>
    <w:p/>
    <w:p>
      <w:pPr>
        <w:pStyle w:val="Heading2"/>
      </w:pPr>
      <w:r>
        <w:t>6. Sitemap Updates</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SCRIPT</w:t>
            </w:r>
          </w:p>
          <w:p>
            <w:r>
              <w:rPr>
                <w:rFonts w:ascii="Arial" w:hAnsi="Arial"/>
                <w:i/>
                <w:sz w:val="21"/>
              </w:rPr>
              <w:t>"I’ve updated the visual sitemap and section map based on your redline feedback. Quick summary of changes."</w:t>
            </w:r>
          </w:p>
        </w:tc>
      </w:tr>
    </w:tbl>
    <w:p/>
    <w:p>
      <w:r>
        <w:rPr>
          <w:rFonts w:ascii="Arial" w:hAnsi="Arial"/>
          <w:b/>
        </w:rPr>
        <w:t>Changes applied in v2:</w:t>
      </w:r>
    </w:p>
    <w:p>
      <w:pPr>
        <w:pStyle w:val="ListBullet"/>
      </w:pPr>
      <w:r>
        <w:rPr>
          <w:rFonts w:ascii="Arial" w:hAnsi="Arial"/>
          <w:sz w:val="22"/>
        </w:rPr>
        <w:t>Added Wyoming Bronze package page (/wyoming-basic-incorporation/)</w:t>
      </w:r>
    </w:p>
    <w:p>
      <w:pPr>
        <w:pStyle w:val="ListBullet"/>
      </w:pPr>
      <w:r>
        <w:rPr>
          <w:rFonts w:ascii="Arial" w:hAnsi="Arial"/>
          <w:sz w:val="22"/>
        </w:rPr>
        <w:t>Updated package descriptions to match confirmed tier definitions</w:t>
      </w:r>
    </w:p>
    <w:p>
      <w:pPr>
        <w:pStyle w:val="ListBullet"/>
      </w:pPr>
      <w:r>
        <w:rPr>
          <w:rFonts w:ascii="Arial" w:hAnsi="Arial"/>
          <w:sz w:val="22"/>
        </w:rPr>
        <w:t>Removed Client Login (portal deferred to future phase)</w:t>
      </w:r>
    </w:p>
    <w:p>
      <w:pPr>
        <w:pStyle w:val="ListBullet"/>
      </w:pPr>
      <w:r>
        <w:rPr>
          <w:rFonts w:ascii="Arial" w:hAnsi="Arial"/>
          <w:sz w:val="22"/>
        </w:rPr>
        <w:t>Fixed checkout add-ons (removed Virtual Office — tier feature, not add-on)</w:t>
      </w:r>
    </w:p>
    <w:p>
      <w:pPr>
        <w:pStyle w:val="ListBullet"/>
      </w:pPr>
      <w:r>
        <w:rPr>
          <w:rFonts w:ascii="Arial" w:hAnsi="Arial"/>
          <w:sz w:val="22"/>
        </w:rPr>
        <w:t>Updated WY State Hub to show all 3 tiers</w:t>
      </w:r>
    </w:p>
    <w:p>
      <w:pPr>
        <w:pStyle w:val="ListBullet"/>
      </w:pPr>
      <w:r>
        <w:rPr>
          <w:rFonts w:ascii="Arial" w:hAnsi="Arial"/>
          <w:sz w:val="22"/>
        </w:rPr>
        <w:t>Page count stays at 75 (+1 WY Bronze, –1 Client Login)</w:t>
      </w:r>
    </w:p>
    <w:p/>
    <w:p>
      <w:pPr>
        <w:pStyle w:val="Heading2"/>
      </w:pPr>
      <w:r>
        <w:t>7. Next Steps</w:t>
      </w:r>
    </w:p>
    <w:tbl>
      <w:tblPr>
        <w:tblStyle w:val="TableGrid"/>
        <w:tblW w:type="auto" w:w="0"/>
        <w:tblLook w:firstColumn="1" w:firstRow="1" w:lastColumn="0" w:lastRow="0" w:noHBand="0" w:noVBand="1" w:val="04A0"/>
      </w:tblPr>
      <w:tblGrid>
        <w:gridCol w:w="9360"/>
      </w:tblGrid>
      <w:tr>
        <w:tc>
          <w:tcPr>
            <w:tcW w:type="dxa" w:w="9360"/>
            <w:shd w:fill="EBF5FB" w:val="clear"/>
          </w:tcPr>
          <w:p>
            <w:r/>
            <w:r>
              <w:rPr>
                <w:rFonts w:ascii="Arial" w:hAnsi="Arial"/>
                <w:b/>
                <w:color w:val="1E3A5F"/>
                <w:sz w:val="24"/>
              </w:rPr>
              <w:t>CLOSING SCRIPT</w:t>
            </w:r>
          </w:p>
          <w:p>
            <w:r>
              <w:rPr>
                <w:rFonts w:ascii="Arial" w:hAnsi="Arial"/>
                <w:i/>
                <w:sz w:val="21"/>
              </w:rPr>
              <w:t>"Great, so here’s what I need from you and what I’ll be working on next."</w:t>
            </w:r>
          </w:p>
        </w:tc>
      </w:tr>
    </w:tbl>
    <w:p/>
    <w:p>
      <w:r>
        <w:rPr>
          <w:rFonts w:ascii="Arial" w:hAnsi="Arial"/>
          <w:b/>
          <w:color w:val="1E3A5F"/>
        </w:rPr>
        <w:t>From David:</w:t>
      </w:r>
    </w:p>
    <w:p>
      <w:pPr>
        <w:pStyle w:val="ListBullet"/>
      </w:pPr>
      <w:r>
        <w:rPr>
          <w:rFonts w:ascii="Arial" w:hAnsi="Arial"/>
          <w:sz w:val="22"/>
        </w:rPr>
        <w:t>Answers to the open questions (especially the 4 critical ones)</w:t>
      </w:r>
    </w:p>
    <w:p>
      <w:pPr>
        <w:pStyle w:val="ListBullet"/>
      </w:pPr>
      <w:r>
        <w:rPr>
          <w:rFonts w:ascii="Arial" w:hAnsi="Arial"/>
          <w:sz w:val="22"/>
        </w:rPr>
        <w:t>Wyoming content — can start from Nevada, David will modify</w:t>
      </w:r>
    </w:p>
    <w:p>
      <w:pPr>
        <w:pStyle w:val="ListBullet"/>
      </w:pPr>
      <w:r>
        <w:rPr>
          <w:rFonts w:ascii="Arial" w:hAnsi="Arial"/>
          <w:sz w:val="22"/>
        </w:rPr>
        <w:t>Confirm renewal pricing model</w:t>
      </w:r>
    </w:p>
    <w:p>
      <w:pPr>
        <w:pStyle w:val="ListBullet"/>
      </w:pPr>
      <w:r>
        <w:rPr>
          <w:rFonts w:ascii="Arial" w:hAnsi="Arial"/>
          <w:sz w:val="22"/>
        </w:rPr>
        <w:t>Any corrections to the feature matrix</w:t>
      </w:r>
    </w:p>
    <w:p/>
    <w:p>
      <w:r>
        <w:rPr>
          <w:rFonts w:ascii="Arial" w:hAnsi="Arial"/>
          <w:b/>
          <w:color w:val="1E3A5F"/>
        </w:rPr>
        <w:t>Alex will:</w:t>
      </w:r>
    </w:p>
    <w:p>
      <w:pPr>
        <w:pStyle w:val="ListBullet"/>
      </w:pPr>
      <w:r>
        <w:rPr>
          <w:rFonts w:ascii="Arial" w:hAnsi="Arial"/>
          <w:sz w:val="22"/>
        </w:rPr>
        <w:t>Send Phase 1 invoice ($2,520)</w:t>
      </w:r>
    </w:p>
    <w:p>
      <w:pPr>
        <w:pStyle w:val="ListBullet"/>
      </w:pPr>
      <w:r>
        <w:rPr>
          <w:rFonts w:ascii="Arial" w:hAnsi="Arial"/>
          <w:sz w:val="22"/>
        </w:rPr>
        <w:t>Start designing package pages based on confirmed structure</w:t>
      </w:r>
    </w:p>
    <w:p>
      <w:pPr>
        <w:pStyle w:val="ListBullet"/>
      </w:pPr>
      <w:r>
        <w:rPr>
          <w:rFonts w:ascii="Arial" w:hAnsi="Arial"/>
          <w:sz w:val="22"/>
        </w:rPr>
        <w:t>Implement the wizard in the prototype</w:t>
      </w:r>
    </w:p>
    <w:p>
      <w:pPr>
        <w:pStyle w:val="ListBullet"/>
      </w:pPr>
      <w:r>
        <w:rPr>
          <w:rFonts w:ascii="Arial" w:hAnsi="Arial"/>
          <w:sz w:val="22"/>
        </w:rPr>
        <w:t>Begin package page wireframes</w:t>
      </w:r>
    </w:p>
    <w:p/>
    <w:p>
      <w:r>
        <w:rPr>
          <w:rFonts w:ascii="Arial" w:hAnsi="Arial"/>
          <w:b/>
          <w:color w:val="1E3A5F"/>
        </w:rPr>
        <w:t>Next meeting:</w:t>
      </w:r>
    </w:p>
    <w:p>
      <w:pPr>
        <w:pStyle w:val="ListBullet"/>
      </w:pPr>
      <w:r>
        <w:rPr>
          <w:rFonts w:ascii="Arial" w:hAnsi="Arial"/>
          <w:sz w:val="22"/>
        </w:rPr>
        <w:t>To be scheduled after package pages are designed</w:t>
      </w:r>
    </w:p>
    <w:p>
      <w:pPr>
        <w:pStyle w:val="ListBullet"/>
      </w:pPr>
      <w:r>
        <w:rPr>
          <w:rFonts w:ascii="Arial" w:hAnsi="Arial"/>
          <w:sz w:val="22"/>
        </w:rPr>
        <w:t>Topic: Package page design review</w:t>
      </w:r>
    </w:p>
    <w:p>
      <w:r>
        <w:br w:type="page"/>
      </w:r>
    </w:p>
    <w:p>
      <w:pPr>
        <w:pStyle w:val="Heading1"/>
      </w:pPr>
      <w:r>
        <w:t>Quick Reference Card</w:t>
      </w:r>
    </w:p>
    <w:p>
      <w:r>
        <w:rPr>
          <w:rFonts w:ascii="Arial" w:hAnsi="Arial"/>
          <w:i/>
          <w:color w:val="6B7280"/>
        </w:rPr>
        <w:t>Keep this page open during the meeting for fast lookups.</w:t>
      </w:r>
    </w:p>
    <w:p>
      <w:pPr>
        <w:pStyle w:val="Heading3"/>
      </w:pPr>
      <w:r>
        <w:t>Package Lineup (Confirmed)</w:t>
      </w:r>
    </w:p>
    <w:tbl>
      <w:tblPr>
        <w:tblStyle w:val="TableGrid"/>
        <w:tblW w:type="auto" w:w="0"/>
        <w:jc w:val="center"/>
        <w:tblLook w:firstColumn="1" w:firstRow="1" w:lastColumn="0" w:lastRow="0" w:noHBand="0" w:noVBand="1" w:val="04A0"/>
      </w:tblPr>
      <w:tblGrid>
        <w:gridCol w:w="3120"/>
        <w:gridCol w:w="3120"/>
        <w:gridCol w:w="3120"/>
      </w:tblGrid>
      <w:tr>
        <w:tc>
          <w:tcPr>
            <w:tcW w:type="dxa" w:w="3125"/>
            <w:shd w:fill="1E3A5F" w:val="clear"/>
          </w:tcPr>
          <w:p>
            <w:pPr>
              <w:jc w:val="center"/>
            </w:pPr>
            <w:r/>
            <w:r>
              <w:rPr>
                <w:rFonts w:ascii="Arial" w:hAnsi="Arial"/>
                <w:b/>
                <w:color w:val="FFFFFF"/>
                <w:sz w:val="20"/>
              </w:rPr>
              <w:t>Wyoming</w:t>
            </w:r>
          </w:p>
        </w:tc>
        <w:tc>
          <w:tcPr>
            <w:tcW w:type="dxa" w:w="3125"/>
            <w:shd w:fill="1E3A5F" w:val="clear"/>
          </w:tcPr>
          <w:p>
            <w:pPr>
              <w:jc w:val="center"/>
            </w:pPr>
            <w:r/>
            <w:r>
              <w:rPr>
                <w:rFonts w:ascii="Arial" w:hAnsi="Arial"/>
                <w:b/>
                <w:color w:val="FFFFFF"/>
                <w:sz w:val="20"/>
              </w:rPr>
              <w:t>Nevada</w:t>
            </w:r>
          </w:p>
        </w:tc>
        <w:tc>
          <w:tcPr>
            <w:tcW w:type="dxa" w:w="3125"/>
            <w:shd w:fill="1E3A5F" w:val="clear"/>
          </w:tcPr>
          <w:p>
            <w:pPr>
              <w:jc w:val="center"/>
            </w:pPr>
            <w:r/>
            <w:r>
              <w:rPr>
                <w:rFonts w:ascii="Arial" w:hAnsi="Arial"/>
                <w:b/>
                <w:color w:val="FFFFFF"/>
                <w:sz w:val="20"/>
              </w:rPr>
              <w:t>Convenience</w:t>
            </w:r>
          </w:p>
        </w:tc>
      </w:tr>
      <w:tr>
        <w:tc>
          <w:tcPr>
            <w:tcW w:type="dxa" w:w="3125"/>
          </w:tcPr>
          <w:p>
            <w:r/>
            <w:r>
              <w:rPr>
                <w:rFonts w:ascii="Arial" w:hAnsi="Arial"/>
                <w:sz w:val="20"/>
              </w:rPr>
              <w:t>WY Gold (Private)</w:t>
              <w:br/>
              <w:t>WY Silver</w:t>
              <w:br/>
              <w:t>WY Bronze</w:t>
            </w:r>
          </w:p>
        </w:tc>
        <w:tc>
          <w:tcPr>
            <w:tcW w:type="dxa" w:w="3125"/>
          </w:tcPr>
          <w:p>
            <w:r/>
            <w:r>
              <w:rPr>
                <w:rFonts w:ascii="Arial" w:hAnsi="Arial"/>
                <w:sz w:val="20"/>
              </w:rPr>
              <w:t>NV Gold (Private)</w:t>
              <w:br/>
              <w:t>NV Silver</w:t>
              <w:br/>
              <w:t>NV Bronze</w:t>
            </w:r>
          </w:p>
        </w:tc>
        <w:tc>
          <w:tcPr>
            <w:tcW w:type="dxa" w:w="3125"/>
          </w:tcPr>
          <w:p>
            <w:r/>
            <w:r>
              <w:rPr>
                <w:rFonts w:ascii="Arial" w:hAnsi="Arial"/>
                <w:sz w:val="20"/>
              </w:rPr>
              <w:t>CA Private</w:t>
              <w:br/>
              <w:t>FL Private</w:t>
              <w:br/>
              <w:t>Shelf Companies</w:t>
            </w:r>
          </w:p>
        </w:tc>
      </w:tr>
    </w:tbl>
    <w:p/>
    <w:p>
      <w:pPr>
        <w:pStyle w:val="Heading3"/>
      </w:pPr>
      <w:r>
        <w:t>Only 3 Add-Ons</w:t>
      </w:r>
    </w:p>
    <w:p>
      <w:pPr>
        <w:pStyle w:val="ListBullet"/>
      </w:pPr>
      <w:r>
        <w:rPr>
          <w:rFonts w:ascii="Arial" w:hAnsi="Arial"/>
          <w:sz w:val="22"/>
        </w:rPr>
        <w:t>Foreign State Filing</w:t>
      </w:r>
    </w:p>
    <w:p>
      <w:pPr>
        <w:pStyle w:val="ListBullet"/>
      </w:pPr>
      <w:r>
        <w:rPr>
          <w:rFonts w:ascii="Arial" w:hAnsi="Arial"/>
          <w:sz w:val="22"/>
        </w:rPr>
        <w:t>Corporate DBA (Fictitious Name)</w:t>
      </w:r>
    </w:p>
    <w:p>
      <w:pPr>
        <w:pStyle w:val="ListBullet"/>
      </w:pPr>
      <w:r>
        <w:rPr>
          <w:rFonts w:ascii="Arial" w:hAnsi="Arial"/>
          <w:sz w:val="22"/>
        </w:rPr>
        <w:t>Domestication</w:t>
      </w:r>
    </w:p>
    <w:p/>
    <w:p>
      <w:pPr>
        <w:pStyle w:val="Heading3"/>
      </w:pPr>
      <w:r>
        <w:t>David Quotes to Reference</w:t>
      </w:r>
    </w:p>
    <w:tbl>
      <w:tblPr>
        <w:tblStyle w:val="TableGrid"/>
        <w:tblW w:type="auto" w:w="0"/>
        <w:tblLook w:firstColumn="1" w:firstRow="1" w:lastColumn="0" w:lastRow="0" w:noHBand="0" w:noVBand="1" w:val="04A0"/>
      </w:tblPr>
      <w:tblGrid>
        <w:gridCol w:w="9360"/>
      </w:tblGrid>
      <w:tr>
        <w:tc>
          <w:tcPr>
            <w:tcW w:type="dxa" w:w="9360"/>
            <w:shd w:fill="F5F5F5" w:val="clear"/>
          </w:tcPr>
          <w:p>
            <w:r/>
          </w:p>
          <w:p>
            <w:r>
              <w:rPr>
                <w:rFonts w:ascii="Arial" w:hAnsi="Arial"/>
                <w:b/>
                <w:sz w:val="20"/>
              </w:rPr>
              <w:t xml:space="preserve">On tiers: </w:t>
            </w:r>
            <w:r>
              <w:rPr>
                <w:rFonts w:ascii="Arial" w:hAnsi="Arial"/>
                <w:i/>
                <w:sz w:val="20"/>
              </w:rPr>
              <w:t>"If you add on like a virtual office to that bronze package, it becomes a silver package."</w:t>
            </w:r>
          </w:p>
          <w:p>
            <w:r>
              <w:rPr>
                <w:rFonts w:ascii="Arial" w:hAnsi="Arial"/>
                <w:b/>
                <w:sz w:val="20"/>
              </w:rPr>
              <w:t xml:space="preserve">On Gold vs Silver: </w:t>
            </w:r>
            <w:r>
              <w:rPr>
                <w:rFonts w:ascii="Arial" w:hAnsi="Arial"/>
                <w:i/>
                <w:sz w:val="20"/>
              </w:rPr>
              <w:t>"The silver package and the gold package are exactly the same except for the gold package includes the nominee service."</w:t>
            </w:r>
          </w:p>
          <w:p>
            <w:r>
              <w:rPr>
                <w:rFonts w:ascii="Arial" w:hAnsi="Arial"/>
                <w:b/>
                <w:sz w:val="20"/>
              </w:rPr>
              <w:t xml:space="preserve">On a la carte: </w:t>
            </w:r>
            <w:r>
              <w:rPr>
                <w:rFonts w:ascii="Arial" w:hAnsi="Arial"/>
                <w:i/>
                <w:sz w:val="20"/>
              </w:rPr>
              <w:t>"We do not offer, have never offered a la carte services... it’s not profitable."</w:t>
            </w:r>
          </w:p>
          <w:p>
            <w:r>
              <w:rPr>
                <w:rFonts w:ascii="Arial" w:hAnsi="Arial"/>
                <w:b/>
                <w:sz w:val="20"/>
              </w:rPr>
              <w:t xml:space="preserve">On Wyoming: </w:t>
            </w:r>
            <w:r>
              <w:rPr>
                <w:rFonts w:ascii="Arial" w:hAnsi="Arial"/>
                <w:i/>
                <w:sz w:val="20"/>
              </w:rPr>
              <w:t>"70% of our clients [are in] Wyoming... most clients are running virtual type businesses."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