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Package Wizard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Specification</w:t>
      </w:r>
    </w:p>
    <w:p>
      <w:pPr>
        <w:pBdr>
          <w:bottom w:val="single" w:color="2E75B6" w:sz="8" w:space="1"/>
        </w:pBdr>
        <w:spacing w:after="200" w:before="200"/>
        <w:jc w:val="center"/>
      </w:pPr>
    </w:p>
    <w:p>
      <w:pPr>
        <w:spacing w:after="60" w:before="16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Interactive recommendation engine for incorporate123.co</w:t>
      </w:r>
    </w:p>
    <w:p>
      <w:pPr>
        <w:spacing w:after="400" w:before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April 2026  |  BIT Studios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Package Wizard guides website visitors to the right Incorporate123 package through a short series of questions. It sits on the homepage and potentially on pillar pages. The core insight from David:</w:t>
      </w:r>
    </w:p>
    <w:p>
      <w:pPr>
        <w:spacing w:after="40" w:before="40"/>
      </w:pPr>
    </w:p>
    <w:p>
      <w:pPr>
        <w:pBdr>
          <w:left w:val="single" w:color="2E75B6" w:sz="12" w:space="8"/>
        </w:pBdr>
        <w:spacing w:after="60" w:before="60"/>
        <w:ind w:left="720" w:right="720"/>
      </w:pPr>
      <w:r>
        <w:rPr>
          <w:rFonts w:ascii="Arial" w:cs="Arial" w:eastAsia="Arial" w:hAnsi="Arial"/>
          <w:color w:val="1A3C5E"/>
          <w:sz w:val="22"/>
          <w:szCs w:val="22"/>
        </w:rPr>
        <w:t xml:space="preserve">“Either you’re gonna be forming a business to operate, or you’re looking to protect assets. Those are really two separate things.”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wizard implements this as a 2-branch decision tree that recommends a specific package in 2–4 clicks.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 branches, not 5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Formation vs Asset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Wyoming is the default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70% of clients, lowest cost, strongest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Gold is pushed first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highest value, most complete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Maximum 4 clicks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a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“Browse all packages” escape hatch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radio buttons or dropdowns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card selection with auto-advance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not feel “too burdensome”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(David’s words)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Homepage: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Between Hero and Pillar Cards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Pillar pages: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Can also appear on Formation and Asset Protection pages as a sidebar or inline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heading: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“Find Your Package in 60 Seconds”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Subheading: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“Answer a few quick questions and we’ll recommend the right package.”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Persistent escape: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“Or browse all packages →” links to /packages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The Decision Tree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wizard follows a branching flow. Each step presents 2–3 selectable cards. Clicking a card auto-advances to the next step.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1: “What brings you here?”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Formation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 Protection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an LLC or Corporation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 personal assets from business liabilities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Building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Shield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2A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2B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2A: Formation → “What type of business?”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Virtual / Remote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Brick-and-Mortar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Operate from anywhere — no physical location needed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Physical presence in a specific state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Globe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MapPin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Auto-selects Wyoming → Step 3A (Tier)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2C (State)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Small text link: “Looking for a pre-aged company? View shelf companies →”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2B: Asset Protection → “Where do you want to form?”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Wyoming (Recommended)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Nevada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Lowest cost, excellent protection, strongest privacy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Strongest charging order statutes, no IRS info-sharing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Shield+Star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Shield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3B (AP Tier: Gold or Silver)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3B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2C: Brick-and-Mortar → “Which state do you operate in?”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California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Florida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Another State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WY formation + CA registration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WY formation + FL registration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WY formation + your state registration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MapPin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MapPin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MapPin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3C (CA choice)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3C (FL choice)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3A (Tier, with foreign reg note)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3A: Tier Selection (Formation)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 (Recommended)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Silver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Bronze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privacy — nominees, offshore records, VO, mail, compliance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Virtual office, mail forwarding, managed compliance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formation + compliance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Crown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Star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Circle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Recommendation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Recommendation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Recommendation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LLC Price (WY)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 Price (WY)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$1,575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$875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$1,175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3B: Tier Selection (Asset Protection — Gold and Silver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 (Recommended)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Silver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Maximum privacy + asset protection — nominees, offshore records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Professional compliance + virtual office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Crown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Star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Recommendation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Recommendation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Bronze for AP — David confirmed insufficient for serious asset protection.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3C: CA/FL Package Choice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[State] Private (Recommended)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Wyoming + [State] Registration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All-in-one: WY Gold + [State] foreign reg — $1,475/$1,775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Choose your WY tier + add [State] registration separately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Package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Icon: Layers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Recommendation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Step 3A (Tier) → Recommendation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4: Recommendation Screen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“Here’s Your Perfect Match”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 note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(e.g., “Recommended for your virtual business”)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package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badge, name, price, 4 feature bullets, CTA “View Full Package Details →”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 to 2 alternative package cards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(smaller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Add-on note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applicable (e.g., “You’ll also need foreign registration in your state”)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Trust signals: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“25 Years · All-Inclusive Pricing · 30-Day Guarantee”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Restart: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“Not quite right? Start over”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 links to package page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(not checkout) — $1,000+ purchases need full page before converting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Complete Outcome Matrix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possible path through the wizard, with recommended and alternative packages.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Formation → Virtual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700"/>
        <w:gridCol w:w="1600"/>
        <w:gridCol w:w="1000"/>
        <w:gridCol w:w="1600"/>
        <w:gridCol w:w="1600"/>
      </w:tblGrid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2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→ Gold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Gold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→ Silver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$875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Bronze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→ Bronze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Bronze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Formation → Virtual → Nevada Override (rare)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700"/>
        <w:gridCol w:w="1400"/>
        <w:gridCol w:w="1000"/>
        <w:gridCol w:w="1400"/>
        <w:gridCol w:w="1600"/>
      </w:tblGrid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2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→ NV → Gold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$1,800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Silver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→ NV → Silver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Silver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Gold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→ NV → Bronze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Bronze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$699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Silver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Bronze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Formation → Brick-and-Mortar → California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700"/>
        <w:gridCol w:w="1800"/>
        <w:gridCol w:w="900"/>
        <w:gridCol w:w="1400"/>
        <w:gridCol w:w="1300"/>
      </w:tblGrid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1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2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B&amp;M → CA → CA Private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 Private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 Private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B&amp;M → CA → WY tier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[tier] + CA reg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 Private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Formation → Brick-and-Mortar → Florida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700"/>
        <w:gridCol w:w="1800"/>
        <w:gridCol w:w="900"/>
        <w:gridCol w:w="1400"/>
        <w:gridCol w:w="1300"/>
      </w:tblGrid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1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2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B&amp;M → FL → FL Private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 Private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 Private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B&amp;M → FL → WY tier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[tier] + FL reg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 Private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Formation → Brick-and-Mortar → Other State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700"/>
        <w:gridCol w:w="2000"/>
        <w:gridCol w:w="900"/>
        <w:gridCol w:w="1400"/>
        <w:gridCol w:w="1100"/>
      </w:tblGrid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1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2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B&amp;M → Other → Gold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 + foreign reg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$1,275+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B&amp;M → Other → Silver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 + foreign reg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$875+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Bronze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B&amp;M → Other → Bronze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Bronze + foreign reg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$625+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Asset Protection → Wyoming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700"/>
        <w:gridCol w:w="1600"/>
        <w:gridCol w:w="1000"/>
        <w:gridCol w:w="1600"/>
        <w:gridCol w:w="1600"/>
      </w:tblGrid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2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→ WY → Gold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Gold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→ WY → Silver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$875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Silver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Asset Protection → Nevada (rare)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700"/>
        <w:gridCol w:w="1600"/>
        <w:gridCol w:w="1000"/>
        <w:gridCol w:w="1600"/>
        <w:gridCol w:w="1600"/>
      </w:tblGrid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2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→ NV → Gold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Silver</w:t>
            </w:r>
          </w:p>
        </w:tc>
      </w:tr>
      <w:tr>
        <w:tc>
          <w:tcPr>
            <w:tcW w:type="dxa" w:w="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→ NV → Silver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Silver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Gold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Escape Paths (not outcomes)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 all packages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/packages</w:t>
            </w:r>
          </w:p>
        </w:tc>
      </w:tr>
      <w:tr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Shelf companies</w:t>
            </w:r>
          </w:p>
        </w:tc>
        <w:tc>
          <w:tcPr>
            <w:tcW w:type="dxa" w:w="5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/packages/shelf-companies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Package Reference Data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packages available through the wizard with pricing and key features.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700"/>
        <w:gridCol w:w="1000"/>
        <w:gridCol w:w="1000"/>
        <w:gridCol w:w="4980"/>
      </w:tblGrid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LLC Price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 Price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Wyoming Gold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$1,575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Nominees, offshore records, VO+mail, compliance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Wyoming Silver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$875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$1,175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VO+mail, compliance, annual reports, corporate seal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Wyoming Bronze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RA, state fees, doc prep, compliance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Nevada Gold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$1,800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$2,100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Nominees, offshore records, NV license, AP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Nevada Silver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$1,575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VO+mail, NV license, compliance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Nevada Bronze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$699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$899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RA, NV license, state fees, compliance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California Private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$1,775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 + CA foreign reg</w:t>
            </w:r>
          </w:p>
        </w:tc>
      </w:tr>
      <w:tr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Florida Private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$1,775</w:t>
            </w:r>
          </w:p>
        </w:tc>
        <w:tc>
          <w:tcPr>
            <w:tcW w:type="dxa" w:w="4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 + FL foreign reg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Tier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88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formation + registered agent + compliance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tier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 + virtual office + mail forwarding + managed compliance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Virtual office, mail fwd, compliance mgmt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Silver + nominee officers/directors + offshore records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Nominee privacy (ONLY difference from Silver)</w:t>
            </w:r>
          </w:p>
        </w:tc>
      </w:tr>
    </w:tbl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UX &amp; Interaction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Card-selection with auto-advance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click card → next step (no radio buttons, no dropdowns, no “Next”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CSS-only slide transitions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300ms, ease cubic-bezier(0.16, 1, 0.3,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Dynamic progress dots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adapts to path length (2–4 dots); active dot = pill shape, inactive =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 button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on steps 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Escape hatch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on every step (“Browse all packages directly →”)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prefers-reduced-motion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respected — skips animations, shows content immediately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Responsive Breakpoints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Layout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Desktop (lg+)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 row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Grid-cols-2 to grid-cols-3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Tablet (md)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2-column grid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Cards stack in pairs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(&lt;md)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column, full-width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 64px tap targets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Edge Cases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Shelf Companies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Accessible via text link in Step 2A, not a primary path. Shelf companies are a niche product — they appear as a subtle “Looking for a pre-aged company?” link beneath the Formation cards. Also reachable via the “Browse all packages” escape hatch.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Nevada Override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Virtual businesses default to Wyoming. A subtle “Prefer Nevada?” link allows switching. This is deliberately low-prominence because Nevada is more expensive and David wants Wyoming as the default. If selected, the user sees the same tier options but with Nevada pricing.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CA/FL Choice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 brick-and-mortar user selects California or Florida, they see two options: the convenience package (CA/FL Private, recommended) or Wyoming tier + foreign registration (more flexible). If the user picks option 2, they proceed to tier selection and the recommendation screen shows the Wyoming package price plus a foreign registration note.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No Bronze for Asset Protection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Asset Protection path only shows Gold and Silver. Bronze packages lack the compliance management and privacy features that asset protection clients need. David confirmed this restriction.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Foreign Registration Pricing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 brick-and-mortar paths (Other State), display the base Wyoming package price with a note: “Plus foreign registration in [State] — pricing varies by state.” Foreign registration is not a fixed-price add-on in the wizard.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“Not Sure” Fallback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analytics show significant drop-off at Step 1, consider adding a subtle third option: “Not sure? Talk to an expert →” linking to /contact. This is not in the initial build but is a potential optimization based on data.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David’s Guidance</w:t>
      </w:r>
    </w:p>
    <w:p>
      <w:pPr>
        <w:pBdr>
          <w:left w:val="single" w:color="2E75B6" w:sz="12" w:space="8"/>
        </w:pBdr>
        <w:spacing w:after="60" w:before="60"/>
        <w:ind w:left="720" w:right="720"/>
      </w:pPr>
      <w:r>
        <w:rPr>
          <w:rFonts w:ascii="Arial" w:cs="Arial" w:eastAsia="Arial" w:hAnsi="Arial"/>
          <w:color w:val="1A3C5E"/>
          <w:sz w:val="22"/>
          <w:szCs w:val="22"/>
        </w:rPr>
        <w:t xml:space="preserve">“We don’t want to make it too burdensome... a couple of questions.”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Where Else Could the Wizard Live?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Beyond the homepage, the wizard (or a branch of it) can be embedded on: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Formation pillar page (/formation/)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embed the formation branch (skip Step 1, auto-select Formation)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Asset Protection pillar page (/asset-protection/)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embed the AP branch (skip Step 1, auto-select Asset Protection)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Compare Packages page (/compare-packages)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“Not sure? Let us help” CTA linking to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404 page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“Lost? Let us help you find the right package”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Blog posts about incorporation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sidebar CTA linking to wizard</w:t>
      </w:r>
    </w:p>
    <w:p>
      <w:pPr>
        <w:pBdr>
          <w:bottom w:val="single" w:color="E0E0E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Analytics &amp; Tracking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 Attributes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data-wizard-step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step container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data-wizard-step="1"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data-wizard-branch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1 cards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data-wizard-branch="formation"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data-wizard-result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Recommendation card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data-wizard-result="wyoming-gold"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?ref=wizard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outbound links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/packages/wyoming-gold?ref=wizard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Tracking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Completion rate: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wizard-started → recommendation-shown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Drop-off by step: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where users abandon the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Most common path: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which branches are most traveled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Time-to-recommendation: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seconds from first click to result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Metric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conversion metric: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wizard-started → package-page-viewed. This measures whether the wizard successfully moves visitors from browsing to evaluating a specific package.</w:t>
      </w:r>
    </w:p>
    <w:sectPr>
      <w:headerReference w:type="default" r:id="rId15"/>
      <w:footerReference w:type="default" r:id="rId1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Confidential — BIT Studios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Confidential — BIT Studios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Confidential — BIT Studios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Confidential — BIT Studios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Confidential — BIT Studios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2E75B6"/>
        <w:sz w:val="16"/>
        <w:szCs w:val="16"/>
      </w:rPr>
      <w:t xml:space="preserve">  |  Package Wizard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2E75B6"/>
        <w:sz w:val="16"/>
        <w:szCs w:val="16"/>
      </w:rPr>
      <w:t xml:space="preserve">  |  Package Wizard Specification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2E75B6"/>
        <w:sz w:val="16"/>
        <w:szCs w:val="16"/>
      </w:rPr>
      <w:t xml:space="preserve">  |  Package Wizard Specification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2E75B6"/>
        <w:sz w:val="16"/>
        <w:szCs w:val="16"/>
      </w:rPr>
      <w:t xml:space="preserve">  |  Package Wizard Specification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2E75B6"/>
        <w:sz w:val="16"/>
        <w:szCs w:val="16"/>
      </w:rPr>
      <w:t xml:space="preserve">  |  Package Wizard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2026-04-02T20:58:51.667Z</dcterms:created>
  <dcterms:modified xsi:type="dcterms:W3CDTF">2026-04-02T20:58:51.667Z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