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FEFCF" w14:textId="231D8744" w:rsidR="001A5E0A" w:rsidRPr="0055059E" w:rsidRDefault="006751B7" w:rsidP="00CA2C31">
      <w:pPr>
        <w:spacing w:after="0" w:line="276" w:lineRule="auto"/>
        <w:ind w:right="-51"/>
        <w:contextualSpacing/>
        <w:rPr>
          <w:sz w:val="24"/>
        </w:rPr>
      </w:pPr>
      <w:r w:rsidRPr="0055059E">
        <w:rPr>
          <w:sz w:val="24"/>
        </w:rPr>
        <w:t xml:space="preserve">For our 8-bit </w:t>
      </w:r>
      <w:proofErr w:type="spellStart"/>
      <w:r w:rsidRPr="0055059E">
        <w:rPr>
          <w:sz w:val="24"/>
        </w:rPr>
        <w:t>datapath</w:t>
      </w:r>
      <w:proofErr w:type="spellEnd"/>
      <w:r w:rsidRPr="0055059E">
        <w:rPr>
          <w:sz w:val="24"/>
        </w:rPr>
        <w:t>, we have an instruction set architecture with the following description:</w:t>
      </w:r>
    </w:p>
    <w:p w14:paraId="621E09AD" w14:textId="35660D09" w:rsidR="00040E42" w:rsidRPr="0055059E" w:rsidRDefault="00CA2C31" w:rsidP="00040E42">
      <w:pPr>
        <w:pStyle w:val="ListParagraph"/>
        <w:numPr>
          <w:ilvl w:val="0"/>
          <w:numId w:val="4"/>
        </w:numPr>
        <w:spacing w:after="0" w:line="276" w:lineRule="auto"/>
        <w:ind w:right="-51"/>
        <w:rPr>
          <w:sz w:val="24"/>
        </w:rPr>
      </w:pPr>
      <w:r w:rsidRPr="0055059E">
        <w:rPr>
          <w:sz w:val="24"/>
        </w:rPr>
        <w:t>All instructions have fixed-length of 16</w:t>
      </w:r>
      <w:r w:rsidR="00040E42" w:rsidRPr="0055059E">
        <w:rPr>
          <w:sz w:val="24"/>
        </w:rPr>
        <w:t>-</w:t>
      </w:r>
      <w:r w:rsidRPr="0055059E">
        <w:rPr>
          <w:sz w:val="24"/>
        </w:rPr>
        <w:t>bits</w:t>
      </w:r>
      <w:r w:rsidR="00040E42" w:rsidRPr="0055059E">
        <w:rPr>
          <w:sz w:val="24"/>
        </w:rPr>
        <w:t>.</w:t>
      </w:r>
    </w:p>
    <w:p w14:paraId="3C4E772F" w14:textId="00571F2E" w:rsidR="00040E42" w:rsidRDefault="00CA2C31" w:rsidP="00040E42">
      <w:pPr>
        <w:pStyle w:val="ListParagraph"/>
        <w:numPr>
          <w:ilvl w:val="0"/>
          <w:numId w:val="4"/>
        </w:numPr>
        <w:spacing w:after="0" w:line="276" w:lineRule="auto"/>
        <w:ind w:right="-51"/>
        <w:rPr>
          <w:sz w:val="24"/>
        </w:rPr>
      </w:pPr>
      <w:r w:rsidRPr="0055059E">
        <w:rPr>
          <w:sz w:val="24"/>
        </w:rPr>
        <w:t>We have three types of instructions:</w:t>
      </w:r>
      <w:r w:rsidR="00040E42" w:rsidRPr="0055059E">
        <w:rPr>
          <w:sz w:val="24"/>
        </w:rPr>
        <w:t xml:space="preserve"> R-type, I-type, &amp; J-type</w:t>
      </w:r>
    </w:p>
    <w:p w14:paraId="2953DBF0" w14:textId="77777777" w:rsidR="006751B7" w:rsidRPr="006751B7" w:rsidRDefault="006751B7" w:rsidP="006751B7">
      <w:pPr>
        <w:spacing w:after="0" w:line="276" w:lineRule="auto"/>
        <w:ind w:right="-51"/>
        <w:rPr>
          <w:sz w:val="24"/>
        </w:rPr>
      </w:pPr>
    </w:p>
    <w:p w14:paraId="4FCB70A2" w14:textId="0349ABBF" w:rsidR="00CA2C31" w:rsidRPr="00040E42" w:rsidRDefault="00CA2C31" w:rsidP="00040E42">
      <w:pPr>
        <w:spacing w:after="0" w:line="276" w:lineRule="auto"/>
        <w:ind w:right="-51"/>
        <w:jc w:val="center"/>
        <w:rPr>
          <w:sz w:val="28"/>
          <w:szCs w:val="28"/>
        </w:rPr>
      </w:pPr>
      <w:r w:rsidRPr="00040E42">
        <w:rPr>
          <w:sz w:val="28"/>
          <w:szCs w:val="28"/>
        </w:rPr>
        <w:t xml:space="preserve">R-type (Register instructions): </w:t>
      </w:r>
      <w:r w:rsidRPr="00040E42">
        <w:rPr>
          <w:b/>
          <w:sz w:val="28"/>
          <w:szCs w:val="28"/>
        </w:rPr>
        <w:t xml:space="preserve">add, inv, and, </w:t>
      </w:r>
      <w:proofErr w:type="gramStart"/>
      <w:r w:rsidRPr="00040E42">
        <w:rPr>
          <w:b/>
          <w:sz w:val="28"/>
          <w:szCs w:val="28"/>
        </w:rPr>
        <w:t>or,</w:t>
      </w:r>
      <w:proofErr w:type="gramEnd"/>
      <w:r w:rsidRPr="00040E42">
        <w:rPr>
          <w:b/>
          <w:sz w:val="28"/>
          <w:szCs w:val="28"/>
        </w:rPr>
        <w:t xml:space="preserve"> </w:t>
      </w:r>
      <w:proofErr w:type="spellStart"/>
      <w:r w:rsidRPr="00040E42">
        <w:rPr>
          <w:b/>
          <w:sz w:val="28"/>
          <w:szCs w:val="28"/>
        </w:rPr>
        <w:t>clr</w:t>
      </w:r>
      <w:proofErr w:type="spellEnd"/>
    </w:p>
    <w:tbl>
      <w:tblPr>
        <w:tblStyle w:val="TableGrid"/>
        <w:tblW w:w="9349" w:type="dxa"/>
        <w:jc w:val="center"/>
        <w:tblInd w:w="0" w:type="dxa"/>
        <w:tblCellMar>
          <w:top w:w="3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1135"/>
        <w:gridCol w:w="1115"/>
        <w:gridCol w:w="1080"/>
        <w:gridCol w:w="1237"/>
        <w:gridCol w:w="2178"/>
      </w:tblGrid>
      <w:tr w:rsidR="001A5E0A" w:rsidRPr="0055059E" w14:paraId="18AB0523" w14:textId="77777777" w:rsidTr="00FF2260">
        <w:trPr>
          <w:trHeight w:val="293"/>
          <w:jc w:val="center"/>
        </w:trPr>
        <w:tc>
          <w:tcPr>
            <w:tcW w:w="2604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  <w:left w:w="115" w:type="dxa"/>
            </w:tcMar>
          </w:tcPr>
          <w:p w14:paraId="32F45812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  <w:szCs w:val="28"/>
              </w:rPr>
            </w:pPr>
            <w:r w:rsidRPr="0055059E">
              <w:rPr>
                <w:b/>
                <w:color w:val="2F5496"/>
                <w:sz w:val="24"/>
                <w:szCs w:val="28"/>
              </w:rPr>
              <w:t xml:space="preserve">opcode </w:t>
            </w:r>
          </w:p>
        </w:tc>
        <w:tc>
          <w:tcPr>
            <w:tcW w:w="1135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  <w:left w:w="115" w:type="dxa"/>
            </w:tcMar>
          </w:tcPr>
          <w:p w14:paraId="62E37218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  <w:szCs w:val="28"/>
              </w:rPr>
            </w:pPr>
            <w:proofErr w:type="spellStart"/>
            <w:r w:rsidRPr="0055059E">
              <w:rPr>
                <w:b/>
                <w:color w:val="2F5496"/>
                <w:sz w:val="24"/>
                <w:szCs w:val="28"/>
              </w:rPr>
              <w:t>rs</w:t>
            </w:r>
            <w:proofErr w:type="spellEnd"/>
            <w:r w:rsidRPr="0055059E">
              <w:rPr>
                <w:b/>
                <w:color w:val="2F5496"/>
                <w:sz w:val="24"/>
                <w:szCs w:val="28"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  <w:left w:w="115" w:type="dxa"/>
            </w:tcMar>
          </w:tcPr>
          <w:p w14:paraId="4A9CEE77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  <w:szCs w:val="28"/>
              </w:rPr>
            </w:pPr>
            <w:r w:rsidRPr="0055059E">
              <w:rPr>
                <w:b/>
                <w:color w:val="2F5496"/>
                <w:sz w:val="24"/>
                <w:szCs w:val="28"/>
              </w:rPr>
              <w:t xml:space="preserve">rt </w:t>
            </w:r>
          </w:p>
        </w:tc>
        <w:tc>
          <w:tcPr>
            <w:tcW w:w="1080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  <w:left w:w="115" w:type="dxa"/>
            </w:tcMar>
          </w:tcPr>
          <w:p w14:paraId="01752CB7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  <w:szCs w:val="28"/>
              </w:rPr>
            </w:pPr>
            <w:proofErr w:type="spellStart"/>
            <w:r w:rsidRPr="0055059E">
              <w:rPr>
                <w:b/>
                <w:color w:val="2F5496"/>
                <w:sz w:val="24"/>
                <w:szCs w:val="28"/>
              </w:rPr>
              <w:t>rd</w:t>
            </w:r>
            <w:proofErr w:type="spellEnd"/>
            <w:r w:rsidRPr="0055059E">
              <w:rPr>
                <w:b/>
                <w:color w:val="2F5496"/>
                <w:sz w:val="24"/>
                <w:szCs w:val="28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nil"/>
            </w:tcBorders>
            <w:tcMar>
              <w:top w:w="0" w:type="dxa"/>
              <w:left w:w="115" w:type="dxa"/>
            </w:tcMar>
          </w:tcPr>
          <w:p w14:paraId="07412806" w14:textId="77777777" w:rsidR="001A5E0A" w:rsidRPr="0055059E" w:rsidRDefault="001A5E0A" w:rsidP="00CA2C31">
            <w:pPr>
              <w:spacing w:after="0" w:line="276" w:lineRule="auto"/>
              <w:ind w:right="-51"/>
              <w:contextualSpacing/>
              <w:rPr>
                <w:sz w:val="24"/>
                <w:szCs w:val="28"/>
              </w:rPr>
            </w:pPr>
          </w:p>
        </w:tc>
        <w:tc>
          <w:tcPr>
            <w:tcW w:w="2178" w:type="dxa"/>
            <w:tcBorders>
              <w:top w:val="single" w:sz="4" w:space="0" w:color="8EAADB"/>
              <w:left w:val="nil"/>
              <w:bottom w:val="single" w:sz="12" w:space="0" w:color="8EAADB"/>
              <w:right w:val="single" w:sz="4" w:space="0" w:color="8EAADB"/>
            </w:tcBorders>
            <w:tcMar>
              <w:top w:w="0" w:type="dxa"/>
              <w:left w:w="115" w:type="dxa"/>
            </w:tcMar>
          </w:tcPr>
          <w:p w14:paraId="69A922DA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rPr>
                <w:sz w:val="24"/>
                <w:szCs w:val="28"/>
              </w:rPr>
            </w:pPr>
            <w:r w:rsidRPr="0055059E">
              <w:rPr>
                <w:b/>
                <w:color w:val="2F5496"/>
                <w:sz w:val="24"/>
                <w:szCs w:val="28"/>
              </w:rPr>
              <w:t xml:space="preserve">padding </w:t>
            </w:r>
          </w:p>
        </w:tc>
      </w:tr>
      <w:tr w:rsidR="001A5E0A" w:rsidRPr="0055059E" w14:paraId="354E030A" w14:textId="77777777" w:rsidTr="00FF2260">
        <w:trPr>
          <w:trHeight w:val="282"/>
          <w:jc w:val="center"/>
        </w:trPr>
        <w:tc>
          <w:tcPr>
            <w:tcW w:w="2604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</w:tcMar>
          </w:tcPr>
          <w:p w14:paraId="73F0DC24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  <w:szCs w:val="28"/>
              </w:rPr>
            </w:pPr>
            <w:r w:rsidRPr="0055059E">
              <w:rPr>
                <w:color w:val="2F5496"/>
                <w:sz w:val="24"/>
                <w:szCs w:val="28"/>
              </w:rPr>
              <w:t xml:space="preserve">4-bits </w:t>
            </w:r>
          </w:p>
        </w:tc>
        <w:tc>
          <w:tcPr>
            <w:tcW w:w="1135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</w:tcMar>
          </w:tcPr>
          <w:p w14:paraId="7A3A3567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  <w:szCs w:val="28"/>
              </w:rPr>
            </w:pPr>
            <w:r w:rsidRPr="0055059E">
              <w:rPr>
                <w:color w:val="2F5496"/>
                <w:sz w:val="24"/>
                <w:szCs w:val="28"/>
              </w:rPr>
              <w:t xml:space="preserve">2-bits </w:t>
            </w:r>
          </w:p>
        </w:tc>
        <w:tc>
          <w:tcPr>
            <w:tcW w:w="1115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</w:tcMar>
          </w:tcPr>
          <w:p w14:paraId="261FB904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  <w:szCs w:val="28"/>
              </w:rPr>
            </w:pPr>
            <w:r w:rsidRPr="0055059E">
              <w:rPr>
                <w:color w:val="2F5496"/>
                <w:sz w:val="24"/>
                <w:szCs w:val="28"/>
              </w:rPr>
              <w:t xml:space="preserve">2-bits </w:t>
            </w:r>
          </w:p>
        </w:tc>
        <w:tc>
          <w:tcPr>
            <w:tcW w:w="1080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</w:tcMar>
          </w:tcPr>
          <w:p w14:paraId="2A098707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  <w:szCs w:val="28"/>
              </w:rPr>
            </w:pPr>
            <w:r w:rsidRPr="0055059E">
              <w:rPr>
                <w:color w:val="2F5496"/>
                <w:sz w:val="24"/>
                <w:szCs w:val="28"/>
              </w:rPr>
              <w:t xml:space="preserve">2-bits </w:t>
            </w:r>
          </w:p>
        </w:tc>
        <w:tc>
          <w:tcPr>
            <w:tcW w:w="1237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D9E2F3"/>
            <w:tcMar>
              <w:top w:w="0" w:type="dxa"/>
              <w:left w:w="115" w:type="dxa"/>
            </w:tcMar>
          </w:tcPr>
          <w:p w14:paraId="4A8DD057" w14:textId="77777777" w:rsidR="001A5E0A" w:rsidRPr="0055059E" w:rsidRDefault="001A5E0A" w:rsidP="00CA2C31">
            <w:pPr>
              <w:spacing w:after="0" w:line="276" w:lineRule="auto"/>
              <w:ind w:right="-51"/>
              <w:contextualSpacing/>
              <w:rPr>
                <w:sz w:val="24"/>
                <w:szCs w:val="28"/>
              </w:rPr>
            </w:pPr>
          </w:p>
        </w:tc>
        <w:tc>
          <w:tcPr>
            <w:tcW w:w="2178" w:type="dxa"/>
            <w:tcBorders>
              <w:top w:val="single" w:sz="12" w:space="0" w:color="8EAADB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</w:tcMar>
          </w:tcPr>
          <w:p w14:paraId="3D7E674E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rPr>
                <w:sz w:val="24"/>
                <w:szCs w:val="28"/>
              </w:rPr>
            </w:pPr>
            <w:r w:rsidRPr="0055059E">
              <w:rPr>
                <w:color w:val="2F5496"/>
                <w:sz w:val="24"/>
                <w:szCs w:val="28"/>
              </w:rPr>
              <w:t xml:space="preserve">6-bits zero </w:t>
            </w:r>
          </w:p>
        </w:tc>
      </w:tr>
    </w:tbl>
    <w:p w14:paraId="3C81CBFB" w14:textId="20EFB060" w:rsidR="001A5E0A" w:rsidRPr="0055059E" w:rsidRDefault="006751B7" w:rsidP="00040E42">
      <w:pPr>
        <w:spacing w:after="0" w:line="276" w:lineRule="auto"/>
        <w:ind w:right="-51"/>
        <w:contextualSpacing/>
        <w:rPr>
          <w:sz w:val="24"/>
          <w:szCs w:val="28"/>
        </w:rPr>
      </w:pPr>
      <w:r w:rsidRPr="0055059E">
        <w:rPr>
          <w:b/>
          <w:sz w:val="24"/>
          <w:szCs w:val="28"/>
        </w:rPr>
        <w:t>opcode:</w:t>
      </w:r>
      <w:r w:rsidRPr="0055059E">
        <w:rPr>
          <w:sz w:val="24"/>
          <w:szCs w:val="28"/>
        </w:rPr>
        <w:t xml:space="preserve"> </w:t>
      </w:r>
      <w:r w:rsidR="00B96ACF">
        <w:rPr>
          <w:sz w:val="24"/>
          <w:szCs w:val="28"/>
        </w:rPr>
        <w:t xml:space="preserve"> </w:t>
      </w:r>
      <w:r w:rsidRPr="0055059E">
        <w:rPr>
          <w:sz w:val="24"/>
          <w:szCs w:val="28"/>
        </w:rPr>
        <w:t xml:space="preserve">unique operation id </w:t>
      </w:r>
      <w:r w:rsidRPr="0055059E">
        <w:rPr>
          <w:sz w:val="24"/>
          <w:szCs w:val="28"/>
        </w:rPr>
        <w:tab/>
        <w:t xml:space="preserve"> </w:t>
      </w:r>
    </w:p>
    <w:p w14:paraId="67B1D39C" w14:textId="6BFE96E5" w:rsidR="00CA2C31" w:rsidRPr="0055059E" w:rsidRDefault="006751B7" w:rsidP="00CA2C31">
      <w:pPr>
        <w:spacing w:after="0" w:line="276" w:lineRule="auto"/>
        <w:ind w:right="-51" w:hanging="10"/>
        <w:contextualSpacing/>
        <w:rPr>
          <w:sz w:val="24"/>
          <w:szCs w:val="28"/>
        </w:rPr>
      </w:pPr>
      <w:proofErr w:type="spellStart"/>
      <w:r w:rsidRPr="0055059E">
        <w:rPr>
          <w:b/>
          <w:sz w:val="24"/>
          <w:szCs w:val="28"/>
        </w:rPr>
        <w:t>rs</w:t>
      </w:r>
      <w:proofErr w:type="spellEnd"/>
      <w:r w:rsidRPr="0055059E">
        <w:rPr>
          <w:b/>
          <w:sz w:val="24"/>
          <w:szCs w:val="28"/>
        </w:rPr>
        <w:t xml:space="preserve"> and rt:</w:t>
      </w:r>
      <w:r w:rsidRPr="0055059E">
        <w:rPr>
          <w:sz w:val="24"/>
          <w:szCs w:val="28"/>
        </w:rPr>
        <w:t xml:space="preserve"> </w:t>
      </w:r>
      <w:r w:rsidR="00B96ACF">
        <w:rPr>
          <w:sz w:val="24"/>
          <w:szCs w:val="28"/>
        </w:rPr>
        <w:t xml:space="preserve"> </w:t>
      </w:r>
      <w:r w:rsidRPr="0055059E">
        <w:rPr>
          <w:sz w:val="24"/>
          <w:szCs w:val="28"/>
        </w:rPr>
        <w:t>source registers</w:t>
      </w:r>
    </w:p>
    <w:p w14:paraId="643AE0EF" w14:textId="7054D47C" w:rsidR="00FF2260" w:rsidRPr="00D735CA" w:rsidRDefault="006751B7" w:rsidP="00D735CA">
      <w:pPr>
        <w:spacing w:after="0" w:line="276" w:lineRule="auto"/>
        <w:ind w:right="-51" w:hanging="10"/>
        <w:contextualSpacing/>
        <w:rPr>
          <w:sz w:val="24"/>
          <w:szCs w:val="28"/>
        </w:rPr>
        <w:sectPr w:rsidR="00FF2260" w:rsidRPr="00D735CA" w:rsidSect="00CA2C31">
          <w:pgSz w:w="12240" w:h="15840"/>
          <w:pgMar w:top="1445" w:right="1491" w:bottom="1592" w:left="1440" w:header="720" w:footer="720" w:gutter="0"/>
          <w:cols w:space="720"/>
        </w:sectPr>
      </w:pPr>
      <w:proofErr w:type="spellStart"/>
      <w:r w:rsidRPr="0055059E">
        <w:rPr>
          <w:b/>
          <w:sz w:val="24"/>
          <w:szCs w:val="28"/>
        </w:rPr>
        <w:t>rd</w:t>
      </w:r>
      <w:proofErr w:type="spellEnd"/>
      <w:r w:rsidRPr="0055059E">
        <w:rPr>
          <w:b/>
          <w:sz w:val="24"/>
          <w:szCs w:val="28"/>
        </w:rPr>
        <w:t>:</w:t>
      </w:r>
      <w:r w:rsidR="00B96ACF">
        <w:rPr>
          <w:sz w:val="24"/>
          <w:szCs w:val="28"/>
        </w:rPr>
        <w:t xml:space="preserve">  </w:t>
      </w:r>
      <w:r w:rsidRPr="0055059E">
        <w:rPr>
          <w:sz w:val="24"/>
          <w:szCs w:val="28"/>
        </w:rPr>
        <w:t>destination registe</w:t>
      </w:r>
      <w:r w:rsidR="00FF2260">
        <w:rPr>
          <w:sz w:val="24"/>
          <w:szCs w:val="28"/>
        </w:rPr>
        <w:t>r</w:t>
      </w:r>
    </w:p>
    <w:p w14:paraId="6DFDBB9B" w14:textId="541C7ED7" w:rsidR="00FF2260" w:rsidRDefault="006751B7" w:rsidP="00CA2C31">
      <w:pPr>
        <w:spacing w:after="0" w:line="276" w:lineRule="auto"/>
        <w:ind w:right="-51" w:hanging="10"/>
        <w:contextualSpacing/>
        <w:rPr>
          <w:sz w:val="24"/>
          <w:szCs w:val="28"/>
        </w:rPr>
      </w:pPr>
      <w:r w:rsidRPr="0055059E">
        <w:rPr>
          <w:b/>
          <w:bCs/>
          <w:sz w:val="24"/>
          <w:szCs w:val="28"/>
        </w:rPr>
        <w:t>Examples:</w:t>
      </w:r>
    </w:p>
    <w:p w14:paraId="2A787CE6" w14:textId="0D0E05B5" w:rsidR="00CA2C31" w:rsidRPr="0055059E" w:rsidRDefault="006751B7" w:rsidP="00CA2C31">
      <w:pPr>
        <w:spacing w:after="0" w:line="276" w:lineRule="auto"/>
        <w:ind w:right="-51" w:hanging="10"/>
        <w:contextualSpacing/>
        <w:rPr>
          <w:sz w:val="24"/>
          <w:szCs w:val="28"/>
        </w:rPr>
      </w:pPr>
      <w:r w:rsidRPr="0055059E">
        <w:rPr>
          <w:sz w:val="24"/>
          <w:szCs w:val="28"/>
          <w:u w:color="000000"/>
        </w:rPr>
        <w:t>and $</w:t>
      </w:r>
      <w:proofErr w:type="spellStart"/>
      <w:r w:rsidRPr="0055059E">
        <w:rPr>
          <w:sz w:val="24"/>
          <w:szCs w:val="28"/>
          <w:u w:color="000000"/>
        </w:rPr>
        <w:t>rd</w:t>
      </w:r>
      <w:proofErr w:type="spellEnd"/>
      <w:r w:rsidRPr="0055059E">
        <w:rPr>
          <w:sz w:val="24"/>
          <w:szCs w:val="28"/>
          <w:u w:color="000000"/>
        </w:rPr>
        <w:t>, $</w:t>
      </w:r>
      <w:proofErr w:type="spellStart"/>
      <w:r w:rsidRPr="0055059E">
        <w:rPr>
          <w:sz w:val="24"/>
          <w:szCs w:val="28"/>
          <w:u w:color="000000"/>
        </w:rPr>
        <w:t>rs</w:t>
      </w:r>
      <w:proofErr w:type="spellEnd"/>
      <w:r w:rsidRPr="0055059E">
        <w:rPr>
          <w:sz w:val="24"/>
          <w:szCs w:val="28"/>
          <w:u w:color="000000"/>
        </w:rPr>
        <w:t>, $rt</w:t>
      </w:r>
    </w:p>
    <w:p w14:paraId="020566C4" w14:textId="24441BA9" w:rsidR="00FF2260" w:rsidRPr="00FF2260" w:rsidRDefault="006751B7" w:rsidP="00FF2260">
      <w:pPr>
        <w:spacing w:after="0" w:line="276" w:lineRule="auto"/>
        <w:ind w:right="-51"/>
        <w:contextualSpacing/>
        <w:rPr>
          <w:sz w:val="24"/>
          <w:szCs w:val="28"/>
          <w:u w:color="000000"/>
        </w:rPr>
        <w:sectPr w:rsidR="00FF2260" w:rsidRPr="00FF2260" w:rsidSect="00FF2260">
          <w:type w:val="continuous"/>
          <w:pgSz w:w="12240" w:h="15840"/>
          <w:pgMar w:top="1445" w:right="1491" w:bottom="1592" w:left="1440" w:header="720" w:footer="720" w:gutter="0"/>
          <w:cols w:num="4" w:space="720" w:equalWidth="0">
            <w:col w:w="1440" w:space="720"/>
            <w:col w:w="1903" w:space="720"/>
            <w:col w:w="1903" w:space="720"/>
            <w:col w:w="1903"/>
          </w:cols>
        </w:sectPr>
      </w:pPr>
      <w:r w:rsidRPr="0055059E">
        <w:rPr>
          <w:sz w:val="24"/>
          <w:szCs w:val="28"/>
          <w:u w:color="000000"/>
        </w:rPr>
        <w:t>and $1, $2, $3</w:t>
      </w:r>
    </w:p>
    <w:p w14:paraId="0E48AA32" w14:textId="77777777" w:rsidR="00CA2C31" w:rsidRPr="0055059E" w:rsidRDefault="006751B7" w:rsidP="00CA2C31">
      <w:pPr>
        <w:pStyle w:val="ListParagraph"/>
        <w:numPr>
          <w:ilvl w:val="0"/>
          <w:numId w:val="3"/>
        </w:numPr>
        <w:spacing w:after="0" w:line="276" w:lineRule="auto"/>
        <w:ind w:right="-51"/>
        <w:rPr>
          <w:sz w:val="24"/>
          <w:szCs w:val="28"/>
        </w:rPr>
      </w:pPr>
      <w:r w:rsidRPr="0055059E">
        <w:rPr>
          <w:sz w:val="24"/>
          <w:szCs w:val="28"/>
        </w:rPr>
        <w:t xml:space="preserve">For inv instruction, the </w:t>
      </w:r>
      <w:proofErr w:type="spellStart"/>
      <w:r w:rsidRPr="0055059E">
        <w:rPr>
          <w:sz w:val="24"/>
          <w:szCs w:val="28"/>
        </w:rPr>
        <w:t>rs</w:t>
      </w:r>
      <w:proofErr w:type="spellEnd"/>
      <w:r w:rsidRPr="0055059E">
        <w:rPr>
          <w:sz w:val="24"/>
          <w:szCs w:val="28"/>
        </w:rPr>
        <w:t xml:space="preserve"> field would be left unused. While only the $rt field is as source register and $</w:t>
      </w:r>
      <w:proofErr w:type="spellStart"/>
      <w:r w:rsidRPr="0055059E">
        <w:rPr>
          <w:sz w:val="24"/>
          <w:szCs w:val="28"/>
        </w:rPr>
        <w:t>rd</w:t>
      </w:r>
      <w:proofErr w:type="spellEnd"/>
      <w:r w:rsidRPr="0055059E">
        <w:rPr>
          <w:sz w:val="24"/>
          <w:szCs w:val="28"/>
        </w:rPr>
        <w:t xml:space="preserve"> register as destination register (set the value of </w:t>
      </w:r>
      <w:proofErr w:type="spellStart"/>
      <w:r w:rsidRPr="0055059E">
        <w:rPr>
          <w:sz w:val="24"/>
          <w:szCs w:val="28"/>
        </w:rPr>
        <w:t>rs</w:t>
      </w:r>
      <w:proofErr w:type="spellEnd"/>
      <w:r w:rsidRPr="0055059E">
        <w:rPr>
          <w:sz w:val="24"/>
          <w:szCs w:val="28"/>
        </w:rPr>
        <w:t xml:space="preserve"> field to 0).</w:t>
      </w:r>
    </w:p>
    <w:p w14:paraId="51D223DF" w14:textId="611218A7" w:rsidR="001A5E0A" w:rsidRPr="0055059E" w:rsidRDefault="006751B7" w:rsidP="00CA2C31">
      <w:pPr>
        <w:pStyle w:val="ListParagraph"/>
        <w:numPr>
          <w:ilvl w:val="0"/>
          <w:numId w:val="3"/>
        </w:numPr>
        <w:spacing w:after="0" w:line="276" w:lineRule="auto"/>
        <w:ind w:right="-51"/>
        <w:rPr>
          <w:sz w:val="24"/>
          <w:szCs w:val="28"/>
        </w:rPr>
      </w:pPr>
      <w:r w:rsidRPr="0055059E">
        <w:rPr>
          <w:sz w:val="24"/>
          <w:szCs w:val="28"/>
        </w:rPr>
        <w:t xml:space="preserve">For </w:t>
      </w:r>
      <w:proofErr w:type="spellStart"/>
      <w:r w:rsidRPr="0055059E">
        <w:rPr>
          <w:sz w:val="24"/>
          <w:szCs w:val="28"/>
        </w:rPr>
        <w:t>clr</w:t>
      </w:r>
      <w:proofErr w:type="spellEnd"/>
      <w:r w:rsidRPr="0055059E">
        <w:rPr>
          <w:sz w:val="24"/>
          <w:szCs w:val="28"/>
        </w:rPr>
        <w:t xml:space="preserve"> instruction, the </w:t>
      </w:r>
      <w:proofErr w:type="spellStart"/>
      <w:r w:rsidRPr="0055059E">
        <w:rPr>
          <w:sz w:val="24"/>
          <w:szCs w:val="28"/>
        </w:rPr>
        <w:t>rs</w:t>
      </w:r>
      <w:proofErr w:type="spellEnd"/>
      <w:r w:rsidRPr="0055059E">
        <w:rPr>
          <w:sz w:val="24"/>
          <w:szCs w:val="28"/>
        </w:rPr>
        <w:t xml:space="preserve"> field would be left unused. Only the rt field is </w:t>
      </w:r>
      <w:r w:rsidRPr="0055059E">
        <w:rPr>
          <w:sz w:val="24"/>
          <w:szCs w:val="28"/>
        </w:rPr>
        <w:t xml:space="preserve">used as the source register and </w:t>
      </w:r>
      <w:proofErr w:type="spellStart"/>
      <w:r w:rsidRPr="0055059E">
        <w:rPr>
          <w:sz w:val="24"/>
          <w:szCs w:val="28"/>
        </w:rPr>
        <w:t>rd</w:t>
      </w:r>
      <w:proofErr w:type="spellEnd"/>
      <w:r w:rsidRPr="0055059E">
        <w:rPr>
          <w:sz w:val="24"/>
          <w:szCs w:val="28"/>
        </w:rPr>
        <w:t xml:space="preserve"> field as the destination register address (set the value of </w:t>
      </w:r>
      <w:proofErr w:type="spellStart"/>
      <w:r w:rsidRPr="0055059E">
        <w:rPr>
          <w:sz w:val="24"/>
          <w:szCs w:val="28"/>
        </w:rPr>
        <w:t>rs</w:t>
      </w:r>
      <w:proofErr w:type="spellEnd"/>
      <w:r w:rsidRPr="0055059E">
        <w:rPr>
          <w:sz w:val="24"/>
          <w:szCs w:val="28"/>
        </w:rPr>
        <w:t xml:space="preserve"> field to 0, rt and </w:t>
      </w:r>
      <w:proofErr w:type="spellStart"/>
      <w:r w:rsidRPr="0055059E">
        <w:rPr>
          <w:sz w:val="24"/>
          <w:szCs w:val="28"/>
        </w:rPr>
        <w:t>rd</w:t>
      </w:r>
      <w:proofErr w:type="spellEnd"/>
      <w:r w:rsidRPr="0055059E">
        <w:rPr>
          <w:sz w:val="24"/>
          <w:szCs w:val="28"/>
        </w:rPr>
        <w:t xml:space="preserve"> fields should have the same value in this case). </w:t>
      </w:r>
    </w:p>
    <w:p w14:paraId="51EFA9CB" w14:textId="77777777" w:rsidR="0055059E" w:rsidRDefault="0055059E" w:rsidP="00CA2C31">
      <w:pPr>
        <w:spacing w:after="0" w:line="276" w:lineRule="auto"/>
        <w:ind w:right="-51" w:hanging="10"/>
        <w:contextualSpacing/>
        <w:rPr>
          <w:b/>
          <w:bCs/>
          <w:sz w:val="24"/>
          <w:szCs w:val="28"/>
        </w:rPr>
        <w:sectPr w:rsidR="0055059E" w:rsidSect="00FF2260">
          <w:type w:val="continuous"/>
          <w:pgSz w:w="12240" w:h="15840"/>
          <w:pgMar w:top="1445" w:right="1491" w:bottom="1592" w:left="1440" w:header="720" w:footer="720" w:gutter="0"/>
          <w:cols w:space="720"/>
        </w:sectPr>
      </w:pPr>
    </w:p>
    <w:p w14:paraId="72E41362" w14:textId="32C886FF" w:rsidR="0055059E" w:rsidRDefault="006751B7" w:rsidP="00CA2C31">
      <w:pPr>
        <w:spacing w:after="0" w:line="276" w:lineRule="auto"/>
        <w:ind w:right="-51" w:hanging="10"/>
        <w:contextualSpacing/>
        <w:rPr>
          <w:sz w:val="24"/>
          <w:szCs w:val="28"/>
        </w:rPr>
      </w:pPr>
      <w:r w:rsidRPr="0055059E">
        <w:rPr>
          <w:b/>
          <w:bCs/>
          <w:sz w:val="24"/>
          <w:szCs w:val="28"/>
        </w:rPr>
        <w:t>E</w:t>
      </w:r>
      <w:r w:rsidRPr="0055059E">
        <w:rPr>
          <w:b/>
          <w:bCs/>
          <w:sz w:val="24"/>
          <w:szCs w:val="28"/>
        </w:rPr>
        <w:t>xample</w:t>
      </w:r>
      <w:r w:rsidR="00CA2C31" w:rsidRPr="0055059E">
        <w:rPr>
          <w:b/>
          <w:bCs/>
          <w:sz w:val="24"/>
          <w:szCs w:val="28"/>
        </w:rPr>
        <w:t>s</w:t>
      </w:r>
      <w:r w:rsidRPr="0055059E">
        <w:rPr>
          <w:b/>
          <w:bCs/>
          <w:sz w:val="24"/>
          <w:szCs w:val="28"/>
        </w:rPr>
        <w:t>:</w:t>
      </w:r>
    </w:p>
    <w:p w14:paraId="05B6FE54" w14:textId="52FDEFC4" w:rsidR="001A5E0A" w:rsidRPr="0055059E" w:rsidRDefault="006751B7" w:rsidP="00CA2C31">
      <w:pPr>
        <w:spacing w:after="0" w:line="276" w:lineRule="auto"/>
        <w:ind w:right="-51" w:hanging="10"/>
        <w:contextualSpacing/>
        <w:rPr>
          <w:sz w:val="24"/>
          <w:szCs w:val="28"/>
        </w:rPr>
      </w:pPr>
      <w:r w:rsidRPr="0055059E">
        <w:rPr>
          <w:sz w:val="24"/>
          <w:szCs w:val="28"/>
        </w:rPr>
        <w:t>inv $</w:t>
      </w:r>
      <w:proofErr w:type="spellStart"/>
      <w:r w:rsidRPr="0055059E">
        <w:rPr>
          <w:sz w:val="24"/>
          <w:szCs w:val="28"/>
        </w:rPr>
        <w:t>rd</w:t>
      </w:r>
      <w:proofErr w:type="spellEnd"/>
      <w:r w:rsidRPr="0055059E">
        <w:rPr>
          <w:sz w:val="24"/>
          <w:szCs w:val="28"/>
        </w:rPr>
        <w:t>, $</w:t>
      </w:r>
      <w:proofErr w:type="spellStart"/>
      <w:r w:rsidRPr="0055059E">
        <w:rPr>
          <w:sz w:val="24"/>
          <w:szCs w:val="28"/>
        </w:rPr>
        <w:t>rst</w:t>
      </w:r>
      <w:proofErr w:type="spellEnd"/>
      <w:r w:rsidRPr="0055059E">
        <w:rPr>
          <w:sz w:val="24"/>
          <w:szCs w:val="28"/>
        </w:rPr>
        <w:t xml:space="preserve"> </w:t>
      </w:r>
    </w:p>
    <w:p w14:paraId="2A4488F9" w14:textId="3144BB9E" w:rsidR="0055059E" w:rsidRPr="0055059E" w:rsidRDefault="006751B7" w:rsidP="0055059E">
      <w:pPr>
        <w:spacing w:after="0" w:line="276" w:lineRule="auto"/>
        <w:ind w:right="-51"/>
        <w:contextualSpacing/>
        <w:rPr>
          <w:sz w:val="24"/>
          <w:szCs w:val="28"/>
        </w:rPr>
      </w:pPr>
      <w:proofErr w:type="spellStart"/>
      <w:r w:rsidRPr="0055059E">
        <w:rPr>
          <w:sz w:val="24"/>
          <w:szCs w:val="28"/>
        </w:rPr>
        <w:t>clr</w:t>
      </w:r>
      <w:proofErr w:type="spellEnd"/>
      <w:r w:rsidRPr="0055059E">
        <w:rPr>
          <w:sz w:val="24"/>
          <w:szCs w:val="28"/>
        </w:rPr>
        <w:t xml:space="preserve"> $r</w:t>
      </w:r>
      <w:r w:rsidR="00CA2C31" w:rsidRPr="0055059E">
        <w:rPr>
          <w:sz w:val="24"/>
          <w:szCs w:val="28"/>
        </w:rPr>
        <w:t>t</w:t>
      </w:r>
    </w:p>
    <w:p w14:paraId="45CD02D7" w14:textId="77777777" w:rsidR="0055059E" w:rsidRDefault="0055059E" w:rsidP="0055059E">
      <w:pPr>
        <w:spacing w:after="0" w:line="276" w:lineRule="auto"/>
        <w:ind w:right="-51"/>
        <w:contextualSpacing/>
        <w:rPr>
          <w:sz w:val="28"/>
          <w:szCs w:val="28"/>
        </w:rPr>
        <w:sectPr w:rsidR="0055059E" w:rsidSect="0055059E">
          <w:type w:val="continuous"/>
          <w:pgSz w:w="12240" w:h="15840"/>
          <w:pgMar w:top="1445" w:right="1491" w:bottom="1592" w:left="1440" w:header="720" w:footer="720" w:gutter="0"/>
          <w:cols w:num="4" w:space="720" w:equalWidth="0">
            <w:col w:w="1440" w:space="720"/>
            <w:col w:w="1903" w:space="720"/>
            <w:col w:w="1903" w:space="720"/>
            <w:col w:w="1903"/>
          </w:cols>
        </w:sectPr>
      </w:pPr>
    </w:p>
    <w:p w14:paraId="73E691A1" w14:textId="7251C3AF" w:rsidR="00040E42" w:rsidRDefault="00040E42" w:rsidP="0055059E">
      <w:pPr>
        <w:spacing w:after="0" w:line="276" w:lineRule="auto"/>
        <w:ind w:left="-360" w:right="-51"/>
        <w:contextualSpacing/>
        <w:rPr>
          <w:sz w:val="28"/>
          <w:szCs w:val="28"/>
        </w:rPr>
      </w:pPr>
    </w:p>
    <w:p w14:paraId="4B29E36E" w14:textId="293F13C7" w:rsidR="001A5E0A" w:rsidRPr="00CA2C31" w:rsidRDefault="006751B7" w:rsidP="00CA2C31">
      <w:pPr>
        <w:spacing w:after="0" w:line="276" w:lineRule="auto"/>
        <w:ind w:left="-360" w:right="-51"/>
        <w:contextualSpacing/>
        <w:jc w:val="center"/>
        <w:rPr>
          <w:sz w:val="28"/>
          <w:szCs w:val="28"/>
        </w:rPr>
      </w:pPr>
      <w:r w:rsidRPr="00CA2C31">
        <w:rPr>
          <w:sz w:val="28"/>
          <w:szCs w:val="28"/>
        </w:rPr>
        <w:t xml:space="preserve">I-type (Immediate Instructions): </w:t>
      </w:r>
      <w:proofErr w:type="spellStart"/>
      <w:r w:rsidRPr="00CA2C31">
        <w:rPr>
          <w:b/>
          <w:sz w:val="28"/>
          <w:szCs w:val="28"/>
        </w:rPr>
        <w:t>addi</w:t>
      </w:r>
      <w:proofErr w:type="spellEnd"/>
      <w:r w:rsidRPr="00CA2C31">
        <w:rPr>
          <w:b/>
          <w:sz w:val="28"/>
          <w:szCs w:val="28"/>
        </w:rPr>
        <w:t xml:space="preserve">, </w:t>
      </w:r>
      <w:proofErr w:type="spellStart"/>
      <w:r w:rsidRPr="00CA2C31">
        <w:rPr>
          <w:b/>
          <w:sz w:val="28"/>
          <w:szCs w:val="28"/>
        </w:rPr>
        <w:t>andi</w:t>
      </w:r>
      <w:proofErr w:type="spellEnd"/>
      <w:r w:rsidRPr="00CA2C31">
        <w:rPr>
          <w:b/>
          <w:sz w:val="28"/>
          <w:szCs w:val="28"/>
        </w:rPr>
        <w:t xml:space="preserve">, </w:t>
      </w:r>
      <w:proofErr w:type="spellStart"/>
      <w:r w:rsidRPr="00CA2C31">
        <w:rPr>
          <w:b/>
          <w:sz w:val="28"/>
          <w:szCs w:val="28"/>
        </w:rPr>
        <w:t>ori</w:t>
      </w:r>
      <w:proofErr w:type="spellEnd"/>
      <w:r w:rsidRPr="00CA2C31">
        <w:rPr>
          <w:b/>
          <w:sz w:val="28"/>
          <w:szCs w:val="28"/>
        </w:rPr>
        <w:t xml:space="preserve">, </w:t>
      </w:r>
      <w:proofErr w:type="spellStart"/>
      <w:r w:rsidRPr="00CA2C31">
        <w:rPr>
          <w:b/>
          <w:sz w:val="28"/>
          <w:szCs w:val="28"/>
        </w:rPr>
        <w:t>sra</w:t>
      </w:r>
      <w:proofErr w:type="spellEnd"/>
      <w:r w:rsidRPr="00CA2C31">
        <w:rPr>
          <w:b/>
          <w:sz w:val="28"/>
          <w:szCs w:val="28"/>
        </w:rPr>
        <w:t xml:space="preserve">, </w:t>
      </w:r>
      <w:proofErr w:type="spellStart"/>
      <w:r w:rsidRPr="00CA2C31">
        <w:rPr>
          <w:b/>
          <w:sz w:val="28"/>
          <w:szCs w:val="28"/>
        </w:rPr>
        <w:t>sll</w:t>
      </w:r>
      <w:proofErr w:type="spellEnd"/>
      <w:r w:rsidRPr="00CA2C31">
        <w:rPr>
          <w:b/>
          <w:sz w:val="28"/>
          <w:szCs w:val="28"/>
        </w:rPr>
        <w:t xml:space="preserve">, </w:t>
      </w:r>
      <w:proofErr w:type="spellStart"/>
      <w:r w:rsidRPr="00CA2C31">
        <w:rPr>
          <w:b/>
          <w:sz w:val="28"/>
          <w:szCs w:val="28"/>
        </w:rPr>
        <w:t>lw</w:t>
      </w:r>
      <w:proofErr w:type="spellEnd"/>
      <w:r w:rsidRPr="00CA2C31">
        <w:rPr>
          <w:b/>
          <w:sz w:val="28"/>
          <w:szCs w:val="28"/>
        </w:rPr>
        <w:t xml:space="preserve">, </w:t>
      </w:r>
      <w:proofErr w:type="spellStart"/>
      <w:r w:rsidRPr="00CA2C31">
        <w:rPr>
          <w:b/>
          <w:sz w:val="28"/>
          <w:szCs w:val="28"/>
        </w:rPr>
        <w:t>sw</w:t>
      </w:r>
      <w:proofErr w:type="spellEnd"/>
    </w:p>
    <w:tbl>
      <w:tblPr>
        <w:tblStyle w:val="TableGrid"/>
        <w:tblW w:w="9350" w:type="dxa"/>
        <w:jc w:val="center"/>
        <w:tblInd w:w="0" w:type="dxa"/>
        <w:tblCellMar>
          <w:top w:w="4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1168"/>
        <w:gridCol w:w="1082"/>
        <w:gridCol w:w="4495"/>
      </w:tblGrid>
      <w:tr w:rsidR="001A5E0A" w:rsidRPr="0055059E" w14:paraId="4DB066C0" w14:textId="77777777" w:rsidTr="00FF2260">
        <w:trPr>
          <w:trHeight w:val="293"/>
          <w:jc w:val="center"/>
        </w:trPr>
        <w:tc>
          <w:tcPr>
            <w:tcW w:w="2604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</w:tcMar>
          </w:tcPr>
          <w:p w14:paraId="2106CD8D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</w:rPr>
            </w:pPr>
            <w:r w:rsidRPr="0055059E">
              <w:rPr>
                <w:b/>
                <w:color w:val="2F5496"/>
                <w:sz w:val="24"/>
              </w:rPr>
              <w:t xml:space="preserve">Opcode </w:t>
            </w:r>
          </w:p>
        </w:tc>
        <w:tc>
          <w:tcPr>
            <w:tcW w:w="1168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</w:tcMar>
          </w:tcPr>
          <w:p w14:paraId="1D0864DB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</w:rPr>
            </w:pPr>
            <w:proofErr w:type="spellStart"/>
            <w:r w:rsidRPr="0055059E">
              <w:rPr>
                <w:b/>
                <w:color w:val="2F5496"/>
                <w:sz w:val="24"/>
              </w:rPr>
              <w:t>rs</w:t>
            </w:r>
            <w:proofErr w:type="spellEnd"/>
            <w:r w:rsidRPr="0055059E">
              <w:rPr>
                <w:b/>
                <w:color w:val="2F5496"/>
                <w:sz w:val="24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</w:tcMar>
          </w:tcPr>
          <w:p w14:paraId="6611D5BC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</w:rPr>
            </w:pPr>
            <w:proofErr w:type="spellStart"/>
            <w:r w:rsidRPr="0055059E">
              <w:rPr>
                <w:b/>
                <w:color w:val="2F5496"/>
                <w:sz w:val="24"/>
              </w:rPr>
              <w:t>rd</w:t>
            </w:r>
            <w:proofErr w:type="spellEnd"/>
            <w:r w:rsidRPr="0055059E">
              <w:rPr>
                <w:b/>
                <w:color w:val="2F5496"/>
                <w:sz w:val="24"/>
              </w:rPr>
              <w:t xml:space="preserve">(rt) </w:t>
            </w:r>
          </w:p>
        </w:tc>
        <w:tc>
          <w:tcPr>
            <w:tcW w:w="4495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</w:tcMar>
          </w:tcPr>
          <w:p w14:paraId="554185A1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</w:rPr>
            </w:pPr>
            <w:r w:rsidRPr="0055059E">
              <w:rPr>
                <w:b/>
                <w:color w:val="2F5496"/>
                <w:sz w:val="24"/>
              </w:rPr>
              <w:t xml:space="preserve">immediate </w:t>
            </w:r>
          </w:p>
        </w:tc>
      </w:tr>
      <w:tr w:rsidR="001A5E0A" w:rsidRPr="0055059E" w14:paraId="4A34C945" w14:textId="77777777" w:rsidTr="00FF2260">
        <w:trPr>
          <w:trHeight w:val="284"/>
          <w:jc w:val="center"/>
        </w:trPr>
        <w:tc>
          <w:tcPr>
            <w:tcW w:w="2604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</w:tcMar>
          </w:tcPr>
          <w:p w14:paraId="0362B7DC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</w:rPr>
            </w:pPr>
            <w:r w:rsidRPr="0055059E">
              <w:rPr>
                <w:color w:val="2F5496"/>
                <w:sz w:val="24"/>
              </w:rPr>
              <w:t xml:space="preserve">4-bits </w:t>
            </w:r>
          </w:p>
        </w:tc>
        <w:tc>
          <w:tcPr>
            <w:tcW w:w="1168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</w:tcMar>
          </w:tcPr>
          <w:p w14:paraId="7D3419CE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</w:rPr>
            </w:pPr>
            <w:r w:rsidRPr="0055059E">
              <w:rPr>
                <w:color w:val="2F5496"/>
                <w:sz w:val="24"/>
              </w:rPr>
              <w:t xml:space="preserve">2-bits </w:t>
            </w:r>
          </w:p>
        </w:tc>
        <w:tc>
          <w:tcPr>
            <w:tcW w:w="1082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</w:tcMar>
          </w:tcPr>
          <w:p w14:paraId="52CEFE74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</w:rPr>
            </w:pPr>
            <w:r w:rsidRPr="0055059E">
              <w:rPr>
                <w:color w:val="2F5496"/>
                <w:sz w:val="24"/>
              </w:rPr>
              <w:t xml:space="preserve">2-bits </w:t>
            </w:r>
          </w:p>
        </w:tc>
        <w:tc>
          <w:tcPr>
            <w:tcW w:w="4495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</w:tcMar>
          </w:tcPr>
          <w:p w14:paraId="6A04837A" w14:textId="77777777" w:rsidR="001A5E0A" w:rsidRPr="0055059E" w:rsidRDefault="006751B7" w:rsidP="00CA2C31">
            <w:pPr>
              <w:spacing w:after="0" w:line="276" w:lineRule="auto"/>
              <w:ind w:right="-51"/>
              <w:contextualSpacing/>
              <w:jc w:val="center"/>
              <w:rPr>
                <w:sz w:val="24"/>
              </w:rPr>
            </w:pPr>
            <w:r w:rsidRPr="0055059E">
              <w:rPr>
                <w:color w:val="2F5496"/>
                <w:sz w:val="24"/>
              </w:rPr>
              <w:t xml:space="preserve">8-bits constant </w:t>
            </w:r>
          </w:p>
        </w:tc>
      </w:tr>
    </w:tbl>
    <w:p w14:paraId="33B45A99" w14:textId="264E1CFB" w:rsidR="00CA2C31" w:rsidRPr="0055059E" w:rsidRDefault="006751B7" w:rsidP="00040E42">
      <w:pPr>
        <w:spacing w:after="0" w:line="276" w:lineRule="auto"/>
        <w:ind w:right="-51"/>
        <w:contextualSpacing/>
        <w:rPr>
          <w:sz w:val="24"/>
        </w:rPr>
      </w:pPr>
      <w:r w:rsidRPr="0055059E">
        <w:rPr>
          <w:b/>
          <w:sz w:val="24"/>
        </w:rPr>
        <w:t>opcode:</w:t>
      </w:r>
      <w:r w:rsidR="00B96ACF">
        <w:rPr>
          <w:b/>
          <w:sz w:val="24"/>
        </w:rPr>
        <w:t xml:space="preserve"> </w:t>
      </w:r>
      <w:r w:rsidRPr="0055059E">
        <w:rPr>
          <w:sz w:val="24"/>
        </w:rPr>
        <w:t xml:space="preserve"> unique operation id</w:t>
      </w:r>
    </w:p>
    <w:p w14:paraId="72E5FD61" w14:textId="1DBA9550" w:rsidR="00CA2C31" w:rsidRPr="0055059E" w:rsidRDefault="006751B7" w:rsidP="00CA2C31">
      <w:pPr>
        <w:tabs>
          <w:tab w:val="center" w:pos="2881"/>
        </w:tabs>
        <w:spacing w:after="0" w:line="276" w:lineRule="auto"/>
        <w:ind w:right="-51"/>
        <w:contextualSpacing/>
        <w:rPr>
          <w:sz w:val="24"/>
        </w:rPr>
        <w:sectPr w:rsidR="00CA2C31" w:rsidRPr="0055059E" w:rsidSect="0055059E">
          <w:type w:val="continuous"/>
          <w:pgSz w:w="12240" w:h="15840"/>
          <w:pgMar w:top="1445" w:right="1491" w:bottom="1592" w:left="1440" w:header="720" w:footer="720" w:gutter="0"/>
          <w:cols w:space="720"/>
        </w:sectPr>
      </w:pPr>
      <w:proofErr w:type="spellStart"/>
      <w:r w:rsidRPr="0055059E">
        <w:rPr>
          <w:b/>
          <w:sz w:val="24"/>
        </w:rPr>
        <w:t>rs</w:t>
      </w:r>
      <w:proofErr w:type="spellEnd"/>
      <w:r w:rsidRPr="0055059E">
        <w:rPr>
          <w:b/>
          <w:sz w:val="24"/>
        </w:rPr>
        <w:t>:</w:t>
      </w:r>
      <w:r w:rsidRPr="0055059E">
        <w:rPr>
          <w:sz w:val="24"/>
        </w:rPr>
        <w:t xml:space="preserve"> </w:t>
      </w:r>
      <w:r w:rsidR="00B96ACF">
        <w:rPr>
          <w:sz w:val="24"/>
        </w:rPr>
        <w:t xml:space="preserve"> </w:t>
      </w:r>
      <w:r w:rsidRPr="0055059E">
        <w:rPr>
          <w:sz w:val="24"/>
        </w:rPr>
        <w:t xml:space="preserve">source registers </w:t>
      </w:r>
      <w:proofErr w:type="spellStart"/>
      <w:r w:rsidRPr="0055059E">
        <w:rPr>
          <w:b/>
          <w:sz w:val="24"/>
        </w:rPr>
        <w:t>rd</w:t>
      </w:r>
      <w:proofErr w:type="spellEnd"/>
      <w:r w:rsidRPr="0055059E">
        <w:rPr>
          <w:b/>
          <w:sz w:val="24"/>
        </w:rPr>
        <w:t>:</w:t>
      </w:r>
      <w:r w:rsidRPr="0055059E">
        <w:rPr>
          <w:sz w:val="24"/>
        </w:rPr>
        <w:t xml:space="preserve"> destination registe</w:t>
      </w:r>
      <w:r w:rsidR="00CA2C31" w:rsidRPr="0055059E">
        <w:rPr>
          <w:sz w:val="24"/>
        </w:rPr>
        <w:t>r</w:t>
      </w:r>
    </w:p>
    <w:p w14:paraId="44C6F329" w14:textId="1F6B4FED" w:rsidR="00CA2C31" w:rsidRPr="0055059E" w:rsidRDefault="006751B7" w:rsidP="00CA2C31">
      <w:pPr>
        <w:spacing w:after="0" w:line="276" w:lineRule="auto"/>
        <w:ind w:right="-51" w:hanging="10"/>
        <w:contextualSpacing/>
        <w:rPr>
          <w:sz w:val="24"/>
        </w:rPr>
      </w:pPr>
      <w:r w:rsidRPr="0055059E">
        <w:rPr>
          <w:b/>
          <w:bCs/>
          <w:sz w:val="24"/>
        </w:rPr>
        <w:t>Examples:</w:t>
      </w:r>
    </w:p>
    <w:p w14:paraId="41466917" w14:textId="77777777" w:rsidR="00CA2C31" w:rsidRPr="0055059E" w:rsidRDefault="00CA2C31" w:rsidP="00CA2C31">
      <w:pPr>
        <w:spacing w:after="0" w:line="276" w:lineRule="auto"/>
        <w:ind w:right="-51" w:hanging="10"/>
        <w:contextualSpacing/>
        <w:rPr>
          <w:sz w:val="24"/>
          <w:u w:color="000000"/>
        </w:rPr>
      </w:pPr>
    </w:p>
    <w:p w14:paraId="46B83E69" w14:textId="2AEC2B50" w:rsidR="00CA2C31" w:rsidRPr="0055059E" w:rsidRDefault="006751B7" w:rsidP="00CA2C31">
      <w:pPr>
        <w:spacing w:after="0" w:line="276" w:lineRule="auto"/>
        <w:ind w:right="-51" w:hanging="10"/>
        <w:contextualSpacing/>
        <w:rPr>
          <w:sz w:val="24"/>
        </w:rPr>
      </w:pPr>
      <w:proofErr w:type="spellStart"/>
      <w:r w:rsidRPr="0055059E">
        <w:rPr>
          <w:sz w:val="24"/>
          <w:u w:color="000000"/>
        </w:rPr>
        <w:t>sra</w:t>
      </w:r>
      <w:proofErr w:type="spellEnd"/>
      <w:r w:rsidRPr="0055059E">
        <w:rPr>
          <w:sz w:val="24"/>
          <w:u w:color="000000"/>
        </w:rPr>
        <w:t xml:space="preserve"> $</w:t>
      </w:r>
      <w:proofErr w:type="spellStart"/>
      <w:r w:rsidRPr="0055059E">
        <w:rPr>
          <w:sz w:val="24"/>
          <w:u w:color="000000"/>
        </w:rPr>
        <w:t>rd</w:t>
      </w:r>
      <w:proofErr w:type="spellEnd"/>
      <w:r w:rsidRPr="0055059E">
        <w:rPr>
          <w:sz w:val="24"/>
          <w:u w:color="000000"/>
        </w:rPr>
        <w:t>, $</w:t>
      </w:r>
      <w:proofErr w:type="spellStart"/>
      <w:r w:rsidRPr="0055059E">
        <w:rPr>
          <w:sz w:val="24"/>
          <w:u w:color="000000"/>
        </w:rPr>
        <w:t>rs</w:t>
      </w:r>
      <w:proofErr w:type="spellEnd"/>
      <w:r w:rsidRPr="0055059E">
        <w:rPr>
          <w:sz w:val="24"/>
          <w:u w:color="000000"/>
        </w:rPr>
        <w:t>, 1</w:t>
      </w:r>
    </w:p>
    <w:p w14:paraId="0E93D882" w14:textId="4F81EEF0" w:rsidR="001A5E0A" w:rsidRPr="0055059E" w:rsidRDefault="006751B7" w:rsidP="00CA2C31">
      <w:pPr>
        <w:spacing w:after="0" w:line="276" w:lineRule="auto"/>
        <w:ind w:right="-51"/>
        <w:contextualSpacing/>
        <w:rPr>
          <w:sz w:val="24"/>
        </w:rPr>
      </w:pPr>
      <w:proofErr w:type="spellStart"/>
      <w:r w:rsidRPr="0055059E">
        <w:rPr>
          <w:sz w:val="24"/>
          <w:u w:color="000000"/>
        </w:rPr>
        <w:t>sra</w:t>
      </w:r>
      <w:proofErr w:type="spellEnd"/>
      <w:r w:rsidRPr="0055059E">
        <w:rPr>
          <w:sz w:val="24"/>
          <w:u w:color="000000"/>
        </w:rPr>
        <w:t xml:space="preserve"> $3, $1, 1</w:t>
      </w:r>
      <w:r w:rsidRPr="0055059E">
        <w:rPr>
          <w:sz w:val="24"/>
        </w:rPr>
        <w:t xml:space="preserve"> </w:t>
      </w:r>
    </w:p>
    <w:p w14:paraId="0EA6FA0B" w14:textId="77777777" w:rsidR="00CA2C31" w:rsidRPr="0055059E" w:rsidRDefault="006751B7" w:rsidP="00CA2C31">
      <w:pPr>
        <w:spacing w:after="0" w:line="276" w:lineRule="auto"/>
        <w:ind w:right="-51"/>
        <w:contextualSpacing/>
        <w:rPr>
          <w:sz w:val="24"/>
        </w:rPr>
      </w:pPr>
      <w:proofErr w:type="spellStart"/>
      <w:r w:rsidRPr="0055059E">
        <w:rPr>
          <w:sz w:val="24"/>
          <w:u w:color="000000"/>
        </w:rPr>
        <w:t>lw</w:t>
      </w:r>
      <w:proofErr w:type="spellEnd"/>
      <w:r w:rsidRPr="0055059E">
        <w:rPr>
          <w:sz w:val="24"/>
          <w:u w:color="000000"/>
        </w:rPr>
        <w:t xml:space="preserve"> $rt, 10($</w:t>
      </w:r>
      <w:proofErr w:type="spellStart"/>
      <w:r w:rsidRPr="0055059E">
        <w:rPr>
          <w:sz w:val="24"/>
          <w:u w:color="000000"/>
        </w:rPr>
        <w:t>rs</w:t>
      </w:r>
      <w:proofErr w:type="spellEnd"/>
      <w:r w:rsidRPr="0055059E">
        <w:rPr>
          <w:sz w:val="24"/>
          <w:u w:color="000000"/>
        </w:rPr>
        <w:t>)</w:t>
      </w:r>
    </w:p>
    <w:p w14:paraId="6975D2F9" w14:textId="77777777" w:rsidR="00CA2C31" w:rsidRPr="0055059E" w:rsidRDefault="006751B7" w:rsidP="00CA2C31">
      <w:pPr>
        <w:spacing w:after="0" w:line="276" w:lineRule="auto"/>
        <w:ind w:right="-51"/>
        <w:contextualSpacing/>
        <w:rPr>
          <w:sz w:val="24"/>
        </w:rPr>
      </w:pPr>
      <w:proofErr w:type="spellStart"/>
      <w:r w:rsidRPr="0055059E">
        <w:rPr>
          <w:sz w:val="24"/>
          <w:u w:color="000000"/>
        </w:rPr>
        <w:t>lw</w:t>
      </w:r>
      <w:proofErr w:type="spellEnd"/>
      <w:r w:rsidRPr="0055059E">
        <w:rPr>
          <w:sz w:val="24"/>
          <w:u w:color="000000"/>
        </w:rPr>
        <w:t xml:space="preserve"> $2, 10($3)</w:t>
      </w:r>
    </w:p>
    <w:p w14:paraId="5728E6FC" w14:textId="77777777" w:rsidR="00CA2C31" w:rsidRPr="0055059E" w:rsidRDefault="006751B7" w:rsidP="00CA2C31">
      <w:pPr>
        <w:spacing w:after="0" w:line="276" w:lineRule="auto"/>
        <w:ind w:right="-51"/>
        <w:contextualSpacing/>
        <w:rPr>
          <w:sz w:val="24"/>
        </w:rPr>
      </w:pPr>
      <w:proofErr w:type="spellStart"/>
      <w:r w:rsidRPr="0055059E">
        <w:rPr>
          <w:sz w:val="24"/>
          <w:u w:color="000000"/>
        </w:rPr>
        <w:t>sw</w:t>
      </w:r>
      <w:proofErr w:type="spellEnd"/>
      <w:r w:rsidRPr="0055059E">
        <w:rPr>
          <w:sz w:val="24"/>
          <w:u w:color="000000"/>
        </w:rPr>
        <w:t xml:space="preserve"> $rt, </w:t>
      </w:r>
      <w:r w:rsidRPr="0055059E">
        <w:rPr>
          <w:sz w:val="24"/>
          <w:u w:color="000000"/>
        </w:rPr>
        <w:t>67($</w:t>
      </w:r>
      <w:proofErr w:type="spellStart"/>
      <w:r w:rsidRPr="0055059E">
        <w:rPr>
          <w:sz w:val="24"/>
          <w:u w:color="000000"/>
        </w:rPr>
        <w:t>rs</w:t>
      </w:r>
      <w:proofErr w:type="spellEnd"/>
      <w:r w:rsidRPr="0055059E">
        <w:rPr>
          <w:sz w:val="24"/>
          <w:u w:color="000000"/>
        </w:rPr>
        <w:t>)</w:t>
      </w:r>
    </w:p>
    <w:p w14:paraId="4C3F13EC" w14:textId="61C73D7C" w:rsidR="00CA2C31" w:rsidRPr="0055059E" w:rsidRDefault="006751B7" w:rsidP="0055059E">
      <w:pPr>
        <w:spacing w:after="0" w:line="276" w:lineRule="auto"/>
        <w:ind w:right="-51"/>
        <w:contextualSpacing/>
        <w:rPr>
          <w:sz w:val="24"/>
        </w:rPr>
        <w:sectPr w:rsidR="00CA2C31" w:rsidRPr="0055059E" w:rsidSect="00CA2C31">
          <w:type w:val="continuous"/>
          <w:pgSz w:w="12240" w:h="15840"/>
          <w:pgMar w:top="1445" w:right="1491" w:bottom="1592" w:left="1440" w:header="720" w:footer="720" w:gutter="0"/>
          <w:cols w:num="4" w:space="720" w:equalWidth="0">
            <w:col w:w="1440" w:space="720"/>
            <w:col w:w="1903" w:space="720"/>
            <w:col w:w="1903" w:space="720"/>
            <w:col w:w="1903"/>
          </w:cols>
        </w:sectPr>
      </w:pPr>
      <w:proofErr w:type="spellStart"/>
      <w:r w:rsidRPr="0055059E">
        <w:rPr>
          <w:sz w:val="24"/>
          <w:u w:color="000000"/>
        </w:rPr>
        <w:t>sw</w:t>
      </w:r>
      <w:proofErr w:type="spellEnd"/>
      <w:r w:rsidRPr="0055059E">
        <w:rPr>
          <w:sz w:val="24"/>
          <w:u w:color="000000"/>
        </w:rPr>
        <w:t xml:space="preserve"> $1, 67($0)</w:t>
      </w:r>
    </w:p>
    <w:p w14:paraId="4611EF3E" w14:textId="72AAA535" w:rsidR="00CA2C31" w:rsidRPr="0055059E" w:rsidRDefault="006751B7" w:rsidP="00CA2C31">
      <w:pPr>
        <w:pStyle w:val="ListParagraph"/>
        <w:numPr>
          <w:ilvl w:val="0"/>
          <w:numId w:val="3"/>
        </w:numPr>
        <w:spacing w:after="0" w:line="276" w:lineRule="auto"/>
        <w:ind w:right="-51"/>
        <w:rPr>
          <w:sz w:val="24"/>
        </w:rPr>
      </w:pPr>
      <w:r w:rsidRPr="0055059E">
        <w:rPr>
          <w:sz w:val="24"/>
        </w:rPr>
        <w:t xml:space="preserve">For </w:t>
      </w:r>
      <w:proofErr w:type="spellStart"/>
      <w:r w:rsidRPr="0055059E">
        <w:rPr>
          <w:b/>
          <w:sz w:val="24"/>
        </w:rPr>
        <w:t>sra</w:t>
      </w:r>
      <w:proofErr w:type="spellEnd"/>
      <w:r w:rsidRPr="0055059E">
        <w:rPr>
          <w:b/>
          <w:sz w:val="24"/>
        </w:rPr>
        <w:t xml:space="preserve"> (Shift Right Arithmetic) </w:t>
      </w:r>
      <w:r w:rsidRPr="0055059E">
        <w:rPr>
          <w:sz w:val="24"/>
        </w:rPr>
        <w:t>and</w:t>
      </w:r>
      <w:r w:rsidRPr="0055059E">
        <w:rPr>
          <w:b/>
          <w:sz w:val="24"/>
        </w:rPr>
        <w:t xml:space="preserve"> </w:t>
      </w:r>
      <w:proofErr w:type="spellStart"/>
      <w:r w:rsidRPr="0055059E">
        <w:rPr>
          <w:b/>
          <w:sz w:val="24"/>
        </w:rPr>
        <w:t>sll</w:t>
      </w:r>
      <w:proofErr w:type="spellEnd"/>
      <w:r w:rsidRPr="0055059E">
        <w:rPr>
          <w:b/>
          <w:sz w:val="24"/>
        </w:rPr>
        <w:t xml:space="preserve"> (Shift Left Logical)</w:t>
      </w:r>
      <w:r w:rsidRPr="0055059E">
        <w:rPr>
          <w:sz w:val="24"/>
        </w:rPr>
        <w:t xml:space="preserve"> instructions, the </w:t>
      </w:r>
      <w:proofErr w:type="spellStart"/>
      <w:r w:rsidRPr="0055059E">
        <w:rPr>
          <w:b/>
          <w:sz w:val="24"/>
        </w:rPr>
        <w:t>rd</w:t>
      </w:r>
      <w:proofErr w:type="spellEnd"/>
      <w:r w:rsidRPr="0055059E">
        <w:rPr>
          <w:b/>
          <w:sz w:val="24"/>
        </w:rPr>
        <w:t xml:space="preserve"> register</w:t>
      </w:r>
      <w:r w:rsidRPr="0055059E">
        <w:rPr>
          <w:sz w:val="24"/>
        </w:rPr>
        <w:t xml:space="preserve"> will be equal to </w:t>
      </w:r>
      <w:proofErr w:type="spellStart"/>
      <w:r w:rsidRPr="0055059E">
        <w:rPr>
          <w:b/>
          <w:sz w:val="24"/>
        </w:rPr>
        <w:t>rs</w:t>
      </w:r>
      <w:proofErr w:type="spellEnd"/>
      <w:r w:rsidRPr="0055059E">
        <w:rPr>
          <w:b/>
          <w:sz w:val="24"/>
        </w:rPr>
        <w:t xml:space="preserve"> register </w:t>
      </w:r>
      <w:r w:rsidRPr="0055059E">
        <w:rPr>
          <w:sz w:val="24"/>
        </w:rPr>
        <w:t xml:space="preserve">shifted to </w:t>
      </w:r>
      <w:r w:rsidRPr="0055059E">
        <w:rPr>
          <w:b/>
          <w:sz w:val="24"/>
        </w:rPr>
        <w:t>right or left</w:t>
      </w:r>
      <w:r w:rsidRPr="0055059E">
        <w:rPr>
          <w:sz w:val="24"/>
        </w:rPr>
        <w:t xml:space="preserve"> by amount of immediate value (for our case it is always 1, shift by 1). For </w:t>
      </w:r>
      <w:proofErr w:type="spellStart"/>
      <w:r w:rsidRPr="0055059E">
        <w:rPr>
          <w:b/>
          <w:sz w:val="24"/>
        </w:rPr>
        <w:t>sra</w:t>
      </w:r>
      <w:proofErr w:type="spellEnd"/>
      <w:r w:rsidRPr="0055059E">
        <w:rPr>
          <w:b/>
          <w:sz w:val="24"/>
        </w:rPr>
        <w:t xml:space="preserve"> </w:t>
      </w:r>
      <w:r w:rsidRPr="0055059E">
        <w:rPr>
          <w:sz w:val="24"/>
        </w:rPr>
        <w:t>the sig</w:t>
      </w:r>
      <w:r w:rsidRPr="0055059E">
        <w:rPr>
          <w:sz w:val="24"/>
        </w:rPr>
        <w:t>n of the number is also preserved (arithmetic shift to right)</w:t>
      </w:r>
      <w:r w:rsidR="00CA2C31" w:rsidRPr="0055059E">
        <w:rPr>
          <w:sz w:val="24"/>
        </w:rPr>
        <w:t>.</w:t>
      </w:r>
    </w:p>
    <w:p w14:paraId="59FB5757" w14:textId="08089945" w:rsidR="00CA2C31" w:rsidRPr="0055059E" w:rsidRDefault="006751B7" w:rsidP="00CA2C31">
      <w:pPr>
        <w:pStyle w:val="ListParagraph"/>
        <w:numPr>
          <w:ilvl w:val="0"/>
          <w:numId w:val="3"/>
        </w:numPr>
        <w:spacing w:after="0" w:line="276" w:lineRule="auto"/>
        <w:ind w:right="-51"/>
        <w:rPr>
          <w:sz w:val="24"/>
        </w:rPr>
      </w:pPr>
      <w:r w:rsidRPr="0055059E">
        <w:rPr>
          <w:sz w:val="24"/>
        </w:rPr>
        <w:t xml:space="preserve">For </w:t>
      </w:r>
      <w:r w:rsidRPr="0055059E">
        <w:rPr>
          <w:b/>
          <w:sz w:val="24"/>
        </w:rPr>
        <w:t>load (</w:t>
      </w:r>
      <w:proofErr w:type="spellStart"/>
      <w:r w:rsidRPr="0055059E">
        <w:rPr>
          <w:b/>
          <w:sz w:val="24"/>
        </w:rPr>
        <w:t>lw</w:t>
      </w:r>
      <w:proofErr w:type="spellEnd"/>
      <w:r w:rsidRPr="0055059E">
        <w:rPr>
          <w:b/>
          <w:sz w:val="24"/>
        </w:rPr>
        <w:t>)</w:t>
      </w:r>
      <w:r w:rsidRPr="0055059E">
        <w:rPr>
          <w:sz w:val="24"/>
        </w:rPr>
        <w:t xml:space="preserve"> instruction, the </w:t>
      </w:r>
      <w:proofErr w:type="spellStart"/>
      <w:r w:rsidRPr="0055059E">
        <w:rPr>
          <w:b/>
          <w:sz w:val="24"/>
        </w:rPr>
        <w:t>rs</w:t>
      </w:r>
      <w:proofErr w:type="spellEnd"/>
      <w:r w:rsidRPr="0055059E">
        <w:rPr>
          <w:b/>
          <w:sz w:val="24"/>
        </w:rPr>
        <w:t xml:space="preserve"> register</w:t>
      </w:r>
      <w:r w:rsidRPr="0055059E">
        <w:rPr>
          <w:sz w:val="24"/>
        </w:rPr>
        <w:t xml:space="preserve"> includes the </w:t>
      </w:r>
      <w:r w:rsidRPr="0055059E">
        <w:rPr>
          <w:b/>
          <w:sz w:val="24"/>
        </w:rPr>
        <w:t>memory base address</w:t>
      </w:r>
      <w:r w:rsidRPr="0055059E">
        <w:rPr>
          <w:sz w:val="24"/>
        </w:rPr>
        <w:t xml:space="preserve">, </w:t>
      </w:r>
      <w:r w:rsidRPr="0055059E">
        <w:rPr>
          <w:b/>
          <w:sz w:val="24"/>
        </w:rPr>
        <w:t>rt register</w:t>
      </w:r>
      <w:r w:rsidRPr="0055059E">
        <w:rPr>
          <w:sz w:val="24"/>
        </w:rPr>
        <w:t xml:space="preserve"> is the </w:t>
      </w:r>
      <w:r w:rsidRPr="0055059E">
        <w:rPr>
          <w:b/>
          <w:sz w:val="24"/>
        </w:rPr>
        <w:t xml:space="preserve">target register </w:t>
      </w:r>
      <w:r w:rsidRPr="0055059E">
        <w:rPr>
          <w:sz w:val="24"/>
        </w:rPr>
        <w:t>and</w:t>
      </w:r>
      <w:r w:rsidRPr="0055059E">
        <w:rPr>
          <w:b/>
          <w:sz w:val="24"/>
        </w:rPr>
        <w:t xml:space="preserve"> </w:t>
      </w:r>
      <w:r w:rsidRPr="0055059E">
        <w:rPr>
          <w:sz w:val="24"/>
        </w:rPr>
        <w:t xml:space="preserve">the </w:t>
      </w:r>
      <w:r w:rsidRPr="0055059E">
        <w:rPr>
          <w:b/>
          <w:sz w:val="24"/>
        </w:rPr>
        <w:t>immediate</w:t>
      </w:r>
      <w:r w:rsidRPr="0055059E">
        <w:rPr>
          <w:sz w:val="24"/>
        </w:rPr>
        <w:t xml:space="preserve"> filed contains the </w:t>
      </w:r>
      <w:r w:rsidRPr="0055059E">
        <w:rPr>
          <w:b/>
          <w:sz w:val="24"/>
        </w:rPr>
        <w:t>address offset</w:t>
      </w:r>
      <w:r w:rsidR="00CA2C31" w:rsidRPr="0055059E">
        <w:rPr>
          <w:sz w:val="24"/>
        </w:rPr>
        <w:t>.</w:t>
      </w:r>
    </w:p>
    <w:p w14:paraId="3CDB0675" w14:textId="77777777" w:rsidR="0055059E" w:rsidRDefault="006751B7" w:rsidP="0055059E">
      <w:pPr>
        <w:pStyle w:val="ListParagraph"/>
        <w:numPr>
          <w:ilvl w:val="0"/>
          <w:numId w:val="3"/>
        </w:numPr>
        <w:spacing w:after="0" w:line="276" w:lineRule="auto"/>
        <w:ind w:right="-51"/>
        <w:rPr>
          <w:sz w:val="24"/>
        </w:rPr>
      </w:pPr>
      <w:r w:rsidRPr="0055059E">
        <w:rPr>
          <w:sz w:val="24"/>
        </w:rPr>
        <w:t xml:space="preserve">For </w:t>
      </w:r>
      <w:r w:rsidRPr="0055059E">
        <w:rPr>
          <w:b/>
          <w:sz w:val="24"/>
        </w:rPr>
        <w:t>store (</w:t>
      </w:r>
      <w:proofErr w:type="spellStart"/>
      <w:r w:rsidRPr="0055059E">
        <w:rPr>
          <w:b/>
          <w:sz w:val="24"/>
        </w:rPr>
        <w:t>sw</w:t>
      </w:r>
      <w:proofErr w:type="spellEnd"/>
      <w:r w:rsidRPr="0055059E">
        <w:rPr>
          <w:b/>
          <w:sz w:val="24"/>
        </w:rPr>
        <w:t xml:space="preserve">) </w:t>
      </w:r>
      <w:r w:rsidRPr="0055059E">
        <w:rPr>
          <w:sz w:val="24"/>
        </w:rPr>
        <w:t xml:space="preserve">instruction, the </w:t>
      </w:r>
      <w:proofErr w:type="spellStart"/>
      <w:r w:rsidRPr="0055059E">
        <w:rPr>
          <w:b/>
          <w:sz w:val="24"/>
        </w:rPr>
        <w:t>rs</w:t>
      </w:r>
      <w:proofErr w:type="spellEnd"/>
      <w:r w:rsidRPr="0055059E">
        <w:rPr>
          <w:b/>
          <w:sz w:val="24"/>
        </w:rPr>
        <w:t xml:space="preserve"> register</w:t>
      </w:r>
      <w:r w:rsidRPr="0055059E">
        <w:rPr>
          <w:sz w:val="24"/>
        </w:rPr>
        <w:t xml:space="preserve"> includes the </w:t>
      </w:r>
      <w:r w:rsidRPr="0055059E">
        <w:rPr>
          <w:b/>
          <w:sz w:val="24"/>
        </w:rPr>
        <w:t>memory base address</w:t>
      </w:r>
      <w:r w:rsidRPr="0055059E">
        <w:rPr>
          <w:sz w:val="24"/>
        </w:rPr>
        <w:t xml:space="preserve"> and </w:t>
      </w:r>
      <w:r w:rsidRPr="0055059E">
        <w:rPr>
          <w:b/>
          <w:sz w:val="24"/>
        </w:rPr>
        <w:t>rt register</w:t>
      </w:r>
      <w:r w:rsidRPr="0055059E">
        <w:rPr>
          <w:sz w:val="24"/>
        </w:rPr>
        <w:t xml:space="preserve"> is the </w:t>
      </w:r>
      <w:r w:rsidRPr="0055059E">
        <w:rPr>
          <w:b/>
          <w:sz w:val="24"/>
        </w:rPr>
        <w:t xml:space="preserve">source register </w:t>
      </w:r>
      <w:r w:rsidRPr="0055059E">
        <w:rPr>
          <w:sz w:val="24"/>
        </w:rPr>
        <w:t>and</w:t>
      </w:r>
      <w:r w:rsidRPr="0055059E">
        <w:rPr>
          <w:b/>
          <w:sz w:val="24"/>
        </w:rPr>
        <w:t xml:space="preserve"> </w:t>
      </w:r>
      <w:r w:rsidRPr="0055059E">
        <w:rPr>
          <w:sz w:val="24"/>
        </w:rPr>
        <w:t xml:space="preserve">the </w:t>
      </w:r>
      <w:r w:rsidRPr="0055059E">
        <w:rPr>
          <w:b/>
          <w:sz w:val="24"/>
        </w:rPr>
        <w:t>immediate</w:t>
      </w:r>
      <w:r w:rsidRPr="0055059E">
        <w:rPr>
          <w:sz w:val="24"/>
        </w:rPr>
        <w:t xml:space="preserve"> filed contains the </w:t>
      </w:r>
      <w:r w:rsidRPr="0055059E">
        <w:rPr>
          <w:b/>
          <w:sz w:val="24"/>
        </w:rPr>
        <w:t>address offset</w:t>
      </w:r>
      <w:r w:rsidR="00CA2C31" w:rsidRPr="0055059E">
        <w:rPr>
          <w:sz w:val="24"/>
        </w:rPr>
        <w:t>.</w:t>
      </w:r>
    </w:p>
    <w:p w14:paraId="0A15D6F6" w14:textId="586BDBC5" w:rsidR="0055059E" w:rsidRPr="0055059E" w:rsidRDefault="0055059E" w:rsidP="0055059E">
      <w:pPr>
        <w:spacing w:after="0" w:line="276" w:lineRule="auto"/>
        <w:ind w:left="-15" w:right="-51"/>
        <w:rPr>
          <w:sz w:val="24"/>
        </w:rPr>
      </w:pPr>
      <w:r w:rsidRPr="0055059E">
        <w:rPr>
          <w:sz w:val="28"/>
          <w:szCs w:val="28"/>
        </w:rPr>
        <w:br w:type="page"/>
      </w:r>
    </w:p>
    <w:p w14:paraId="49EBAFC7" w14:textId="31E06F2D" w:rsidR="001A5E0A" w:rsidRPr="00CA2C31" w:rsidRDefault="006751B7" w:rsidP="00CA2C31">
      <w:pPr>
        <w:spacing w:after="0" w:line="276" w:lineRule="auto"/>
        <w:ind w:right="-51"/>
        <w:contextualSpacing/>
        <w:jc w:val="center"/>
        <w:rPr>
          <w:sz w:val="28"/>
          <w:szCs w:val="28"/>
        </w:rPr>
      </w:pPr>
      <w:r w:rsidRPr="00CA2C31">
        <w:rPr>
          <w:sz w:val="28"/>
          <w:szCs w:val="28"/>
        </w:rPr>
        <w:lastRenderedPageBreak/>
        <w:t>J</w:t>
      </w:r>
      <w:r w:rsidRPr="00CA2C31">
        <w:rPr>
          <w:sz w:val="28"/>
          <w:szCs w:val="28"/>
        </w:rPr>
        <w:t xml:space="preserve">-type (Jump Instructions): </w:t>
      </w:r>
      <w:proofErr w:type="spellStart"/>
      <w:r w:rsidRPr="00CA2C31">
        <w:rPr>
          <w:b/>
          <w:sz w:val="28"/>
          <w:szCs w:val="28"/>
        </w:rPr>
        <w:t>beq</w:t>
      </w:r>
      <w:proofErr w:type="spellEnd"/>
      <w:r w:rsidRPr="00CA2C31">
        <w:rPr>
          <w:b/>
          <w:sz w:val="28"/>
          <w:szCs w:val="28"/>
        </w:rPr>
        <w:t xml:space="preserve">, </w:t>
      </w:r>
      <w:proofErr w:type="spellStart"/>
      <w:r w:rsidRPr="00CA2C31">
        <w:rPr>
          <w:b/>
          <w:sz w:val="28"/>
          <w:szCs w:val="28"/>
        </w:rPr>
        <w:t>bne</w:t>
      </w:r>
      <w:proofErr w:type="spellEnd"/>
    </w:p>
    <w:tbl>
      <w:tblPr>
        <w:tblStyle w:val="TableGrid"/>
        <w:tblW w:w="9350" w:type="dxa"/>
        <w:jc w:val="center"/>
        <w:tblInd w:w="0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1168"/>
        <w:gridCol w:w="1082"/>
        <w:gridCol w:w="4495"/>
      </w:tblGrid>
      <w:tr w:rsidR="001A5E0A" w14:paraId="2D76B994" w14:textId="77777777" w:rsidTr="00FF2260">
        <w:trPr>
          <w:trHeight w:val="99"/>
          <w:jc w:val="center"/>
        </w:trPr>
        <w:tc>
          <w:tcPr>
            <w:tcW w:w="2604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</w:tcMar>
          </w:tcPr>
          <w:p w14:paraId="71C351DD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rPr>
                <w:b/>
                <w:color w:val="2F5496"/>
              </w:rPr>
              <w:t xml:space="preserve">opcode </w:t>
            </w:r>
          </w:p>
        </w:tc>
        <w:tc>
          <w:tcPr>
            <w:tcW w:w="1168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</w:tcMar>
          </w:tcPr>
          <w:p w14:paraId="6D286CB1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proofErr w:type="spellStart"/>
            <w:r>
              <w:rPr>
                <w:b/>
                <w:color w:val="2F5496"/>
              </w:rPr>
              <w:t>rs</w:t>
            </w:r>
            <w:proofErr w:type="spellEnd"/>
            <w:r>
              <w:rPr>
                <w:b/>
                <w:color w:val="2F5496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</w:tcMar>
          </w:tcPr>
          <w:p w14:paraId="42DEA13C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rPr>
                <w:b/>
                <w:color w:val="2F5496"/>
              </w:rPr>
              <w:t xml:space="preserve">rt </w:t>
            </w:r>
          </w:p>
        </w:tc>
        <w:tc>
          <w:tcPr>
            <w:tcW w:w="4495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  <w:tcMar>
              <w:top w:w="0" w:type="dxa"/>
            </w:tcMar>
          </w:tcPr>
          <w:p w14:paraId="71DC5A07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rPr>
                <w:b/>
                <w:color w:val="2F5496"/>
              </w:rPr>
              <w:t xml:space="preserve">immediate </w:t>
            </w:r>
          </w:p>
        </w:tc>
      </w:tr>
      <w:tr w:rsidR="001A5E0A" w14:paraId="56E27605" w14:textId="77777777" w:rsidTr="00FF2260">
        <w:trPr>
          <w:trHeight w:val="79"/>
          <w:jc w:val="center"/>
        </w:trPr>
        <w:tc>
          <w:tcPr>
            <w:tcW w:w="2604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</w:tcMar>
          </w:tcPr>
          <w:p w14:paraId="3EBA2022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rPr>
                <w:color w:val="2F5496"/>
              </w:rPr>
              <w:t xml:space="preserve">4-bits </w:t>
            </w:r>
          </w:p>
        </w:tc>
        <w:tc>
          <w:tcPr>
            <w:tcW w:w="1168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</w:tcMar>
          </w:tcPr>
          <w:p w14:paraId="056F8921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rPr>
                <w:color w:val="2F5496"/>
              </w:rPr>
              <w:t xml:space="preserve">2-bits </w:t>
            </w:r>
          </w:p>
        </w:tc>
        <w:tc>
          <w:tcPr>
            <w:tcW w:w="1082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</w:tcMar>
          </w:tcPr>
          <w:p w14:paraId="22EC6320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rPr>
                <w:color w:val="2F5496"/>
              </w:rPr>
              <w:t xml:space="preserve">2-bits </w:t>
            </w:r>
          </w:p>
        </w:tc>
        <w:tc>
          <w:tcPr>
            <w:tcW w:w="4495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</w:tcMar>
          </w:tcPr>
          <w:p w14:paraId="61A37593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rPr>
                <w:color w:val="2F5496"/>
              </w:rPr>
              <w:t>8-</w:t>
            </w:r>
            <w:r>
              <w:rPr>
                <w:color w:val="2F5496"/>
              </w:rPr>
              <w:t xml:space="preserve">bits constant </w:t>
            </w:r>
          </w:p>
        </w:tc>
      </w:tr>
    </w:tbl>
    <w:p w14:paraId="1B846FBF" w14:textId="62DE4897" w:rsidR="00FF2260" w:rsidRDefault="006751B7" w:rsidP="00FF2260">
      <w:pPr>
        <w:spacing w:after="0" w:line="276" w:lineRule="auto"/>
        <w:ind w:right="-51"/>
        <w:contextualSpacing/>
      </w:pPr>
      <w:r>
        <w:rPr>
          <w:b/>
        </w:rPr>
        <w:t>opcode:</w:t>
      </w:r>
      <w:r>
        <w:t xml:space="preserve"> </w:t>
      </w:r>
      <w:r w:rsidR="00B96ACF">
        <w:t xml:space="preserve"> </w:t>
      </w:r>
      <w:r>
        <w:t>unique operation id</w:t>
      </w:r>
    </w:p>
    <w:p w14:paraId="46B593FF" w14:textId="19FEE685" w:rsidR="00FF2260" w:rsidRPr="00FF2260" w:rsidRDefault="006751B7" w:rsidP="00FF2260">
      <w:pPr>
        <w:spacing w:after="0" w:line="276" w:lineRule="auto"/>
        <w:ind w:right="-51"/>
        <w:contextualSpacing/>
        <w:sectPr w:rsidR="00FF2260" w:rsidRPr="00FF2260" w:rsidSect="00CA2C31">
          <w:type w:val="continuous"/>
          <w:pgSz w:w="12240" w:h="15840"/>
          <w:pgMar w:top="1445" w:right="1491" w:bottom="1592" w:left="1440" w:header="720" w:footer="720" w:gutter="0"/>
          <w:cols w:space="720"/>
        </w:sectPr>
      </w:pPr>
      <w:proofErr w:type="spellStart"/>
      <w:r>
        <w:rPr>
          <w:b/>
        </w:rPr>
        <w:t>rs</w:t>
      </w:r>
      <w:proofErr w:type="spellEnd"/>
      <w:r>
        <w:rPr>
          <w:b/>
        </w:rPr>
        <w:t>:</w:t>
      </w:r>
      <w:r w:rsidR="00B96ACF">
        <w:rPr>
          <w:b/>
        </w:rPr>
        <w:t xml:space="preserve"> </w:t>
      </w:r>
      <w:r>
        <w:t xml:space="preserve"> source registers </w:t>
      </w:r>
      <w:proofErr w:type="spellStart"/>
      <w:r>
        <w:rPr>
          <w:b/>
        </w:rPr>
        <w:t>rd</w:t>
      </w:r>
      <w:proofErr w:type="spellEnd"/>
      <w:r>
        <w:rPr>
          <w:b/>
        </w:rPr>
        <w:t>:</w:t>
      </w:r>
      <w:r>
        <w:t xml:space="preserve"> destination </w:t>
      </w:r>
      <w:r w:rsidR="00FF2260">
        <w:t>register</w:t>
      </w:r>
    </w:p>
    <w:p w14:paraId="0D24150D" w14:textId="1FBD92CD" w:rsidR="00FF2260" w:rsidRDefault="006751B7" w:rsidP="00FF2260">
      <w:pPr>
        <w:spacing w:after="0" w:line="276" w:lineRule="auto"/>
        <w:ind w:right="-51"/>
        <w:contextualSpacing/>
        <w:rPr>
          <w:b/>
          <w:bCs/>
        </w:rPr>
      </w:pPr>
      <w:r w:rsidRPr="00CA2C31">
        <w:rPr>
          <w:b/>
          <w:bCs/>
        </w:rPr>
        <w:t>Examples:</w:t>
      </w:r>
    </w:p>
    <w:p w14:paraId="6480DAF3" w14:textId="42C4A614" w:rsidR="00CA2C31" w:rsidRDefault="006751B7" w:rsidP="00CA2C31">
      <w:pPr>
        <w:spacing w:after="0" w:line="276" w:lineRule="auto"/>
        <w:ind w:right="-51" w:hanging="10"/>
        <w:contextualSpacing/>
      </w:pPr>
      <w:proofErr w:type="spellStart"/>
      <w:r w:rsidRPr="00CA2C31">
        <w:rPr>
          <w:u w:color="000000"/>
        </w:rPr>
        <w:t>beq</w:t>
      </w:r>
      <w:proofErr w:type="spellEnd"/>
      <w:r w:rsidRPr="00CA2C31">
        <w:rPr>
          <w:u w:color="000000"/>
        </w:rPr>
        <w:t xml:space="preserve"> $</w:t>
      </w:r>
      <w:proofErr w:type="spellStart"/>
      <w:r w:rsidRPr="00CA2C31">
        <w:rPr>
          <w:u w:color="000000"/>
        </w:rPr>
        <w:t>rs</w:t>
      </w:r>
      <w:proofErr w:type="spellEnd"/>
      <w:r w:rsidRPr="00CA2C31">
        <w:rPr>
          <w:u w:color="000000"/>
        </w:rPr>
        <w:t xml:space="preserve">, $rt, </w:t>
      </w:r>
      <w:proofErr w:type="spellStart"/>
      <w:r w:rsidRPr="00CA2C31">
        <w:rPr>
          <w:u w:color="000000"/>
        </w:rPr>
        <w:t>BranchLabel</w:t>
      </w:r>
      <w:proofErr w:type="spellEnd"/>
    </w:p>
    <w:p w14:paraId="4DFB6DD2" w14:textId="0709D4E7" w:rsidR="00FF2260" w:rsidRDefault="006751B7" w:rsidP="00FF2260">
      <w:pPr>
        <w:spacing w:after="0" w:line="276" w:lineRule="auto"/>
        <w:ind w:right="-51"/>
        <w:contextualSpacing/>
        <w:rPr>
          <w:u w:color="000000"/>
        </w:rPr>
        <w:sectPr w:rsidR="00FF2260" w:rsidSect="00FF2260">
          <w:type w:val="continuous"/>
          <w:pgSz w:w="12240" w:h="15840"/>
          <w:pgMar w:top="1445" w:right="1491" w:bottom="1592" w:left="1440" w:header="720" w:footer="720" w:gutter="0"/>
          <w:cols w:num="3" w:space="720" w:equalWidth="0">
            <w:col w:w="1440" w:space="720"/>
            <w:col w:w="3215" w:space="720"/>
            <w:col w:w="3214"/>
          </w:cols>
        </w:sectPr>
      </w:pPr>
      <w:proofErr w:type="spellStart"/>
      <w:r w:rsidRPr="00CA2C31">
        <w:rPr>
          <w:u w:color="000000"/>
        </w:rPr>
        <w:t>beq</w:t>
      </w:r>
      <w:proofErr w:type="spellEnd"/>
      <w:r w:rsidRPr="00CA2C31">
        <w:rPr>
          <w:u w:color="000000"/>
        </w:rPr>
        <w:t xml:space="preserve"> $1, $3, </w:t>
      </w:r>
      <w:proofErr w:type="spellStart"/>
      <w:r w:rsidRPr="00CA2C31">
        <w:rPr>
          <w:u w:color="000000"/>
        </w:rPr>
        <w:t>BranchLabel</w:t>
      </w:r>
      <w:proofErr w:type="spellEnd"/>
    </w:p>
    <w:p w14:paraId="20C4F9EF" w14:textId="1B8EC703" w:rsidR="00B96ACF" w:rsidRPr="00B96ACF" w:rsidRDefault="006751B7" w:rsidP="00B96ACF">
      <w:pPr>
        <w:pStyle w:val="ListParagraph"/>
        <w:numPr>
          <w:ilvl w:val="0"/>
          <w:numId w:val="3"/>
        </w:numPr>
        <w:spacing w:after="0" w:line="276" w:lineRule="auto"/>
        <w:ind w:right="-51"/>
      </w:pPr>
      <w:r>
        <w:t xml:space="preserve">For </w:t>
      </w:r>
      <w:proofErr w:type="spellStart"/>
      <w:r w:rsidRPr="00CA2C31">
        <w:rPr>
          <w:b/>
        </w:rPr>
        <w:t>beq</w:t>
      </w:r>
      <w:proofErr w:type="spellEnd"/>
      <w:r>
        <w:t xml:space="preserve"> instruction, the </w:t>
      </w:r>
      <w:proofErr w:type="spellStart"/>
      <w:r w:rsidRPr="00CA2C31">
        <w:rPr>
          <w:b/>
        </w:rPr>
        <w:t>rs</w:t>
      </w:r>
      <w:proofErr w:type="spellEnd"/>
      <w:r w:rsidRPr="00CA2C31">
        <w:rPr>
          <w:b/>
        </w:rPr>
        <w:t xml:space="preserve"> and rt registers </w:t>
      </w:r>
      <w:r>
        <w:t>are the</w:t>
      </w:r>
      <w:r w:rsidRPr="00CA2C31">
        <w:rPr>
          <w:b/>
        </w:rPr>
        <w:t xml:space="preserve"> source registers </w:t>
      </w:r>
      <w:r>
        <w:t>or</w:t>
      </w:r>
      <w:r w:rsidRPr="00CA2C31">
        <w:rPr>
          <w:b/>
        </w:rPr>
        <w:t xml:space="preserve"> </w:t>
      </w:r>
      <w:r w:rsidRPr="00CA2C31">
        <w:rPr>
          <w:b/>
        </w:rPr>
        <w:t xml:space="preserve">the sides of comparison </w:t>
      </w:r>
      <w:r>
        <w:t xml:space="preserve">and the </w:t>
      </w:r>
      <w:r w:rsidRPr="00CA2C31">
        <w:rPr>
          <w:b/>
        </w:rPr>
        <w:t xml:space="preserve">immediate </w:t>
      </w:r>
      <w:r>
        <w:t>field</w:t>
      </w:r>
      <w:r w:rsidRPr="00CA2C31">
        <w:rPr>
          <w:b/>
        </w:rPr>
        <w:t xml:space="preserve"> </w:t>
      </w:r>
      <w:r>
        <w:t>contains</w:t>
      </w:r>
      <w:r w:rsidRPr="00CA2C31">
        <w:rPr>
          <w:b/>
        </w:rPr>
        <w:t xml:space="preserve"> </w:t>
      </w:r>
      <w:r>
        <w:t>the</w:t>
      </w:r>
      <w:r w:rsidRPr="00CA2C31">
        <w:rPr>
          <w:b/>
        </w:rPr>
        <w:t xml:space="preserve"> instruction offset which you denote as a textual label in your assembly instruction</w:t>
      </w:r>
      <w:r w:rsidR="00B96ACF">
        <w:t>.</w:t>
      </w:r>
    </w:p>
    <w:p w14:paraId="775D2913" w14:textId="46F0D916" w:rsidR="001A5E0A" w:rsidRPr="006E725B" w:rsidRDefault="006751B7" w:rsidP="006E725B">
      <w:pPr>
        <w:spacing w:after="0" w:line="276" w:lineRule="auto"/>
        <w:ind w:left="-15" w:right="-51"/>
      </w:pPr>
      <w:r w:rsidRPr="006E725B">
        <w:rPr>
          <w:sz w:val="28"/>
          <w:u w:color="000000"/>
        </w:rPr>
        <w:t xml:space="preserve">Instruction Opcode to </w:t>
      </w:r>
      <w:proofErr w:type="spellStart"/>
      <w:r w:rsidRPr="006E725B">
        <w:rPr>
          <w:sz w:val="28"/>
          <w:u w:color="000000"/>
        </w:rPr>
        <w:t>ALUOp</w:t>
      </w:r>
      <w:proofErr w:type="spellEnd"/>
      <w:r w:rsidRPr="006E725B">
        <w:rPr>
          <w:sz w:val="28"/>
          <w:u w:color="000000"/>
        </w:rPr>
        <w:t xml:space="preserve"> bits translation table:</w:t>
      </w:r>
      <w:r w:rsidRPr="006E725B">
        <w:rPr>
          <w:sz w:val="28"/>
        </w:rPr>
        <w:t xml:space="preserve"> 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2407"/>
        <w:gridCol w:w="1260"/>
        <w:gridCol w:w="4444"/>
      </w:tblGrid>
      <w:tr w:rsidR="0055059E" w14:paraId="28F4F178" w14:textId="77777777" w:rsidTr="00D36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EA9E0" w14:textId="034D21F8" w:rsidR="0055059E" w:rsidRPr="0055059E" w:rsidRDefault="0055059E" w:rsidP="0055059E">
            <w:pPr>
              <w:spacing w:after="0" w:line="276" w:lineRule="auto"/>
              <w:ind w:right="-51"/>
              <w:contextualSpacing/>
              <w:jc w:val="center"/>
              <w:rPr>
                <w:b w:val="0"/>
                <w:color w:val="FFFFFF" w:themeColor="background1"/>
              </w:rPr>
            </w:pPr>
            <w:r w:rsidRPr="0055059E">
              <w:rPr>
                <w:b w:val="0"/>
                <w:color w:val="FFFFFF" w:themeColor="background1"/>
              </w:rPr>
              <w:t>Instruction</w:t>
            </w:r>
          </w:p>
        </w:tc>
        <w:tc>
          <w:tcPr>
            <w:tcW w:w="2407" w:type="dxa"/>
          </w:tcPr>
          <w:p w14:paraId="7377C340" w14:textId="1CC081AF" w:rsidR="0055059E" w:rsidRPr="0055059E" w:rsidRDefault="0055059E" w:rsidP="0055059E">
            <w:pPr>
              <w:spacing w:after="0" w:line="276" w:lineRule="auto"/>
              <w:ind w:right="-5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55059E">
              <w:rPr>
                <w:b w:val="0"/>
                <w:color w:val="FFFFFF" w:themeColor="background1"/>
              </w:rPr>
              <w:t xml:space="preserve">Instruction </w:t>
            </w:r>
            <w:proofErr w:type="spellStart"/>
            <w:r w:rsidRPr="0055059E">
              <w:rPr>
                <w:b w:val="0"/>
                <w:color w:val="FFFFFF" w:themeColor="background1"/>
              </w:rPr>
              <w:t>OpCode</w:t>
            </w:r>
            <w:proofErr w:type="spellEnd"/>
            <w:r w:rsidRPr="0055059E">
              <w:rPr>
                <w:b w:val="0"/>
                <w:color w:val="FFFFFF" w:themeColor="background1"/>
              </w:rPr>
              <w:t xml:space="preserve"> [3:0]</w:t>
            </w:r>
          </w:p>
        </w:tc>
        <w:tc>
          <w:tcPr>
            <w:tcW w:w="1260" w:type="dxa"/>
          </w:tcPr>
          <w:p w14:paraId="548A5606" w14:textId="73D35D86" w:rsidR="0055059E" w:rsidRPr="0055059E" w:rsidRDefault="0055059E" w:rsidP="0055059E">
            <w:pPr>
              <w:spacing w:after="0" w:line="276" w:lineRule="auto"/>
              <w:ind w:right="-5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proofErr w:type="spellStart"/>
            <w:r w:rsidRPr="0055059E">
              <w:rPr>
                <w:b w:val="0"/>
                <w:color w:val="FFFFFF" w:themeColor="background1"/>
              </w:rPr>
              <w:t>ALUOp</w:t>
            </w:r>
            <w:proofErr w:type="spellEnd"/>
            <w:r w:rsidRPr="0055059E">
              <w:rPr>
                <w:b w:val="0"/>
                <w:color w:val="FFFFFF" w:themeColor="background1"/>
              </w:rPr>
              <w:t xml:space="preserve"> [2:0]</w:t>
            </w:r>
          </w:p>
        </w:tc>
        <w:tc>
          <w:tcPr>
            <w:tcW w:w="4444" w:type="dxa"/>
          </w:tcPr>
          <w:p w14:paraId="5A13140C" w14:textId="0820E137" w:rsidR="0055059E" w:rsidRPr="0055059E" w:rsidRDefault="0055059E" w:rsidP="0055059E">
            <w:pPr>
              <w:spacing w:after="0" w:line="276" w:lineRule="auto"/>
              <w:ind w:right="-5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55059E">
              <w:rPr>
                <w:b w:val="0"/>
                <w:color w:val="FFFFFF" w:themeColor="background1"/>
              </w:rPr>
              <w:t>Description</w:t>
            </w:r>
          </w:p>
        </w:tc>
      </w:tr>
      <w:tr w:rsidR="00D36D08" w14:paraId="72158078" w14:textId="77777777" w:rsidTr="00FF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8239E2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proofErr w:type="spellStart"/>
            <w:r>
              <w:t>lw</w:t>
            </w:r>
            <w:proofErr w:type="spellEnd"/>
            <w:r>
              <w:t xml:space="preserve"> </w:t>
            </w:r>
          </w:p>
        </w:tc>
        <w:tc>
          <w:tcPr>
            <w:tcW w:w="2407" w:type="dxa"/>
          </w:tcPr>
          <w:p w14:paraId="7CF39C11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0000 </w:t>
            </w:r>
          </w:p>
        </w:tc>
        <w:tc>
          <w:tcPr>
            <w:tcW w:w="1260" w:type="dxa"/>
          </w:tcPr>
          <w:p w14:paraId="28B739E1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000 </w:t>
            </w:r>
          </w:p>
        </w:tc>
        <w:tc>
          <w:tcPr>
            <w:tcW w:w="4444" w:type="dxa"/>
          </w:tcPr>
          <w:p w14:paraId="79FCCB70" w14:textId="18D0149E" w:rsidR="001A5E0A" w:rsidRDefault="006751B7" w:rsidP="00D36D08">
            <w:pPr>
              <w:spacing w:after="0" w:line="276" w:lineRule="auto"/>
              <w:ind w:right="-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Load Word Instruction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lw</w:t>
            </w:r>
            <w:proofErr w:type="spellEnd"/>
            <w:r>
              <w:rPr>
                <w:b/>
              </w:rPr>
              <w:t>), ALU add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 xml:space="preserve">operation is selected to add the offset </w:t>
            </w:r>
            <w:r>
              <w:rPr>
                <w:b/>
              </w:rPr>
              <w:t>address to the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>base address</w:t>
            </w:r>
          </w:p>
        </w:tc>
      </w:tr>
      <w:tr w:rsidR="001A5E0A" w14:paraId="61F1E95E" w14:textId="77777777" w:rsidTr="00FF2260">
        <w:trPr>
          <w:trHeight w:val="9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EE744E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proofErr w:type="spellStart"/>
            <w:r>
              <w:t>sw</w:t>
            </w:r>
            <w:proofErr w:type="spellEnd"/>
            <w:r>
              <w:t xml:space="preserve"> </w:t>
            </w:r>
          </w:p>
        </w:tc>
        <w:tc>
          <w:tcPr>
            <w:tcW w:w="2407" w:type="dxa"/>
          </w:tcPr>
          <w:p w14:paraId="7FF09FC9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0001 </w:t>
            </w:r>
          </w:p>
        </w:tc>
        <w:tc>
          <w:tcPr>
            <w:tcW w:w="1260" w:type="dxa"/>
          </w:tcPr>
          <w:p w14:paraId="4D2EDED9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000 </w:t>
            </w:r>
          </w:p>
        </w:tc>
        <w:tc>
          <w:tcPr>
            <w:tcW w:w="4444" w:type="dxa"/>
          </w:tcPr>
          <w:p w14:paraId="0FD4634B" w14:textId="49CB3F00" w:rsidR="001A5E0A" w:rsidRDefault="006751B7" w:rsidP="00D36D08">
            <w:pPr>
              <w:spacing w:after="0" w:line="276" w:lineRule="auto"/>
              <w:ind w:right="-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Store Word Instruction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sw</w:t>
            </w:r>
            <w:proofErr w:type="spellEnd"/>
            <w:r>
              <w:rPr>
                <w:b/>
              </w:rPr>
              <w:t>), ALU add</w:t>
            </w:r>
            <w:r w:rsidR="00D36D0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peration</w:t>
            </w:r>
            <w:proofErr w:type="spellEnd"/>
            <w:r w:rsidR="00D36D08">
              <w:rPr>
                <w:b/>
              </w:rPr>
              <w:t xml:space="preserve"> </w:t>
            </w:r>
            <w:r>
              <w:rPr>
                <w:b/>
              </w:rPr>
              <w:t>is selected</w:t>
            </w:r>
            <w:r w:rsidR="0055059E">
              <w:rPr>
                <w:b/>
              </w:rPr>
              <w:t xml:space="preserve"> to add the</w:t>
            </w:r>
            <w:r w:rsidR="00D36D08">
              <w:rPr>
                <w:b/>
              </w:rPr>
              <w:t xml:space="preserve"> </w:t>
            </w:r>
            <w:r w:rsidR="0055059E">
              <w:rPr>
                <w:b/>
              </w:rPr>
              <w:t>offset address to the</w:t>
            </w:r>
            <w:r w:rsidR="00D36D08">
              <w:rPr>
                <w:b/>
              </w:rPr>
              <w:t xml:space="preserve"> </w:t>
            </w:r>
            <w:r w:rsidR="0055059E">
              <w:rPr>
                <w:b/>
              </w:rPr>
              <w:t>base address</w:t>
            </w:r>
            <w:r>
              <w:rPr>
                <w:b/>
              </w:rPr>
              <w:t xml:space="preserve"> </w:t>
            </w:r>
          </w:p>
        </w:tc>
      </w:tr>
      <w:tr w:rsidR="00D36D08" w14:paraId="3B1B62F6" w14:textId="77777777" w:rsidTr="00FF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322E3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t xml:space="preserve">add </w:t>
            </w:r>
          </w:p>
        </w:tc>
        <w:tc>
          <w:tcPr>
            <w:tcW w:w="2407" w:type="dxa"/>
          </w:tcPr>
          <w:p w14:paraId="30FE5753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0010 </w:t>
            </w:r>
          </w:p>
        </w:tc>
        <w:tc>
          <w:tcPr>
            <w:tcW w:w="1260" w:type="dxa"/>
          </w:tcPr>
          <w:p w14:paraId="2868E48B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000 </w:t>
            </w:r>
          </w:p>
        </w:tc>
        <w:tc>
          <w:tcPr>
            <w:tcW w:w="4444" w:type="dxa"/>
          </w:tcPr>
          <w:p w14:paraId="5B1476B8" w14:textId="3F504F82" w:rsidR="001A5E0A" w:rsidRDefault="006751B7" w:rsidP="00D36D08">
            <w:pPr>
              <w:spacing w:after="0" w:line="276" w:lineRule="auto"/>
              <w:ind w:right="-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add instruction, AL</w:t>
            </w:r>
            <w:r w:rsidR="00D36D08">
              <w:rPr>
                <w:b/>
              </w:rPr>
              <w:t xml:space="preserve">U </w:t>
            </w:r>
            <w:r>
              <w:rPr>
                <w:b/>
              </w:rPr>
              <w:t>add operation is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 xml:space="preserve">selected </w:t>
            </w:r>
          </w:p>
        </w:tc>
      </w:tr>
      <w:tr w:rsidR="00D36D08" w14:paraId="2559B562" w14:textId="77777777" w:rsidTr="00FF226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04359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proofErr w:type="spellStart"/>
            <w:r>
              <w:t>addi</w:t>
            </w:r>
            <w:proofErr w:type="spellEnd"/>
            <w:r>
              <w:t xml:space="preserve"> </w:t>
            </w:r>
          </w:p>
        </w:tc>
        <w:tc>
          <w:tcPr>
            <w:tcW w:w="2407" w:type="dxa"/>
          </w:tcPr>
          <w:p w14:paraId="191467DB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0011 </w:t>
            </w:r>
          </w:p>
        </w:tc>
        <w:tc>
          <w:tcPr>
            <w:tcW w:w="1260" w:type="dxa"/>
          </w:tcPr>
          <w:p w14:paraId="3EE0EAB7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000 </w:t>
            </w:r>
          </w:p>
        </w:tc>
        <w:tc>
          <w:tcPr>
            <w:tcW w:w="4444" w:type="dxa"/>
          </w:tcPr>
          <w:p w14:paraId="73D74AB3" w14:textId="30BC82E5" w:rsidR="001A5E0A" w:rsidRDefault="006751B7" w:rsidP="00D36D08">
            <w:pPr>
              <w:spacing w:after="0" w:line="276" w:lineRule="auto"/>
              <w:ind w:right="-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add immediate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>instruction, ALU add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 xml:space="preserve">operation is selected </w:t>
            </w:r>
          </w:p>
        </w:tc>
      </w:tr>
      <w:tr w:rsidR="00D36D08" w14:paraId="1F0C6E3A" w14:textId="77777777" w:rsidTr="00FF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9029EB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t xml:space="preserve">inv </w:t>
            </w:r>
          </w:p>
        </w:tc>
        <w:tc>
          <w:tcPr>
            <w:tcW w:w="2407" w:type="dxa"/>
          </w:tcPr>
          <w:p w14:paraId="1EA51ADA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0100 </w:t>
            </w:r>
          </w:p>
        </w:tc>
        <w:tc>
          <w:tcPr>
            <w:tcW w:w="1260" w:type="dxa"/>
          </w:tcPr>
          <w:p w14:paraId="3F03E80D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001 </w:t>
            </w:r>
          </w:p>
        </w:tc>
        <w:tc>
          <w:tcPr>
            <w:tcW w:w="4444" w:type="dxa"/>
          </w:tcPr>
          <w:p w14:paraId="13076DD0" w14:textId="7BF52B20" w:rsidR="001A5E0A" w:rsidRDefault="006751B7" w:rsidP="00D36D08">
            <w:pPr>
              <w:spacing w:after="0" w:line="276" w:lineRule="auto"/>
              <w:ind w:right="-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inv instruction, ALU inv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 xml:space="preserve">operation is selected </w:t>
            </w:r>
          </w:p>
        </w:tc>
      </w:tr>
      <w:tr w:rsidR="00D36D08" w14:paraId="58863184" w14:textId="77777777" w:rsidTr="00FF2260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ED5A3F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t xml:space="preserve">and </w:t>
            </w:r>
          </w:p>
        </w:tc>
        <w:tc>
          <w:tcPr>
            <w:tcW w:w="2407" w:type="dxa"/>
          </w:tcPr>
          <w:p w14:paraId="3EABFF0D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0101 </w:t>
            </w:r>
          </w:p>
        </w:tc>
        <w:tc>
          <w:tcPr>
            <w:tcW w:w="1260" w:type="dxa"/>
          </w:tcPr>
          <w:p w14:paraId="6764593B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010 </w:t>
            </w:r>
          </w:p>
        </w:tc>
        <w:tc>
          <w:tcPr>
            <w:tcW w:w="4444" w:type="dxa"/>
          </w:tcPr>
          <w:p w14:paraId="0FC01F87" w14:textId="29D4EF96" w:rsidR="001A5E0A" w:rsidRDefault="006751B7" w:rsidP="00D36D08">
            <w:pPr>
              <w:spacing w:after="0" w:line="276" w:lineRule="auto"/>
              <w:ind w:right="-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and instruction, AL</w:t>
            </w:r>
            <w:r w:rsidR="00D36D08">
              <w:rPr>
                <w:b/>
              </w:rPr>
              <w:t xml:space="preserve">U </w:t>
            </w:r>
            <w:r>
              <w:rPr>
                <w:b/>
              </w:rPr>
              <w:t>and operation i</w:t>
            </w:r>
            <w:r w:rsidR="00D36D08">
              <w:rPr>
                <w:b/>
              </w:rPr>
              <w:t xml:space="preserve">s </w:t>
            </w:r>
            <w:r>
              <w:rPr>
                <w:b/>
              </w:rPr>
              <w:t xml:space="preserve">selected </w:t>
            </w:r>
          </w:p>
        </w:tc>
      </w:tr>
      <w:tr w:rsidR="00D36D08" w14:paraId="0F45CE1C" w14:textId="77777777" w:rsidTr="00FF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68CFD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proofErr w:type="spellStart"/>
            <w:r>
              <w:t>andi</w:t>
            </w:r>
            <w:proofErr w:type="spellEnd"/>
            <w:r>
              <w:t xml:space="preserve"> </w:t>
            </w:r>
          </w:p>
        </w:tc>
        <w:tc>
          <w:tcPr>
            <w:tcW w:w="2407" w:type="dxa"/>
          </w:tcPr>
          <w:p w14:paraId="74FB9F4C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0110 </w:t>
            </w:r>
          </w:p>
        </w:tc>
        <w:tc>
          <w:tcPr>
            <w:tcW w:w="1260" w:type="dxa"/>
          </w:tcPr>
          <w:p w14:paraId="741B1B32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010 </w:t>
            </w:r>
          </w:p>
        </w:tc>
        <w:tc>
          <w:tcPr>
            <w:tcW w:w="4444" w:type="dxa"/>
          </w:tcPr>
          <w:p w14:paraId="4B5B7935" w14:textId="0FA9C67B" w:rsidR="001A5E0A" w:rsidRDefault="006751B7" w:rsidP="00D36D08">
            <w:pPr>
              <w:spacing w:after="0" w:line="276" w:lineRule="auto"/>
              <w:ind w:right="-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and immediate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>instruction, ALU and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 xml:space="preserve">operation is selected </w:t>
            </w:r>
          </w:p>
        </w:tc>
      </w:tr>
      <w:tr w:rsidR="00D36D08" w14:paraId="2A5C6737" w14:textId="77777777" w:rsidTr="00FF2260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00B236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t xml:space="preserve">or </w:t>
            </w:r>
          </w:p>
        </w:tc>
        <w:tc>
          <w:tcPr>
            <w:tcW w:w="2407" w:type="dxa"/>
          </w:tcPr>
          <w:p w14:paraId="29C17146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0111 </w:t>
            </w:r>
          </w:p>
        </w:tc>
        <w:tc>
          <w:tcPr>
            <w:tcW w:w="1260" w:type="dxa"/>
          </w:tcPr>
          <w:p w14:paraId="7D2351FC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011 </w:t>
            </w:r>
          </w:p>
        </w:tc>
        <w:tc>
          <w:tcPr>
            <w:tcW w:w="4444" w:type="dxa"/>
          </w:tcPr>
          <w:p w14:paraId="45034AE1" w14:textId="0E036761" w:rsidR="001A5E0A" w:rsidRDefault="006751B7" w:rsidP="00D36D08">
            <w:pPr>
              <w:spacing w:after="0" w:line="276" w:lineRule="auto"/>
              <w:ind w:right="-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or instruction, ALU or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 xml:space="preserve">operation is selected </w:t>
            </w:r>
          </w:p>
        </w:tc>
      </w:tr>
      <w:tr w:rsidR="00D36D08" w14:paraId="144C77F5" w14:textId="77777777" w:rsidTr="00FF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F07BC7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proofErr w:type="spellStart"/>
            <w:r>
              <w:t>ori</w:t>
            </w:r>
            <w:proofErr w:type="spellEnd"/>
            <w:r>
              <w:t xml:space="preserve"> </w:t>
            </w:r>
          </w:p>
        </w:tc>
        <w:tc>
          <w:tcPr>
            <w:tcW w:w="2407" w:type="dxa"/>
          </w:tcPr>
          <w:p w14:paraId="65C9501E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1000 </w:t>
            </w:r>
          </w:p>
        </w:tc>
        <w:tc>
          <w:tcPr>
            <w:tcW w:w="1260" w:type="dxa"/>
          </w:tcPr>
          <w:p w14:paraId="77136C08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011 </w:t>
            </w:r>
          </w:p>
        </w:tc>
        <w:tc>
          <w:tcPr>
            <w:tcW w:w="4444" w:type="dxa"/>
          </w:tcPr>
          <w:p w14:paraId="7282859B" w14:textId="04D8951B" w:rsidR="001A5E0A" w:rsidRDefault="006751B7" w:rsidP="00D36D08">
            <w:pPr>
              <w:spacing w:after="0" w:line="276" w:lineRule="auto"/>
              <w:ind w:right="-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or </w:t>
            </w:r>
            <w:r>
              <w:rPr>
                <w:b/>
              </w:rPr>
              <w:t>immediate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>instruction, ALU an</w:t>
            </w:r>
            <w:r w:rsidR="00D36D08">
              <w:rPr>
                <w:b/>
              </w:rPr>
              <w:t xml:space="preserve">d </w:t>
            </w:r>
            <w:r>
              <w:rPr>
                <w:b/>
              </w:rPr>
              <w:t xml:space="preserve">operation is selected </w:t>
            </w:r>
          </w:p>
        </w:tc>
      </w:tr>
      <w:tr w:rsidR="00D36D08" w14:paraId="4E13F1B9" w14:textId="77777777" w:rsidTr="00FF2260">
        <w:trPr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A2B42A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proofErr w:type="spellStart"/>
            <w:r>
              <w:t>sra</w:t>
            </w:r>
            <w:proofErr w:type="spellEnd"/>
            <w:r>
              <w:t xml:space="preserve"> </w:t>
            </w:r>
          </w:p>
        </w:tc>
        <w:tc>
          <w:tcPr>
            <w:tcW w:w="2407" w:type="dxa"/>
          </w:tcPr>
          <w:p w14:paraId="00E69803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1001 </w:t>
            </w:r>
          </w:p>
        </w:tc>
        <w:tc>
          <w:tcPr>
            <w:tcW w:w="1260" w:type="dxa"/>
          </w:tcPr>
          <w:p w14:paraId="29625C05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100 </w:t>
            </w:r>
          </w:p>
        </w:tc>
        <w:tc>
          <w:tcPr>
            <w:tcW w:w="4444" w:type="dxa"/>
          </w:tcPr>
          <w:p w14:paraId="31B6D4F1" w14:textId="341F2F76" w:rsidR="001A5E0A" w:rsidRDefault="006751B7" w:rsidP="00D36D08">
            <w:pPr>
              <w:spacing w:after="0" w:line="276" w:lineRule="auto"/>
              <w:ind w:right="-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sra</w:t>
            </w:r>
            <w:proofErr w:type="spellEnd"/>
            <w:r>
              <w:rPr>
                <w:b/>
              </w:rPr>
              <w:t xml:space="preserve"> instruction, ALU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 xml:space="preserve">arithmetic shift to </w:t>
            </w:r>
            <w:r>
              <w:rPr>
                <w:b/>
              </w:rPr>
              <w:t>right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 xml:space="preserve">operation is selected </w:t>
            </w:r>
          </w:p>
        </w:tc>
      </w:tr>
      <w:tr w:rsidR="00D36D08" w14:paraId="18E969A8" w14:textId="77777777" w:rsidTr="00FF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2D2DAE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proofErr w:type="spellStart"/>
            <w:r>
              <w:t>sll</w:t>
            </w:r>
            <w:proofErr w:type="spellEnd"/>
            <w:r>
              <w:t xml:space="preserve"> </w:t>
            </w:r>
          </w:p>
        </w:tc>
        <w:tc>
          <w:tcPr>
            <w:tcW w:w="2407" w:type="dxa"/>
          </w:tcPr>
          <w:p w14:paraId="563E667E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1010 </w:t>
            </w:r>
          </w:p>
        </w:tc>
        <w:tc>
          <w:tcPr>
            <w:tcW w:w="1260" w:type="dxa"/>
          </w:tcPr>
          <w:p w14:paraId="32EEDA66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101 </w:t>
            </w:r>
          </w:p>
        </w:tc>
        <w:tc>
          <w:tcPr>
            <w:tcW w:w="4444" w:type="dxa"/>
          </w:tcPr>
          <w:p w14:paraId="103D40BE" w14:textId="1658C5CD" w:rsidR="001A5E0A" w:rsidRDefault="006751B7" w:rsidP="00D36D08">
            <w:pPr>
              <w:spacing w:after="0" w:line="276" w:lineRule="auto"/>
              <w:ind w:right="-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sll</w:t>
            </w:r>
            <w:proofErr w:type="spellEnd"/>
            <w:r>
              <w:rPr>
                <w:b/>
              </w:rPr>
              <w:t xml:space="preserve"> instruction, ALU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>logical shift to lef</w:t>
            </w:r>
            <w:r w:rsidR="00D36D08">
              <w:rPr>
                <w:b/>
              </w:rPr>
              <w:t xml:space="preserve">t </w:t>
            </w:r>
            <w:r>
              <w:rPr>
                <w:b/>
              </w:rPr>
              <w:t xml:space="preserve">operation is selected </w:t>
            </w:r>
          </w:p>
        </w:tc>
      </w:tr>
      <w:tr w:rsidR="00D36D08" w14:paraId="58F5790F" w14:textId="77777777" w:rsidTr="00FF2260">
        <w:trPr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870116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proofErr w:type="spellStart"/>
            <w:r>
              <w:t>beq</w:t>
            </w:r>
            <w:proofErr w:type="spellEnd"/>
            <w:r>
              <w:t xml:space="preserve"> </w:t>
            </w:r>
          </w:p>
        </w:tc>
        <w:tc>
          <w:tcPr>
            <w:tcW w:w="2407" w:type="dxa"/>
          </w:tcPr>
          <w:p w14:paraId="4F418587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1011 </w:t>
            </w:r>
          </w:p>
        </w:tc>
        <w:tc>
          <w:tcPr>
            <w:tcW w:w="1260" w:type="dxa"/>
          </w:tcPr>
          <w:p w14:paraId="1FAC7266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110 </w:t>
            </w:r>
          </w:p>
        </w:tc>
        <w:tc>
          <w:tcPr>
            <w:tcW w:w="4444" w:type="dxa"/>
          </w:tcPr>
          <w:p w14:paraId="35AD6B2D" w14:textId="01252F42" w:rsidR="001A5E0A" w:rsidRDefault="006751B7" w:rsidP="00D36D08">
            <w:pPr>
              <w:spacing w:after="0" w:line="276" w:lineRule="auto"/>
              <w:ind w:right="-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beq</w:t>
            </w:r>
            <w:proofErr w:type="spellEnd"/>
            <w:r>
              <w:rPr>
                <w:b/>
              </w:rPr>
              <w:t xml:space="preserve"> instruction, AL</w:t>
            </w:r>
            <w:r w:rsidR="00D36D08">
              <w:rPr>
                <w:b/>
              </w:rPr>
              <w:t xml:space="preserve">U </w:t>
            </w:r>
            <w:r>
              <w:rPr>
                <w:b/>
              </w:rPr>
              <w:t>branch if equal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 xml:space="preserve">operation is selected </w:t>
            </w:r>
          </w:p>
        </w:tc>
      </w:tr>
      <w:tr w:rsidR="00D36D08" w14:paraId="40BF151A" w14:textId="77777777" w:rsidTr="00FF2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321AE0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proofErr w:type="spellStart"/>
            <w:r>
              <w:t>bne</w:t>
            </w:r>
            <w:proofErr w:type="spellEnd"/>
            <w:r>
              <w:t xml:space="preserve"> </w:t>
            </w:r>
          </w:p>
        </w:tc>
        <w:tc>
          <w:tcPr>
            <w:tcW w:w="2407" w:type="dxa"/>
          </w:tcPr>
          <w:p w14:paraId="093DE8D5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1100 </w:t>
            </w:r>
          </w:p>
        </w:tc>
        <w:tc>
          <w:tcPr>
            <w:tcW w:w="1260" w:type="dxa"/>
          </w:tcPr>
          <w:p w14:paraId="2719E49C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111 </w:t>
            </w:r>
          </w:p>
        </w:tc>
        <w:tc>
          <w:tcPr>
            <w:tcW w:w="4444" w:type="dxa"/>
          </w:tcPr>
          <w:p w14:paraId="2763F51D" w14:textId="524C209A" w:rsidR="001A5E0A" w:rsidRDefault="006751B7" w:rsidP="00D36D08">
            <w:pPr>
              <w:spacing w:after="0" w:line="276" w:lineRule="auto"/>
              <w:ind w:right="-5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bne</w:t>
            </w:r>
            <w:proofErr w:type="spellEnd"/>
            <w:r>
              <w:rPr>
                <w:b/>
              </w:rPr>
              <w:t xml:space="preserve"> instruction, ALU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>branch if not equal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 xml:space="preserve">operation is selected </w:t>
            </w:r>
          </w:p>
        </w:tc>
      </w:tr>
      <w:tr w:rsidR="00D36D08" w14:paraId="531C96B8" w14:textId="77777777" w:rsidTr="00FF2260">
        <w:trPr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996FCB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proofErr w:type="spellStart"/>
            <w:r>
              <w:t>clr</w:t>
            </w:r>
            <w:proofErr w:type="spellEnd"/>
            <w:r>
              <w:t xml:space="preserve"> </w:t>
            </w:r>
          </w:p>
        </w:tc>
        <w:tc>
          <w:tcPr>
            <w:tcW w:w="2407" w:type="dxa"/>
          </w:tcPr>
          <w:p w14:paraId="0262A76D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1101 </w:t>
            </w:r>
          </w:p>
        </w:tc>
        <w:tc>
          <w:tcPr>
            <w:tcW w:w="1260" w:type="dxa"/>
          </w:tcPr>
          <w:p w14:paraId="1DBDAAA3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010 </w:t>
            </w:r>
          </w:p>
        </w:tc>
        <w:tc>
          <w:tcPr>
            <w:tcW w:w="4444" w:type="dxa"/>
          </w:tcPr>
          <w:p w14:paraId="303DEF93" w14:textId="1C3C8C5F" w:rsidR="001A5E0A" w:rsidRDefault="006751B7" w:rsidP="00D36D08">
            <w:pPr>
              <w:spacing w:after="0" w:line="276" w:lineRule="auto"/>
              <w:ind w:right="-5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and instruction, ALU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>and operation is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>selected, first operand</w:t>
            </w:r>
            <w:r w:rsidR="00D36D08">
              <w:rPr>
                <w:b/>
              </w:rPr>
              <w:t xml:space="preserve"> </w:t>
            </w:r>
            <w:r>
              <w:rPr>
                <w:b/>
              </w:rPr>
              <w:t xml:space="preserve">will be zero </w:t>
            </w:r>
          </w:p>
        </w:tc>
      </w:tr>
      <w:tr w:rsidR="00D36D08" w14:paraId="360D6144" w14:textId="77777777" w:rsidTr="00D3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CEF327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t xml:space="preserve">- </w:t>
            </w:r>
          </w:p>
        </w:tc>
        <w:tc>
          <w:tcPr>
            <w:tcW w:w="2407" w:type="dxa"/>
          </w:tcPr>
          <w:p w14:paraId="4052DEA2" w14:textId="4EFA2D5A" w:rsidR="001A5E0A" w:rsidRDefault="00EA0B79" w:rsidP="00EA0B79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1110</w:t>
            </w:r>
          </w:p>
        </w:tc>
        <w:tc>
          <w:tcPr>
            <w:tcW w:w="1260" w:type="dxa"/>
          </w:tcPr>
          <w:p w14:paraId="4633C0EC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- </w:t>
            </w:r>
          </w:p>
        </w:tc>
        <w:tc>
          <w:tcPr>
            <w:tcW w:w="4444" w:type="dxa"/>
          </w:tcPr>
          <w:p w14:paraId="4A7CEFEE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- </w:t>
            </w:r>
          </w:p>
        </w:tc>
      </w:tr>
      <w:tr w:rsidR="00D36D08" w14:paraId="344915D9" w14:textId="77777777" w:rsidTr="00D36D08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94572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</w:pPr>
            <w:r>
              <w:t xml:space="preserve">- </w:t>
            </w:r>
          </w:p>
        </w:tc>
        <w:tc>
          <w:tcPr>
            <w:tcW w:w="2407" w:type="dxa"/>
          </w:tcPr>
          <w:p w14:paraId="0DC9F4CB" w14:textId="2E7EA4BE" w:rsidR="001A5E0A" w:rsidRDefault="00EA0B79" w:rsidP="00EA0B79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1111</w:t>
            </w:r>
          </w:p>
        </w:tc>
        <w:tc>
          <w:tcPr>
            <w:tcW w:w="1260" w:type="dxa"/>
          </w:tcPr>
          <w:p w14:paraId="17C0C313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- </w:t>
            </w:r>
          </w:p>
        </w:tc>
        <w:tc>
          <w:tcPr>
            <w:tcW w:w="4444" w:type="dxa"/>
          </w:tcPr>
          <w:p w14:paraId="590873A3" w14:textId="77777777" w:rsidR="001A5E0A" w:rsidRDefault="006751B7" w:rsidP="00CA2C31">
            <w:pPr>
              <w:spacing w:after="0" w:line="276" w:lineRule="auto"/>
              <w:ind w:right="-51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- </w:t>
            </w:r>
          </w:p>
        </w:tc>
      </w:tr>
    </w:tbl>
    <w:p w14:paraId="72D7F34E" w14:textId="1490834D" w:rsidR="001A5E0A" w:rsidRDefault="001A5E0A" w:rsidP="00CA2C31">
      <w:pPr>
        <w:spacing w:after="0" w:line="276" w:lineRule="auto"/>
        <w:ind w:right="-51"/>
        <w:contextualSpacing/>
        <w:jc w:val="both"/>
      </w:pPr>
    </w:p>
    <w:sectPr w:rsidR="001A5E0A" w:rsidSect="00CA2C31">
      <w:type w:val="continuous"/>
      <w:pgSz w:w="12240" w:h="15840"/>
      <w:pgMar w:top="1445" w:right="1491" w:bottom="15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35F86"/>
    <w:multiLevelType w:val="hybridMultilevel"/>
    <w:tmpl w:val="BC48A368"/>
    <w:lvl w:ilvl="0" w:tplc="49300D6A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D2735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283A62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060F86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201856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766A1C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20904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00BD30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68608A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401C6"/>
    <w:multiLevelType w:val="hybridMultilevel"/>
    <w:tmpl w:val="4B1833DA"/>
    <w:lvl w:ilvl="0" w:tplc="BF3881F0">
      <w:start w:val="1"/>
      <w:numFmt w:val="bullet"/>
      <w:lvlText w:val="*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68C20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78D52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D4B89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84439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84CAA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EA38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28431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68C1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F64A3B"/>
    <w:multiLevelType w:val="hybridMultilevel"/>
    <w:tmpl w:val="4042B300"/>
    <w:lvl w:ilvl="0" w:tplc="B7F49750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46246"/>
    <w:multiLevelType w:val="hybridMultilevel"/>
    <w:tmpl w:val="96269FD2"/>
    <w:lvl w:ilvl="0" w:tplc="EFC4BA5A">
      <w:start w:val="1"/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0A"/>
    <w:rsid w:val="00040E42"/>
    <w:rsid w:val="001A5E0A"/>
    <w:rsid w:val="0055059E"/>
    <w:rsid w:val="006751B7"/>
    <w:rsid w:val="006E725B"/>
    <w:rsid w:val="00961EF7"/>
    <w:rsid w:val="00B96ACF"/>
    <w:rsid w:val="00CA2C31"/>
    <w:rsid w:val="00D36D08"/>
    <w:rsid w:val="00D735CA"/>
    <w:rsid w:val="00EA0B79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0070A"/>
  <w15:docId w15:val="{542D892C-FE5B-6F4E-AF99-1BCF1087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A2C3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55059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MajidSabbagh</dc:creator>
  <cp:keywords/>
  <cp:lastModifiedBy>Alex Oswald</cp:lastModifiedBy>
  <cp:revision>3</cp:revision>
  <dcterms:created xsi:type="dcterms:W3CDTF">2020-11-14T23:57:00Z</dcterms:created>
  <dcterms:modified xsi:type="dcterms:W3CDTF">2020-11-14T23:57:00Z</dcterms:modified>
</cp:coreProperties>
</file>