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8C86" w14:textId="40B268EE" w:rsidR="00BA2E56" w:rsidRPr="008F08D0" w:rsidRDefault="00000000" w:rsidP="001D4CB5">
      <w:pPr>
        <w:pStyle w:val="Title"/>
        <w:ind w:left="0"/>
        <w:jc w:val="center"/>
        <w:rPr>
          <w:rFonts w:ascii="Times New Roman" w:hAnsi="Times New Roman" w:cs="Times New Roman"/>
          <w:spacing w:val="-2"/>
        </w:rPr>
      </w:pPr>
      <w:r w:rsidRPr="008F08D0">
        <w:rPr>
          <w:rFonts w:ascii="Times New Roman" w:hAnsi="Times New Roman" w:cs="Times New Roman"/>
        </w:rPr>
        <w:t>Performance</w:t>
      </w:r>
      <w:r w:rsidRPr="008F08D0">
        <w:rPr>
          <w:rFonts w:ascii="Times New Roman" w:hAnsi="Times New Roman" w:cs="Times New Roman"/>
          <w:spacing w:val="-8"/>
        </w:rPr>
        <w:t xml:space="preserve"> </w:t>
      </w:r>
      <w:r w:rsidRPr="008F08D0">
        <w:rPr>
          <w:rFonts w:ascii="Times New Roman" w:hAnsi="Times New Roman" w:cs="Times New Roman"/>
        </w:rPr>
        <w:t>and</w:t>
      </w:r>
      <w:r w:rsidRPr="008F08D0">
        <w:rPr>
          <w:rFonts w:ascii="Times New Roman" w:hAnsi="Times New Roman" w:cs="Times New Roman"/>
          <w:spacing w:val="-5"/>
        </w:rPr>
        <w:t xml:space="preserve"> </w:t>
      </w:r>
      <w:r w:rsidRPr="008F08D0">
        <w:rPr>
          <w:rFonts w:ascii="Times New Roman" w:hAnsi="Times New Roman" w:cs="Times New Roman"/>
          <w:spacing w:val="-2"/>
        </w:rPr>
        <w:t>Testing</w:t>
      </w:r>
    </w:p>
    <w:p w14:paraId="363DE74C" w14:textId="77777777" w:rsidR="001D4CB5" w:rsidRDefault="001D4CB5" w:rsidP="001D4CB5">
      <w:pPr>
        <w:pStyle w:val="Title"/>
        <w:ind w:left="0"/>
        <w:jc w:val="center"/>
      </w:pPr>
    </w:p>
    <w:p w14:paraId="5525B88A" w14:textId="77777777" w:rsidR="00BA2E56" w:rsidRDefault="00BA2E56" w:rsidP="001D4CB5">
      <w:pPr>
        <w:pStyle w:val="BodyText"/>
        <w:spacing w:before="3"/>
        <w:jc w:val="both"/>
        <w:rPr>
          <w:rFonts w:ascii="Calibri"/>
          <w:b/>
          <w:sz w:val="6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3"/>
        <w:gridCol w:w="5328"/>
      </w:tblGrid>
      <w:tr w:rsidR="00BA2E56" w14:paraId="54A6E3F7" w14:textId="77777777" w:rsidTr="00F10790">
        <w:trPr>
          <w:trHeight w:val="362"/>
          <w:jc w:val="right"/>
        </w:trPr>
        <w:tc>
          <w:tcPr>
            <w:tcW w:w="3823" w:type="dxa"/>
          </w:tcPr>
          <w:p w14:paraId="456542DA" w14:textId="77777777" w:rsidR="008F08D0" w:rsidRPr="008F08D0" w:rsidRDefault="008F08D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</w:pPr>
          </w:p>
          <w:p w14:paraId="23255808" w14:textId="506ECAC2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Date</w:t>
            </w:r>
          </w:p>
        </w:tc>
        <w:tc>
          <w:tcPr>
            <w:tcW w:w="5328" w:type="dxa"/>
          </w:tcPr>
          <w:p w14:paraId="080C06D5" w14:textId="77777777" w:rsidR="008F08D0" w:rsidRPr="008F08D0" w:rsidRDefault="008F08D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EF2D6" w14:textId="6071584C" w:rsidR="003F6440" w:rsidRPr="008F08D0" w:rsidRDefault="003F6440" w:rsidP="003F6440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440">
              <w:rPr>
                <w:rFonts w:ascii="Times New Roman" w:hAnsi="Times New Roman" w:cs="Times New Roman"/>
                <w:sz w:val="28"/>
                <w:szCs w:val="28"/>
              </w:rPr>
              <w:t>02 November 2025</w:t>
            </w:r>
          </w:p>
        </w:tc>
      </w:tr>
      <w:tr w:rsidR="00BA2E56" w14:paraId="5356F671" w14:textId="77777777" w:rsidTr="00F10790">
        <w:trPr>
          <w:trHeight w:val="255"/>
          <w:jc w:val="right"/>
        </w:trPr>
        <w:tc>
          <w:tcPr>
            <w:tcW w:w="3823" w:type="dxa"/>
          </w:tcPr>
          <w:p w14:paraId="388A8E33" w14:textId="77777777" w:rsidR="008F08D0" w:rsidRPr="008F08D0" w:rsidRDefault="008F08D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846DF9" w14:textId="58C27EE2" w:rsidR="00BA2E56" w:rsidRPr="008F08D0" w:rsidRDefault="0000000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Team </w:t>
            </w:r>
            <w:r w:rsidRPr="008F08D0">
              <w:rPr>
                <w:rFonts w:ascii="Times New Roman" w:hAnsi="Times New Roman" w:cs="Times New Roman"/>
                <w:b/>
                <w:bCs/>
                <w:spacing w:val="-5"/>
                <w:sz w:val="28"/>
                <w:szCs w:val="28"/>
              </w:rPr>
              <w:t>ID</w:t>
            </w:r>
          </w:p>
        </w:tc>
        <w:tc>
          <w:tcPr>
            <w:tcW w:w="5328" w:type="dxa"/>
          </w:tcPr>
          <w:p w14:paraId="1F0B1E5F" w14:textId="77777777" w:rsidR="008F08D0" w:rsidRPr="008F08D0" w:rsidRDefault="008F08D0" w:rsidP="001D4CB5">
            <w:pPr>
              <w:pStyle w:val="TableParagraph"/>
              <w:spacing w:line="235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7BAADE" w14:textId="23935EA9" w:rsidR="00BA2E56" w:rsidRPr="008F08D0" w:rsidRDefault="003F6440" w:rsidP="001D4CB5">
            <w:pPr>
              <w:pStyle w:val="TableParagraph"/>
              <w:spacing w:line="235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6440">
              <w:rPr>
                <w:rFonts w:ascii="Times New Roman" w:hAnsi="Times New Roman" w:cs="Times New Roman"/>
                <w:sz w:val="28"/>
                <w:szCs w:val="28"/>
              </w:rPr>
              <w:t>NM2025TMID001</w:t>
            </w:r>
            <w:r w:rsidR="009B2032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BA2E56" w14:paraId="7FA01173" w14:textId="77777777" w:rsidTr="00F10790">
        <w:trPr>
          <w:trHeight w:val="411"/>
          <w:jc w:val="right"/>
        </w:trPr>
        <w:tc>
          <w:tcPr>
            <w:tcW w:w="3823" w:type="dxa"/>
          </w:tcPr>
          <w:p w14:paraId="6F07A685" w14:textId="77777777" w:rsidR="008F08D0" w:rsidRPr="008F08D0" w:rsidRDefault="008F08D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A392730" w14:textId="0898F550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</w:t>
            </w:r>
            <w:r w:rsidRPr="008F08D0">
              <w:rPr>
                <w:rFonts w:ascii="Times New Roman" w:hAnsi="Times New Roman" w:cs="Times New Roman"/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8F08D0">
              <w:rPr>
                <w:rFonts w:ascii="Times New Roman" w:hAnsi="Times New Roman" w:cs="Times New Roman"/>
                <w:b/>
                <w:bCs/>
                <w:spacing w:val="-4"/>
                <w:sz w:val="28"/>
                <w:szCs w:val="28"/>
              </w:rPr>
              <w:t>Name</w:t>
            </w:r>
          </w:p>
        </w:tc>
        <w:tc>
          <w:tcPr>
            <w:tcW w:w="5328" w:type="dxa"/>
          </w:tcPr>
          <w:p w14:paraId="06790660" w14:textId="77777777" w:rsidR="008F08D0" w:rsidRPr="008F08D0" w:rsidRDefault="008F08D0" w:rsidP="001D4CB5">
            <w:pPr>
              <w:pStyle w:val="TableParagraph"/>
              <w:spacing w:line="256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149FC" w14:textId="138C3FD2" w:rsidR="00BA2E56" w:rsidRPr="008F08D0" w:rsidRDefault="00A33748" w:rsidP="001D4CB5">
            <w:pPr>
              <w:pStyle w:val="TableParagraph"/>
              <w:spacing w:line="256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BA2E56" w14:paraId="016571B6" w14:textId="77777777" w:rsidTr="00F10790">
        <w:trPr>
          <w:trHeight w:val="556"/>
          <w:jc w:val="right"/>
        </w:trPr>
        <w:tc>
          <w:tcPr>
            <w:tcW w:w="3823" w:type="dxa"/>
          </w:tcPr>
          <w:p w14:paraId="64358502" w14:textId="77777777" w:rsidR="008F08D0" w:rsidRPr="008F08D0" w:rsidRDefault="008F08D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ACA5EDD" w14:textId="6BF6555B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Maximum </w:t>
            </w:r>
            <w:r w:rsidRPr="008F08D0"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  <w:t>Marks</w:t>
            </w:r>
          </w:p>
        </w:tc>
        <w:tc>
          <w:tcPr>
            <w:tcW w:w="5328" w:type="dxa"/>
          </w:tcPr>
          <w:p w14:paraId="523EDF41" w14:textId="77777777" w:rsidR="008F08D0" w:rsidRPr="008F08D0" w:rsidRDefault="008F08D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62852" w14:textId="743C8ECA" w:rsidR="00BA2E56" w:rsidRPr="008F08D0" w:rsidRDefault="0000000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F08D0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8F08D0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Marks</w:t>
            </w:r>
          </w:p>
        </w:tc>
      </w:tr>
    </w:tbl>
    <w:p w14:paraId="2BC81522" w14:textId="77777777" w:rsidR="00BA2E56" w:rsidRDefault="00BA2E56" w:rsidP="001D4CB5">
      <w:pPr>
        <w:pStyle w:val="BodyText"/>
        <w:spacing w:before="242"/>
        <w:jc w:val="both"/>
        <w:rPr>
          <w:rFonts w:ascii="Calibri"/>
          <w:b/>
          <w:sz w:val="44"/>
        </w:rPr>
      </w:pPr>
    </w:p>
    <w:p w14:paraId="35DF794D" w14:textId="77777777" w:rsidR="00BA2E56" w:rsidRPr="008F08D0" w:rsidRDefault="00000000" w:rsidP="001D4CB5">
      <w:pPr>
        <w:pStyle w:val="Heading1"/>
        <w:ind w:left="0"/>
        <w:jc w:val="both"/>
        <w:rPr>
          <w:rFonts w:ascii="Times New Roman" w:hAnsi="Times New Roman" w:cs="Times New Roman"/>
        </w:rPr>
      </w:pPr>
      <w:bookmarkStart w:id="0" w:name="Model_Performance_Testing"/>
      <w:bookmarkEnd w:id="0"/>
      <w:r w:rsidRPr="008F08D0">
        <w:rPr>
          <w:rFonts w:ascii="Times New Roman" w:hAnsi="Times New Roman" w:cs="Times New Roman"/>
        </w:rPr>
        <w:t>Model</w:t>
      </w:r>
      <w:r w:rsidRPr="008F08D0">
        <w:rPr>
          <w:rFonts w:ascii="Times New Roman" w:hAnsi="Times New Roman" w:cs="Times New Roman"/>
          <w:spacing w:val="-4"/>
        </w:rPr>
        <w:t xml:space="preserve"> </w:t>
      </w:r>
      <w:r w:rsidRPr="008F08D0">
        <w:rPr>
          <w:rFonts w:ascii="Times New Roman" w:hAnsi="Times New Roman" w:cs="Times New Roman"/>
        </w:rPr>
        <w:t>Performance</w:t>
      </w:r>
      <w:r w:rsidRPr="008F08D0">
        <w:rPr>
          <w:rFonts w:ascii="Times New Roman" w:hAnsi="Times New Roman" w:cs="Times New Roman"/>
          <w:spacing w:val="-4"/>
        </w:rPr>
        <w:t xml:space="preserve"> </w:t>
      </w:r>
      <w:r w:rsidRPr="008F08D0">
        <w:rPr>
          <w:rFonts w:ascii="Times New Roman" w:hAnsi="Times New Roman" w:cs="Times New Roman"/>
          <w:spacing w:val="-2"/>
        </w:rPr>
        <w:t>Testing</w:t>
      </w:r>
    </w:p>
    <w:p w14:paraId="593D5627" w14:textId="6BB02096" w:rsidR="00BA2E56" w:rsidRPr="008F08D0" w:rsidRDefault="00A00F33" w:rsidP="001D4CB5">
      <w:pPr>
        <w:spacing w:before="252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" w:name="User_Creation"/>
      <w:bookmarkEnd w:id="1"/>
      <w:r w:rsidRPr="008F08D0">
        <w:rPr>
          <w:rFonts w:ascii="Times New Roman" w:hAnsi="Times New Roman" w:cs="Times New Roman"/>
          <w:b/>
          <w:sz w:val="28"/>
          <w:szCs w:val="28"/>
        </w:rPr>
        <w:t>Laptop Request Form Creation</w:t>
      </w:r>
    </w:p>
    <w:p w14:paraId="3C10B823" w14:textId="77777777" w:rsidR="00613BFF" w:rsidRPr="008F08D0" w:rsidRDefault="00613BFF" w:rsidP="001D4CB5">
      <w:pPr>
        <w:spacing w:before="252"/>
        <w:ind w:left="360"/>
        <w:jc w:val="both"/>
        <w:rPr>
          <w:rFonts w:ascii="Times New Roman" w:hAnsi="Times New Roman" w:cs="Times New Roman"/>
          <w:b/>
          <w:sz w:val="26"/>
        </w:rPr>
      </w:pPr>
    </w:p>
    <w:p w14:paraId="0FE3BB20" w14:textId="4905E967" w:rsidR="00613BFF" w:rsidRPr="00613BFF" w:rsidRDefault="00613BFF" w:rsidP="001D4CB5">
      <w:pPr>
        <w:pStyle w:val="BodyText"/>
        <w:spacing w:before="2"/>
        <w:jc w:val="both"/>
        <w:rPr>
          <w:rFonts w:ascii="Calibri"/>
          <w:b/>
          <w:sz w:val="17"/>
          <w:lang w:val="en-IN"/>
        </w:rPr>
      </w:pPr>
      <w:r w:rsidRPr="00613BFF">
        <w:rPr>
          <w:rFonts w:ascii="Calibri"/>
          <w:b/>
          <w:noProof/>
          <w:sz w:val="17"/>
          <w:lang w:val="en-IN"/>
        </w:rPr>
        <w:drawing>
          <wp:inline distT="0" distB="0" distL="0" distR="0" wp14:anchorId="2FEC1B65" wp14:editId="26A2B195">
            <wp:extent cx="6399370" cy="3528204"/>
            <wp:effectExtent l="0" t="0" r="1905" b="0"/>
            <wp:docPr id="194513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112" cy="35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E9CA" w14:textId="3AEC4D08" w:rsidR="00BA2E56" w:rsidRDefault="00BA2E56" w:rsidP="001D4CB5">
      <w:pPr>
        <w:pStyle w:val="BodyText"/>
        <w:spacing w:before="2"/>
        <w:jc w:val="both"/>
        <w:rPr>
          <w:rFonts w:ascii="Calibri"/>
          <w:b/>
          <w:sz w:val="17"/>
        </w:rPr>
      </w:pPr>
    </w:p>
    <w:p w14:paraId="39FBB922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</w:p>
    <w:p w14:paraId="08FA2386" w14:textId="3FA2A6E0" w:rsidR="00BA2E56" w:rsidRDefault="00613BFF" w:rsidP="001D4CB5">
      <w:pPr>
        <w:pStyle w:val="BodyText"/>
        <w:spacing w:before="54"/>
        <w:jc w:val="both"/>
        <w:rPr>
          <w:rFonts w:ascii="Calibri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5DE8ABBA" wp14:editId="21DAEC9F">
            <wp:extent cx="5977720" cy="3193276"/>
            <wp:effectExtent l="0" t="0" r="4445" b="7620"/>
            <wp:docPr id="46672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24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7043" cy="32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AA9" w14:textId="77777777" w:rsidR="00BA2E56" w:rsidRDefault="00BA2E56" w:rsidP="001D4CB5">
      <w:pPr>
        <w:pStyle w:val="BodyText"/>
        <w:jc w:val="both"/>
        <w:rPr>
          <w:noProof/>
        </w:rPr>
      </w:pPr>
    </w:p>
    <w:p w14:paraId="2C7D5170" w14:textId="77777777" w:rsidR="008F08D0" w:rsidRDefault="008F08D0" w:rsidP="008F08D0"/>
    <w:p w14:paraId="09A811FD" w14:textId="77777777" w:rsidR="008F08D0" w:rsidRDefault="008F08D0" w:rsidP="008F08D0"/>
    <w:p w14:paraId="584949E5" w14:textId="77777777" w:rsidR="008F08D0" w:rsidRDefault="008F08D0" w:rsidP="008F08D0"/>
    <w:p w14:paraId="602CE720" w14:textId="77777777" w:rsidR="008F08D0" w:rsidRDefault="008F08D0" w:rsidP="008F08D0"/>
    <w:p w14:paraId="168380D9" w14:textId="77777777" w:rsidR="008F08D0" w:rsidRPr="008F08D0" w:rsidRDefault="008F08D0" w:rsidP="008F08D0"/>
    <w:p w14:paraId="3B3CB592" w14:textId="77777777" w:rsidR="008F08D0" w:rsidRPr="008F08D0" w:rsidRDefault="008F08D0" w:rsidP="008F08D0"/>
    <w:p w14:paraId="6D734DF2" w14:textId="5F768147" w:rsidR="008F08D0" w:rsidRPr="008F08D0" w:rsidRDefault="008F08D0" w:rsidP="008F08D0">
      <w:r w:rsidRPr="00613BFF">
        <w:rPr>
          <w:rFonts w:ascii="Calibri"/>
          <w:b/>
          <w:noProof/>
          <w:sz w:val="9"/>
          <w:lang w:val="en-IN"/>
        </w:rPr>
        <w:drawing>
          <wp:inline distT="0" distB="0" distL="0" distR="0" wp14:anchorId="604A6A84" wp14:editId="57B8289C">
            <wp:extent cx="6151880" cy="3425588"/>
            <wp:effectExtent l="0" t="0" r="1270" b="3810"/>
            <wp:docPr id="59352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500" cy="343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C868" w14:textId="77777777" w:rsidR="008F08D0" w:rsidRPr="008F08D0" w:rsidRDefault="008F08D0" w:rsidP="008F08D0"/>
    <w:p w14:paraId="7D2477A3" w14:textId="77777777" w:rsidR="008F08D0" w:rsidRPr="008F08D0" w:rsidRDefault="008F08D0" w:rsidP="008F08D0"/>
    <w:p w14:paraId="7A8E3791" w14:textId="77777777" w:rsidR="008F08D0" w:rsidRPr="008F08D0" w:rsidRDefault="008F08D0" w:rsidP="008F08D0"/>
    <w:p w14:paraId="602BDA48" w14:textId="77777777" w:rsidR="008F08D0" w:rsidRDefault="008F08D0" w:rsidP="008F08D0">
      <w:pPr>
        <w:rPr>
          <w:noProof/>
        </w:rPr>
      </w:pPr>
    </w:p>
    <w:p w14:paraId="7F317ACE" w14:textId="77777777" w:rsidR="008F08D0" w:rsidRPr="008F08D0" w:rsidRDefault="008F08D0" w:rsidP="008F08D0">
      <w:pPr>
        <w:sectPr w:rsidR="008F08D0" w:rsidRPr="008F08D0" w:rsidSect="00613BFF">
          <w:type w:val="continuous"/>
          <w:pgSz w:w="12240" w:h="15840"/>
          <w:pgMar w:top="1418" w:right="1134" w:bottom="1134" w:left="1418" w:header="720" w:footer="720" w:gutter="0"/>
          <w:cols w:space="720"/>
        </w:sectPr>
      </w:pPr>
    </w:p>
    <w:p w14:paraId="55F2CD38" w14:textId="3FB009D8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453430E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7B762A6E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8E5D866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878BCCF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ABB6FC9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3CED239B" w14:textId="77777777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55ED3CE" w14:textId="4179B1C6" w:rsid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  <w:r w:rsidRPr="00613BFF">
        <w:rPr>
          <w:rFonts w:ascii="Calibri"/>
          <w:b/>
          <w:noProof/>
          <w:sz w:val="9"/>
          <w:lang w:val="en-IN"/>
        </w:rPr>
        <w:drawing>
          <wp:inline distT="0" distB="0" distL="0" distR="0" wp14:anchorId="0D9AC406" wp14:editId="3F707152">
            <wp:extent cx="6151880" cy="3212926"/>
            <wp:effectExtent l="0" t="0" r="1270" b="6985"/>
            <wp:docPr id="269611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92F7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4F51988A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AEC5990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AF6036D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12DA3F4F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1C2A5609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0ECFC72A" w14:textId="77777777" w:rsidR="008F08D0" w:rsidRDefault="008F08D0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31FFB342" w14:textId="77777777" w:rsidR="00613BFF" w:rsidRP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59B430E3" w14:textId="77777777" w:rsidR="00613BFF" w:rsidRPr="00613BFF" w:rsidRDefault="00613BFF" w:rsidP="001D4CB5">
      <w:pPr>
        <w:pStyle w:val="BodyText"/>
        <w:spacing w:before="5"/>
        <w:jc w:val="both"/>
        <w:rPr>
          <w:rFonts w:ascii="Calibri"/>
          <w:b/>
          <w:sz w:val="9"/>
          <w:lang w:val="en-IN"/>
        </w:rPr>
      </w:pPr>
    </w:p>
    <w:p w14:paraId="28413AB5" w14:textId="77777777" w:rsidR="00BA2E56" w:rsidRDefault="00BA2E56" w:rsidP="001D4CB5">
      <w:pPr>
        <w:pStyle w:val="BodyText"/>
        <w:spacing w:before="5"/>
        <w:jc w:val="both"/>
        <w:rPr>
          <w:rFonts w:ascii="Calibri"/>
          <w:b/>
          <w:sz w:val="9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7"/>
        <w:gridCol w:w="5047"/>
      </w:tblGrid>
      <w:tr w:rsidR="00BA2E56" w14:paraId="1A756AF4" w14:textId="77777777" w:rsidTr="008F08D0">
        <w:trPr>
          <w:trHeight w:val="551"/>
        </w:trPr>
        <w:tc>
          <w:tcPr>
            <w:tcW w:w="4217" w:type="dxa"/>
          </w:tcPr>
          <w:p w14:paraId="6975ED9F" w14:textId="77777777" w:rsidR="00BA2E56" w:rsidRPr="008F08D0" w:rsidRDefault="00000000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Parameter</w:t>
            </w:r>
          </w:p>
        </w:tc>
        <w:tc>
          <w:tcPr>
            <w:tcW w:w="5047" w:type="dxa"/>
          </w:tcPr>
          <w:p w14:paraId="6C29CB9E" w14:textId="77777777" w:rsidR="00BA2E56" w:rsidRPr="008F08D0" w:rsidRDefault="00000000" w:rsidP="001D4CB5">
            <w:pPr>
              <w:pStyle w:val="TableParagraph"/>
              <w:spacing w:before="1" w:line="239" w:lineRule="exact"/>
              <w:ind w:left="10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Values</w:t>
            </w:r>
          </w:p>
        </w:tc>
      </w:tr>
      <w:tr w:rsidR="00BA2E56" w14:paraId="3A9DBC83" w14:textId="77777777" w:rsidTr="008F08D0">
        <w:trPr>
          <w:trHeight w:val="775"/>
        </w:trPr>
        <w:tc>
          <w:tcPr>
            <w:tcW w:w="4217" w:type="dxa"/>
          </w:tcPr>
          <w:p w14:paraId="2594E48A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5047" w:type="dxa"/>
          </w:tcPr>
          <w:p w14:paraId="77F63009" w14:textId="5B8E7533" w:rsidR="00BA2E56" w:rsidRPr="008F08D0" w:rsidRDefault="00BA6646" w:rsidP="001D4CB5">
            <w:pPr>
              <w:pStyle w:val="TableParagraph"/>
              <w:spacing w:line="238" w:lineRule="exact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Creates a new laptop request form in the ServiceNow system ensuring correct field validations, catalog configuration, and visibility settings for all variables (Laptop Model, Justification, and Accessories).</w:t>
            </w:r>
          </w:p>
        </w:tc>
      </w:tr>
      <w:tr w:rsidR="00BA2E56" w14:paraId="46BC8F0E" w14:textId="77777777" w:rsidTr="008F08D0">
        <w:trPr>
          <w:trHeight w:val="677"/>
        </w:trPr>
        <w:tc>
          <w:tcPr>
            <w:tcW w:w="4217" w:type="dxa"/>
          </w:tcPr>
          <w:p w14:paraId="5055AF27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5047" w:type="dxa"/>
          </w:tcPr>
          <w:p w14:paraId="1D5E53AB" w14:textId="1F6B8598" w:rsidR="00BA2E56" w:rsidRPr="008F08D0" w:rsidRDefault="00BA6646" w:rsidP="001D4CB5">
            <w:pPr>
              <w:pStyle w:val="TableParagraph"/>
              <w:spacing w:line="256" w:lineRule="exact"/>
              <w:ind w:left="104" w:right="1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</w:tc>
      </w:tr>
      <w:tr w:rsidR="00BA2E56" w14:paraId="7290AC60" w14:textId="77777777" w:rsidTr="008F08D0">
        <w:trPr>
          <w:trHeight w:val="812"/>
        </w:trPr>
        <w:tc>
          <w:tcPr>
            <w:tcW w:w="4217" w:type="dxa"/>
          </w:tcPr>
          <w:p w14:paraId="4AC8E4F3" w14:textId="3D436A31" w:rsidR="00BA2E56" w:rsidRPr="008F08D0" w:rsidRDefault="00A00F33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5047" w:type="dxa"/>
          </w:tcPr>
          <w:p w14:paraId="18042874" w14:textId="20AEAC84" w:rsidR="00BA2E56" w:rsidRPr="008F08D0" w:rsidRDefault="00A00F33" w:rsidP="001D4CB5">
            <w:pPr>
              <w:pStyle w:val="TableParagraph"/>
              <w:spacing w:line="260" w:lineRule="exact"/>
              <w:ind w:left="1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Manual test passed with expected behavior.</w:t>
            </w:r>
          </w:p>
        </w:tc>
      </w:tr>
    </w:tbl>
    <w:p w14:paraId="3331CE98" w14:textId="77777777" w:rsidR="00BA2E56" w:rsidRDefault="00BA2E56" w:rsidP="001D4CB5">
      <w:pPr>
        <w:pStyle w:val="BodyText"/>
        <w:jc w:val="both"/>
        <w:rPr>
          <w:rFonts w:ascii="Calibri"/>
          <w:b/>
          <w:sz w:val="26"/>
        </w:rPr>
      </w:pPr>
    </w:p>
    <w:p w14:paraId="082EB59D" w14:textId="4A8CCF2E" w:rsidR="00E26D2D" w:rsidRPr="00E26D2D" w:rsidRDefault="00E26D2D" w:rsidP="00E26D2D">
      <w:pPr>
        <w:pStyle w:val="BodyText"/>
        <w:spacing w:before="133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>This section tested the creation of a new laptop request form within ServiceNow. It validated proper field configurations, visibility settings, and variable mappings such as Laptop Model, Justification, and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>Accessories.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bCs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98% success rate, confirming correct setup and validation rules.</w:t>
      </w:r>
    </w:p>
    <w:p w14:paraId="18CF7078" w14:textId="77777777" w:rsidR="00BA2E56" w:rsidRPr="00E26D2D" w:rsidRDefault="00BA2E56" w:rsidP="001D4CB5">
      <w:pPr>
        <w:pStyle w:val="BodyText"/>
        <w:spacing w:before="133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19662C" w14:textId="77777777" w:rsidR="008F08D0" w:rsidRDefault="008F08D0" w:rsidP="001D4CB5">
      <w:pPr>
        <w:jc w:val="both"/>
        <w:rPr>
          <w:rFonts w:ascii="Calibri"/>
          <w:b/>
          <w:sz w:val="26"/>
        </w:rPr>
      </w:pPr>
      <w:bookmarkStart w:id="2" w:name="Assign_Incident_To_User"/>
      <w:bookmarkEnd w:id="2"/>
    </w:p>
    <w:p w14:paraId="4EF4939C" w14:textId="77777777" w:rsidR="00E26D2D" w:rsidRDefault="00E26D2D" w:rsidP="001D4CB5">
      <w:pPr>
        <w:jc w:val="both"/>
        <w:rPr>
          <w:rFonts w:ascii="Calibri"/>
          <w:b/>
          <w:sz w:val="26"/>
        </w:rPr>
      </w:pPr>
    </w:p>
    <w:p w14:paraId="1234DE9F" w14:textId="77777777" w:rsidR="00E26D2D" w:rsidRDefault="00E26D2D" w:rsidP="001D4CB5">
      <w:pPr>
        <w:jc w:val="both"/>
        <w:rPr>
          <w:rFonts w:ascii="Calibri"/>
          <w:b/>
          <w:sz w:val="26"/>
        </w:rPr>
      </w:pPr>
    </w:p>
    <w:p w14:paraId="691A5780" w14:textId="17CF9932" w:rsidR="00BA2E56" w:rsidRPr="008F08D0" w:rsidRDefault="00A00F33" w:rsidP="001D4CB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F08D0">
        <w:rPr>
          <w:rFonts w:ascii="Times New Roman" w:hAnsi="Times New Roman" w:cs="Times New Roman"/>
          <w:b/>
          <w:sz w:val="28"/>
          <w:szCs w:val="28"/>
        </w:rPr>
        <w:lastRenderedPageBreak/>
        <w:t>UI Policy Implementation</w:t>
      </w:r>
    </w:p>
    <w:p w14:paraId="5C32CDCF" w14:textId="77777777" w:rsidR="00613BFF" w:rsidRDefault="00613BFF" w:rsidP="001D4CB5">
      <w:pPr>
        <w:jc w:val="both"/>
        <w:rPr>
          <w:rFonts w:ascii="Calibri"/>
          <w:b/>
          <w:sz w:val="26"/>
        </w:rPr>
      </w:pPr>
    </w:p>
    <w:p w14:paraId="6E1D2042" w14:textId="56408FA7" w:rsidR="00613BFF" w:rsidRP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  <w:lang w:val="en-IN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48E757B9" wp14:editId="5B567C0F">
            <wp:extent cx="6151880" cy="3209925"/>
            <wp:effectExtent l="0" t="0" r="1270" b="9525"/>
            <wp:docPr id="464976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B446" w14:textId="304DBC3D" w:rsidR="00BA2E56" w:rsidRDefault="00BA2E56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2F4C0DBC" w14:textId="77777777" w:rsid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0B15746D" w14:textId="77777777" w:rsidR="00613BFF" w:rsidRDefault="00613BFF" w:rsidP="001D4CB5">
      <w:pPr>
        <w:pStyle w:val="BodyText"/>
        <w:spacing w:before="17"/>
        <w:jc w:val="both"/>
        <w:rPr>
          <w:rFonts w:ascii="Calibri"/>
          <w:b/>
          <w:sz w:val="20"/>
        </w:rPr>
      </w:pPr>
    </w:p>
    <w:p w14:paraId="7DC76DD5" w14:textId="5C249943" w:rsidR="00613BFF" w:rsidRPr="00613BFF" w:rsidRDefault="00613BFF" w:rsidP="001D4CB5">
      <w:pPr>
        <w:pStyle w:val="BodyText"/>
        <w:jc w:val="both"/>
        <w:rPr>
          <w:rFonts w:ascii="Calibri"/>
          <w:b/>
          <w:sz w:val="20"/>
          <w:lang w:val="en-IN"/>
        </w:rPr>
      </w:pPr>
    </w:p>
    <w:p w14:paraId="0BAADA67" w14:textId="12B5F070" w:rsidR="0049143E" w:rsidRPr="00613BFF" w:rsidRDefault="0049143E" w:rsidP="001D4CB5">
      <w:pPr>
        <w:tabs>
          <w:tab w:val="left" w:pos="1785"/>
        </w:tabs>
        <w:jc w:val="both"/>
        <w:rPr>
          <w:lang w:val="en-IN"/>
        </w:rPr>
      </w:pPr>
    </w:p>
    <w:p w14:paraId="07E8A61D" w14:textId="7B86B27C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50FFFF0E" wp14:editId="525D2B64">
            <wp:extent cx="6151880" cy="3276600"/>
            <wp:effectExtent l="0" t="0" r="1270" b="0"/>
            <wp:docPr id="5118720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DED9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18C84424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2D991F88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5EB0CC70" w14:textId="77777777" w:rsid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6F9384BF" w14:textId="77777777" w:rsidR="00613BFF" w:rsidRPr="00613BFF" w:rsidRDefault="00613BFF" w:rsidP="001D4CB5">
      <w:pPr>
        <w:pStyle w:val="BodyText"/>
        <w:spacing w:before="27" w:after="1"/>
        <w:jc w:val="both"/>
        <w:rPr>
          <w:rFonts w:ascii="Calibri"/>
          <w:b/>
          <w:sz w:val="20"/>
          <w:lang w:val="en-IN"/>
        </w:rPr>
      </w:pPr>
    </w:p>
    <w:p w14:paraId="64B18278" w14:textId="77777777" w:rsidR="00BA2E56" w:rsidRDefault="00BA2E56" w:rsidP="001D4CB5">
      <w:pPr>
        <w:pStyle w:val="BodyText"/>
        <w:spacing w:before="27" w:after="1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7"/>
        <w:gridCol w:w="4537"/>
      </w:tblGrid>
      <w:tr w:rsidR="00BA2E56" w14:paraId="09CF2168" w14:textId="77777777">
        <w:trPr>
          <w:trHeight w:val="450"/>
        </w:trPr>
        <w:tc>
          <w:tcPr>
            <w:tcW w:w="4117" w:type="dxa"/>
          </w:tcPr>
          <w:p w14:paraId="08E73221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537" w:type="dxa"/>
          </w:tcPr>
          <w:p w14:paraId="287ACB1F" w14:textId="77777777" w:rsidR="00BA2E56" w:rsidRPr="008F08D0" w:rsidRDefault="00000000" w:rsidP="001D4CB5">
            <w:pPr>
              <w:pStyle w:val="TableParagraph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BA2E56" w14:paraId="67FFC472" w14:textId="77777777">
        <w:trPr>
          <w:trHeight w:val="1465"/>
        </w:trPr>
        <w:tc>
          <w:tcPr>
            <w:tcW w:w="4117" w:type="dxa"/>
          </w:tcPr>
          <w:p w14:paraId="6A414EA6" w14:textId="77777777" w:rsidR="00BA2E56" w:rsidRPr="008F08D0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537" w:type="dxa"/>
          </w:tcPr>
          <w:p w14:paraId="66731529" w14:textId="72B96461" w:rsidR="00BA2E56" w:rsidRPr="008F08D0" w:rsidRDefault="00A00F33" w:rsidP="001D4CB5">
            <w:pPr>
              <w:pStyle w:val="TableParagraph"/>
              <w:spacing w:line="242" w:lineRule="auto"/>
              <w:ind w:left="109" w:right="1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Applies a dynamic Catalog UI Policy to show or hide fields (e.g., “Accessories Details”) when the “Additional Accessories” checkbox is checked. Ensures accurate form interaction.</w:t>
            </w:r>
          </w:p>
        </w:tc>
      </w:tr>
      <w:tr w:rsidR="00BA2E56" w14:paraId="5AFBBDA0" w14:textId="77777777" w:rsidTr="00E26D2D">
        <w:trPr>
          <w:trHeight w:val="1095"/>
        </w:trPr>
        <w:tc>
          <w:tcPr>
            <w:tcW w:w="4117" w:type="dxa"/>
          </w:tcPr>
          <w:p w14:paraId="5A204199" w14:textId="77777777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537" w:type="dxa"/>
          </w:tcPr>
          <w:p w14:paraId="60ED5302" w14:textId="2346C187" w:rsidR="00A00F33" w:rsidRPr="008F08D0" w:rsidRDefault="00A00F33" w:rsidP="001D4CB5">
            <w:pPr>
              <w:pStyle w:val="TableParagraph"/>
              <w:spacing w:before="1"/>
              <w:ind w:left="109" w:right="6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228171E9" w14:textId="0B966253" w:rsidR="00BA2E56" w:rsidRPr="008F08D0" w:rsidRDefault="00A00F33" w:rsidP="001D4CB5">
            <w:pPr>
              <w:pStyle w:val="TableParagraph"/>
              <w:spacing w:before="1" w:line="240" w:lineRule="auto"/>
              <w:ind w:left="109" w:right="6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BA2E56" w14:paraId="67F62D49" w14:textId="77777777">
        <w:trPr>
          <w:trHeight w:val="940"/>
        </w:trPr>
        <w:tc>
          <w:tcPr>
            <w:tcW w:w="4117" w:type="dxa"/>
          </w:tcPr>
          <w:p w14:paraId="06A695FE" w14:textId="77777777" w:rsidR="00BA2E56" w:rsidRPr="008F08D0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8F08D0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8F08D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F08D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537" w:type="dxa"/>
          </w:tcPr>
          <w:p w14:paraId="3FD4F635" w14:textId="63A8AD1C" w:rsidR="00BA2E56" w:rsidRPr="008F08D0" w:rsidRDefault="00A00F33" w:rsidP="001D4CB5">
            <w:pPr>
              <w:pStyle w:val="TableParagraph"/>
              <w:spacing w:before="3" w:line="237" w:lineRule="auto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08D0">
              <w:rPr>
                <w:rFonts w:ascii="Times New Roman" w:hAnsi="Times New Roman" w:cs="Times New Roman"/>
                <w:sz w:val="24"/>
                <w:szCs w:val="24"/>
              </w:rPr>
              <w:t>Confidence – 95% reliability in UI policy execution during test scenarios.</w:t>
            </w:r>
          </w:p>
        </w:tc>
      </w:tr>
    </w:tbl>
    <w:p w14:paraId="790C4165" w14:textId="701DC09D" w:rsidR="0049143E" w:rsidRDefault="0049143E" w:rsidP="001D4CB5">
      <w:pPr>
        <w:tabs>
          <w:tab w:val="left" w:pos="4110"/>
        </w:tabs>
        <w:jc w:val="both"/>
      </w:pPr>
    </w:p>
    <w:p w14:paraId="1A1BC9E8" w14:textId="509DD1A4" w:rsidR="0049143E" w:rsidRPr="00E26D2D" w:rsidRDefault="00E26D2D" w:rsidP="001D4CB5">
      <w:pPr>
        <w:tabs>
          <w:tab w:val="left" w:pos="411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E26D2D">
        <w:rPr>
          <w:rFonts w:ascii="Times New Roman" w:hAnsi="Times New Roman" w:cs="Times New Roman"/>
          <w:sz w:val="24"/>
          <w:szCs w:val="24"/>
        </w:rPr>
        <w:t>Tested dynamic field visibility by applying Catalog UI Policies. For example, when “Additional Accessories” is checked, the “Accessories Details” field becomes visible and mandatory.</w:t>
      </w:r>
      <w:r w:rsidRPr="00E26D2D">
        <w:rPr>
          <w:rFonts w:ascii="Times New Roman" w:hAnsi="Times New Roman" w:cs="Times New Roman"/>
          <w:sz w:val="24"/>
          <w:szCs w:val="24"/>
        </w:rPr>
        <w:br/>
      </w:r>
      <w:r w:rsidRPr="00E26D2D">
        <w:rPr>
          <w:rFonts w:ascii="Segoe UI Emoji" w:hAnsi="Segoe UI Emoji" w:cs="Segoe UI Emoji"/>
          <w:sz w:val="24"/>
          <w:szCs w:val="24"/>
        </w:rPr>
        <w:t>✅</w:t>
      </w:r>
      <w:r w:rsidRPr="00E26D2D">
        <w:rPr>
          <w:rFonts w:ascii="Times New Roman" w:hAnsi="Times New Roman" w:cs="Times New Roman"/>
          <w:sz w:val="24"/>
          <w:szCs w:val="24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</w:rPr>
        <w:t>Result:</w:t>
      </w:r>
      <w:r w:rsidRPr="00E26D2D">
        <w:rPr>
          <w:rFonts w:ascii="Times New Roman" w:hAnsi="Times New Roman" w:cs="Times New Roman"/>
          <w:sz w:val="24"/>
          <w:szCs w:val="24"/>
        </w:rPr>
        <w:t xml:space="preserve"> 98% success rate, ensuring smooth dynamic behavior with 95% reliability in rule execution.</w:t>
      </w:r>
    </w:p>
    <w:p w14:paraId="021406F8" w14:textId="77777777" w:rsidR="0049143E" w:rsidRPr="00E26D2D" w:rsidRDefault="0049143E" w:rsidP="001D4CB5">
      <w:pPr>
        <w:tabs>
          <w:tab w:val="left" w:pos="4110"/>
        </w:tabs>
        <w:jc w:val="both"/>
        <w:rPr>
          <w:rFonts w:ascii="Times New Roman" w:hAnsi="Times New Roman" w:cs="Times New Roman"/>
        </w:rPr>
      </w:pPr>
    </w:p>
    <w:p w14:paraId="494879CA" w14:textId="77777777" w:rsidR="0049143E" w:rsidRDefault="0049143E" w:rsidP="001D4CB5">
      <w:pPr>
        <w:tabs>
          <w:tab w:val="left" w:pos="4110"/>
        </w:tabs>
        <w:jc w:val="both"/>
      </w:pPr>
    </w:p>
    <w:p w14:paraId="7C750947" w14:textId="03598637" w:rsidR="0049143E" w:rsidRPr="000D4F2B" w:rsidRDefault="0049143E" w:rsidP="001D4CB5">
      <w:pPr>
        <w:pStyle w:val="BodyText"/>
        <w:spacing w:before="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UI Action Creation</w:t>
      </w:r>
    </w:p>
    <w:p w14:paraId="7E05616E" w14:textId="77777777" w:rsidR="0049143E" w:rsidRDefault="0049143E" w:rsidP="001D4CB5">
      <w:pPr>
        <w:tabs>
          <w:tab w:val="left" w:pos="4110"/>
        </w:tabs>
        <w:jc w:val="both"/>
      </w:pPr>
    </w:p>
    <w:p w14:paraId="1F57CE63" w14:textId="77777777" w:rsidR="0049143E" w:rsidRDefault="0049143E" w:rsidP="001D4CB5">
      <w:pPr>
        <w:tabs>
          <w:tab w:val="left" w:pos="4110"/>
        </w:tabs>
        <w:jc w:val="both"/>
      </w:pPr>
    </w:p>
    <w:p w14:paraId="2C69D8FD" w14:textId="77777777" w:rsidR="0049143E" w:rsidRDefault="0049143E" w:rsidP="001D4CB5">
      <w:pPr>
        <w:tabs>
          <w:tab w:val="left" w:pos="4110"/>
        </w:tabs>
        <w:jc w:val="both"/>
      </w:pPr>
    </w:p>
    <w:p w14:paraId="6A344825" w14:textId="7E7384A6" w:rsidR="0049143E" w:rsidRPr="0049143E" w:rsidRDefault="0049143E" w:rsidP="001D4CB5">
      <w:pPr>
        <w:tabs>
          <w:tab w:val="left" w:pos="4110"/>
        </w:tabs>
        <w:jc w:val="both"/>
        <w:sectPr w:rsidR="0049143E" w:rsidRPr="0049143E" w:rsidSect="00613BFF">
          <w:pgSz w:w="12240" w:h="15840"/>
          <w:pgMar w:top="1418" w:right="1134" w:bottom="1134" w:left="1418" w:header="720" w:footer="720" w:gutter="0"/>
          <w:cols w:space="720"/>
        </w:sect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30B4DDB9" wp14:editId="400B4FEC">
            <wp:extent cx="6151880" cy="3257550"/>
            <wp:effectExtent l="0" t="0" r="1270" b="0"/>
            <wp:docPr id="1381076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9FF4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  <w:bookmarkStart w:id="3" w:name="Business_Rule_Creation"/>
      <w:bookmarkEnd w:id="3"/>
    </w:p>
    <w:p w14:paraId="7C5D5FCE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A002458" w14:textId="427F0695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1E2C47F7" wp14:editId="461FF094">
            <wp:extent cx="6151880" cy="3143250"/>
            <wp:effectExtent l="0" t="0" r="1270" b="0"/>
            <wp:docPr id="19556163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279B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FADB73C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58A0AE6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3B158A9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ACE908B" w14:textId="218BFE0A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  <w:r w:rsidRPr="00613BFF">
        <w:rPr>
          <w:rFonts w:ascii="Calibri"/>
          <w:b/>
          <w:noProof/>
          <w:sz w:val="20"/>
          <w:lang w:val="en-IN"/>
        </w:rPr>
        <w:drawing>
          <wp:inline distT="0" distB="0" distL="0" distR="0" wp14:anchorId="129D7B6F" wp14:editId="0C2A1979">
            <wp:extent cx="6151880" cy="3276600"/>
            <wp:effectExtent l="0" t="0" r="1270" b="0"/>
            <wp:docPr id="1352638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B9459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B3AF9E3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0A33B1D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4F38C9E" w14:textId="5C53A777" w:rsidR="0049143E" w:rsidRPr="0049143E" w:rsidRDefault="0049143E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7A1B50B1" wp14:editId="5CB7A462">
            <wp:extent cx="6151880" cy="3146425"/>
            <wp:effectExtent l="0" t="0" r="1270" b="0"/>
            <wp:docPr id="21103957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EFBC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D3B451A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4FA7B3AB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18A3049F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039FC079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1BAD965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197A120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6C40868E" w14:textId="512DF603" w:rsidR="0049143E" w:rsidRPr="0049143E" w:rsidRDefault="0049143E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38E96124" wp14:editId="0FA58A4F">
            <wp:extent cx="6151880" cy="3000375"/>
            <wp:effectExtent l="0" t="0" r="1270" b="9525"/>
            <wp:docPr id="1761581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FFB3" w14:textId="77777777" w:rsidR="0049143E" w:rsidRDefault="0049143E" w:rsidP="001D4CB5">
      <w:pPr>
        <w:pStyle w:val="BodyText"/>
        <w:jc w:val="both"/>
        <w:rPr>
          <w:rFonts w:ascii="Calibri"/>
          <w:b/>
          <w:sz w:val="20"/>
        </w:rPr>
      </w:pPr>
    </w:p>
    <w:p w14:paraId="3F1C42FC" w14:textId="77777777" w:rsidR="00BA2E56" w:rsidRDefault="00BA2E56" w:rsidP="001D4CB5">
      <w:pPr>
        <w:pStyle w:val="BodyText"/>
        <w:jc w:val="both"/>
        <w:rPr>
          <w:rFonts w:ascii="Calibri"/>
          <w:b/>
          <w:sz w:val="20"/>
        </w:rPr>
      </w:pPr>
    </w:p>
    <w:p w14:paraId="3A429464" w14:textId="77777777" w:rsidR="00BA2E56" w:rsidRDefault="00BA2E56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5E8C37DF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271BEDF3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p w14:paraId="0D85CB88" w14:textId="77777777" w:rsidR="001D4CB5" w:rsidRDefault="001D4CB5" w:rsidP="001D4CB5">
      <w:pPr>
        <w:pStyle w:val="BodyText"/>
        <w:spacing w:before="61" w:after="1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BA2E56" w14:paraId="666C006C" w14:textId="77777777" w:rsidTr="000D4F2B">
        <w:trPr>
          <w:trHeight w:val="424"/>
        </w:trPr>
        <w:tc>
          <w:tcPr>
            <w:tcW w:w="4317" w:type="dxa"/>
          </w:tcPr>
          <w:p w14:paraId="274387D0" w14:textId="77777777" w:rsidR="00BA2E56" w:rsidRPr="000D4F2B" w:rsidRDefault="00000000" w:rsidP="001D4CB5">
            <w:pPr>
              <w:pStyle w:val="TableParagraph"/>
              <w:spacing w:line="235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4317" w:type="dxa"/>
          </w:tcPr>
          <w:p w14:paraId="64BDF4FA" w14:textId="77777777" w:rsidR="00BA2E56" w:rsidRPr="000D4F2B" w:rsidRDefault="00000000" w:rsidP="001D4CB5">
            <w:pPr>
              <w:pStyle w:val="TableParagraph"/>
              <w:spacing w:line="235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BA2E56" w14:paraId="002B20AF" w14:textId="77777777">
        <w:trPr>
          <w:trHeight w:val="775"/>
        </w:trPr>
        <w:tc>
          <w:tcPr>
            <w:tcW w:w="4317" w:type="dxa"/>
          </w:tcPr>
          <w:p w14:paraId="585914C3" w14:textId="77777777" w:rsidR="00BA2E56" w:rsidRPr="000D4F2B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46853ABC" w14:textId="605CF5F0" w:rsidR="00BA2E56" w:rsidRPr="000D4F2B" w:rsidRDefault="00A00F33" w:rsidP="001D4CB5">
            <w:pPr>
              <w:pStyle w:val="TableParagraph"/>
              <w:spacing w:before="3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Implements a UI Action (Reset Form) to clear all entered details and restore the form to its default state, ensuring a better user experience.</w:t>
            </w:r>
          </w:p>
        </w:tc>
      </w:tr>
      <w:tr w:rsidR="00BA2E56" w14:paraId="6DE02F89" w14:textId="77777777">
        <w:trPr>
          <w:trHeight w:val="775"/>
        </w:trPr>
        <w:tc>
          <w:tcPr>
            <w:tcW w:w="4317" w:type="dxa"/>
          </w:tcPr>
          <w:p w14:paraId="119179A6" w14:textId="77777777" w:rsidR="00BA2E56" w:rsidRPr="000D4F2B" w:rsidRDefault="00000000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50D67189" w14:textId="77777777" w:rsidR="00A00F33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02B4D1C5" w14:textId="4DCE7D98" w:rsidR="00BA2E56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BA2E56" w14:paraId="34A7039B" w14:textId="77777777">
        <w:trPr>
          <w:trHeight w:val="515"/>
        </w:trPr>
        <w:tc>
          <w:tcPr>
            <w:tcW w:w="4317" w:type="dxa"/>
          </w:tcPr>
          <w:p w14:paraId="4C8C9D47" w14:textId="77777777" w:rsidR="00BA2E56" w:rsidRPr="000D4F2B" w:rsidRDefault="00000000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0D4F2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0D4F2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7DD377C7" w14:textId="3302B5EE" w:rsidR="00BA2E56" w:rsidRPr="000D4F2B" w:rsidRDefault="00A00F33" w:rsidP="001D4CB5">
            <w:pPr>
              <w:pStyle w:val="TableParagraph"/>
              <w:spacing w:before="2" w:line="239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 – 95% action reliability confirmed through test scenarios.</w:t>
            </w:r>
          </w:p>
        </w:tc>
      </w:tr>
    </w:tbl>
    <w:p w14:paraId="5C1CF25A" w14:textId="77777777" w:rsid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E615C58" w14:textId="77777777" w:rsid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B2A77C" w14:textId="5D8A5164" w:rsidR="00BA2E56" w:rsidRPr="00E26D2D" w:rsidRDefault="00E26D2D" w:rsidP="00E26D2D">
      <w:pPr>
        <w:pStyle w:val="TableParagraph"/>
        <w:spacing w:line="239" w:lineRule="exact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>Focused on the functionality of the “Reset Form” button, which clears all entered details and restores the form to default. This improves usability and error correction for users.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98% execution success with 95% reliability, ensuring a consistent reset experience.</w:t>
      </w:r>
    </w:p>
    <w:p w14:paraId="3230252C" w14:textId="77777777" w:rsidR="001D4CB5" w:rsidRPr="00E26D2D" w:rsidRDefault="001D4CB5" w:rsidP="001D4C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92CAAA" w14:textId="77777777" w:rsidR="001D4CB5" w:rsidRPr="000D4F2B" w:rsidRDefault="001D4CB5" w:rsidP="001D4CB5">
      <w:pPr>
        <w:spacing w:before="18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Update Set Export &amp; Import</w:t>
      </w:r>
    </w:p>
    <w:p w14:paraId="7375A6FC" w14:textId="1C7E9F4F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496A1390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322D6261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393F97A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1AADB7AD" wp14:editId="7D8C6FAF">
            <wp:extent cx="6151880" cy="3381554"/>
            <wp:effectExtent l="0" t="0" r="1270" b="9525"/>
            <wp:docPr id="2897262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76" cy="338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6E66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4F097BE2" w14:textId="0EE8DB91" w:rsid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0D4F2B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4DEB1821" wp14:editId="65369474">
            <wp:extent cx="6151880" cy="3260785"/>
            <wp:effectExtent l="0" t="0" r="1270" b="0"/>
            <wp:docPr id="951061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034" cy="326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A2FA4" w14:textId="77777777" w:rsid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78CFC64F" w14:textId="77777777" w:rsidR="000D4F2B" w:rsidRPr="000D4F2B" w:rsidRDefault="000D4F2B" w:rsidP="000D4F2B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635617EB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78E07C8B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7077E447" wp14:editId="6CFCB0BD">
            <wp:extent cx="6151880" cy="3838755"/>
            <wp:effectExtent l="0" t="0" r="1270" b="9525"/>
            <wp:docPr id="18738726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486" cy="384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C918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202D8D70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6FDA429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7D89B244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</w:rPr>
      </w:pPr>
    </w:p>
    <w:p w14:paraId="0E97D4DC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lastRenderedPageBreak/>
        <w:drawing>
          <wp:inline distT="0" distB="0" distL="0" distR="0" wp14:anchorId="5FF6000A" wp14:editId="284E76F6">
            <wp:extent cx="6151880" cy="2527540"/>
            <wp:effectExtent l="0" t="0" r="1270" b="6350"/>
            <wp:docPr id="6781447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200" cy="252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C73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7E60C499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61631B30" w14:textId="77777777" w:rsidR="001D4CB5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</w:p>
    <w:p w14:paraId="3216F926" w14:textId="77777777" w:rsidR="001D4CB5" w:rsidRPr="0049143E" w:rsidRDefault="001D4CB5" w:rsidP="001D4CB5">
      <w:pPr>
        <w:pStyle w:val="BodyText"/>
        <w:spacing w:before="29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0738628E" wp14:editId="67A3449F">
            <wp:extent cx="6151880" cy="2989580"/>
            <wp:effectExtent l="0" t="0" r="1270" b="1270"/>
            <wp:docPr id="18455633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746E" w14:textId="77777777" w:rsidR="001D4CB5" w:rsidRDefault="001D4CB5" w:rsidP="001D4CB5">
      <w:pPr>
        <w:pStyle w:val="BodyText"/>
        <w:spacing w:before="179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1D4CB5" w:rsidRPr="000D4F2B" w14:paraId="0B703D64" w14:textId="77777777" w:rsidTr="008313ED">
        <w:trPr>
          <w:trHeight w:val="260"/>
        </w:trPr>
        <w:tc>
          <w:tcPr>
            <w:tcW w:w="4317" w:type="dxa"/>
          </w:tcPr>
          <w:p w14:paraId="1CB87083" w14:textId="77777777" w:rsidR="001D4CB5" w:rsidRPr="000D4F2B" w:rsidRDefault="001D4CB5" w:rsidP="001D4CB5">
            <w:pPr>
              <w:pStyle w:val="TableParagraph"/>
              <w:spacing w:before="1" w:line="240" w:lineRule="exact"/>
              <w:jc w:val="both"/>
              <w:rPr>
                <w:b/>
                <w:sz w:val="24"/>
                <w:szCs w:val="24"/>
              </w:rPr>
            </w:pPr>
            <w:r w:rsidRPr="000D4F2B">
              <w:rPr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317" w:type="dxa"/>
          </w:tcPr>
          <w:p w14:paraId="6AC10F2E" w14:textId="77777777" w:rsidR="001D4CB5" w:rsidRPr="000D4F2B" w:rsidRDefault="001D4CB5" w:rsidP="001D4CB5">
            <w:pPr>
              <w:pStyle w:val="TableParagraph"/>
              <w:spacing w:before="1" w:line="240" w:lineRule="exact"/>
              <w:ind w:left="109"/>
              <w:jc w:val="both"/>
              <w:rPr>
                <w:b/>
                <w:sz w:val="24"/>
                <w:szCs w:val="24"/>
              </w:rPr>
            </w:pPr>
            <w:r w:rsidRPr="000D4F2B">
              <w:rPr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1D4CB5" w:rsidRPr="000D4F2B" w14:paraId="3264DB78" w14:textId="77777777" w:rsidTr="008313ED">
        <w:trPr>
          <w:trHeight w:val="775"/>
        </w:trPr>
        <w:tc>
          <w:tcPr>
            <w:tcW w:w="4317" w:type="dxa"/>
          </w:tcPr>
          <w:p w14:paraId="6BEFEB75" w14:textId="77777777" w:rsidR="001D4CB5" w:rsidRPr="000D4F2B" w:rsidRDefault="001D4CB5" w:rsidP="001D4CB5">
            <w:pPr>
              <w:pStyle w:val="TableParagraph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Model</w:t>
            </w:r>
            <w:r w:rsidRPr="000D4F2B">
              <w:rPr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6E28E84E" w14:textId="77777777" w:rsidR="001D4CB5" w:rsidRPr="000D4F2B" w:rsidRDefault="001D4CB5" w:rsidP="001D4CB5">
            <w:pPr>
              <w:pStyle w:val="TableParagraph"/>
              <w:spacing w:line="238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Tests the export and import of update sets to another ServiceNow instance to validate configuration migration and version consistency.</w:t>
            </w:r>
          </w:p>
        </w:tc>
      </w:tr>
      <w:tr w:rsidR="001D4CB5" w:rsidRPr="000D4F2B" w14:paraId="2288A279" w14:textId="77777777" w:rsidTr="008313ED">
        <w:trPr>
          <w:trHeight w:val="770"/>
        </w:trPr>
        <w:tc>
          <w:tcPr>
            <w:tcW w:w="4317" w:type="dxa"/>
          </w:tcPr>
          <w:p w14:paraId="62444A0E" w14:textId="77777777" w:rsidR="001D4CB5" w:rsidRPr="000D4F2B" w:rsidRDefault="001D4CB5" w:rsidP="001D4CB5">
            <w:pPr>
              <w:pStyle w:val="TableParagraph"/>
              <w:jc w:val="both"/>
              <w:rPr>
                <w:sz w:val="24"/>
                <w:szCs w:val="24"/>
              </w:rPr>
            </w:pPr>
            <w:r w:rsidRPr="000D4F2B">
              <w:rPr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70D9F584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Execution Success Rate – 98%</w:t>
            </w:r>
          </w:p>
          <w:p w14:paraId="74ACC183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Validation – Manual test passed with expected behavior.</w:t>
            </w:r>
          </w:p>
        </w:tc>
      </w:tr>
      <w:tr w:rsidR="001D4CB5" w:rsidRPr="000D4F2B" w14:paraId="2CD08AD0" w14:textId="77777777" w:rsidTr="008313ED">
        <w:trPr>
          <w:trHeight w:val="519"/>
        </w:trPr>
        <w:tc>
          <w:tcPr>
            <w:tcW w:w="4317" w:type="dxa"/>
          </w:tcPr>
          <w:p w14:paraId="6ECDB460" w14:textId="77777777" w:rsidR="001D4CB5" w:rsidRPr="000D4F2B" w:rsidRDefault="001D4CB5" w:rsidP="001D4CB5">
            <w:pPr>
              <w:pStyle w:val="TableParagraph"/>
              <w:spacing w:line="240" w:lineRule="auto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Confidence</w:t>
            </w:r>
            <w:r w:rsidRPr="000D4F2B">
              <w:rPr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sz w:val="24"/>
                <w:szCs w:val="24"/>
              </w:rPr>
              <w:t>Score</w:t>
            </w:r>
            <w:r w:rsidRPr="000D4F2B">
              <w:rPr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sz w:val="24"/>
                <w:szCs w:val="24"/>
              </w:rPr>
              <w:t>(Rule</w:t>
            </w:r>
            <w:r w:rsidRPr="000D4F2B">
              <w:rPr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648DBE75" w14:textId="77777777" w:rsidR="001D4CB5" w:rsidRPr="000D4F2B" w:rsidRDefault="001D4CB5" w:rsidP="001D4CB5">
            <w:pPr>
              <w:pStyle w:val="TableParagraph"/>
              <w:spacing w:line="260" w:lineRule="exact"/>
              <w:ind w:left="109"/>
              <w:jc w:val="both"/>
              <w:rPr>
                <w:sz w:val="24"/>
                <w:szCs w:val="24"/>
              </w:rPr>
            </w:pPr>
            <w:r w:rsidRPr="000D4F2B">
              <w:rPr>
                <w:sz w:val="24"/>
                <w:szCs w:val="24"/>
              </w:rPr>
              <w:t>Confidence – 95% reliability in maintaining integrity across environments.</w:t>
            </w:r>
          </w:p>
        </w:tc>
      </w:tr>
    </w:tbl>
    <w:p w14:paraId="5E968533" w14:textId="77777777" w:rsidR="00E26D2D" w:rsidRDefault="00E26D2D" w:rsidP="00E26D2D">
      <w:pPr>
        <w:pStyle w:val="BodyText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E4A9B05" w14:textId="754E7975" w:rsidR="00E26D2D" w:rsidRPr="00E26D2D" w:rsidRDefault="00E26D2D" w:rsidP="00E26D2D">
      <w:pPr>
        <w:pStyle w:val="BodyText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Validated migration of configuration changes (update sets) between ServiceNow instances to ensure version integrity and deployment accuracy.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bCs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bCs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98% success rate, confirming that all configurations transferred correctly without data loss.</w:t>
      </w:r>
    </w:p>
    <w:p w14:paraId="36FDAC2D" w14:textId="77777777" w:rsidR="000D4F2B" w:rsidRDefault="000D4F2B" w:rsidP="001D4CB5">
      <w:pPr>
        <w:pStyle w:val="BodyText"/>
        <w:jc w:val="both"/>
        <w:rPr>
          <w:rFonts w:ascii="Calibri"/>
          <w:b/>
          <w:sz w:val="28"/>
          <w:szCs w:val="28"/>
        </w:rPr>
      </w:pPr>
    </w:p>
    <w:p w14:paraId="4A72F5FB" w14:textId="1D934D00" w:rsidR="001D4CB5" w:rsidRPr="000D4F2B" w:rsidRDefault="001D4CB5" w:rsidP="001D4CB5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D4F2B">
        <w:rPr>
          <w:rFonts w:ascii="Times New Roman" w:hAnsi="Times New Roman" w:cs="Times New Roman"/>
          <w:b/>
          <w:sz w:val="28"/>
          <w:szCs w:val="28"/>
        </w:rPr>
        <w:t>Catalog Item Testing</w:t>
      </w:r>
    </w:p>
    <w:p w14:paraId="35C31FF1" w14:textId="77777777" w:rsidR="001D4CB5" w:rsidRPr="000D4F2B" w:rsidRDefault="001D4CB5" w:rsidP="001D4CB5">
      <w:pPr>
        <w:pStyle w:val="BodyTex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538536" w14:textId="77777777" w:rsidR="001D4CB5" w:rsidRDefault="001D4CB5" w:rsidP="001D4CB5">
      <w:pPr>
        <w:pStyle w:val="BodyText"/>
        <w:spacing w:before="61"/>
        <w:jc w:val="both"/>
        <w:rPr>
          <w:rFonts w:ascii="Calibri"/>
          <w:b/>
          <w:sz w:val="20"/>
        </w:rPr>
      </w:pPr>
    </w:p>
    <w:p w14:paraId="1A2A3918" w14:textId="77777777" w:rsidR="001D4CB5" w:rsidRPr="0049143E" w:rsidRDefault="001D4CB5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43ED8678" wp14:editId="0A4C780C">
            <wp:extent cx="6151880" cy="2939415"/>
            <wp:effectExtent l="0" t="0" r="1270" b="0"/>
            <wp:docPr id="200568674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0457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9FC6768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0317C68B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42287A18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25E0BC05" w14:textId="77777777" w:rsidR="001D4CB5" w:rsidRDefault="001D4CB5" w:rsidP="001D4CB5">
      <w:pPr>
        <w:pStyle w:val="BodyText"/>
        <w:jc w:val="both"/>
        <w:rPr>
          <w:rFonts w:ascii="Calibri"/>
          <w:b/>
          <w:sz w:val="20"/>
        </w:rPr>
      </w:pPr>
    </w:p>
    <w:p w14:paraId="142A14E2" w14:textId="4F80CD91" w:rsidR="001D4CB5" w:rsidRPr="00E26D2D" w:rsidRDefault="001D4CB5" w:rsidP="001D4CB5">
      <w:pPr>
        <w:pStyle w:val="BodyText"/>
        <w:jc w:val="both"/>
        <w:rPr>
          <w:rFonts w:ascii="Calibri"/>
          <w:b/>
          <w:sz w:val="20"/>
          <w:lang w:val="en-IN"/>
        </w:rPr>
      </w:pPr>
      <w:r w:rsidRPr="0049143E">
        <w:rPr>
          <w:rFonts w:ascii="Calibri"/>
          <w:b/>
          <w:noProof/>
          <w:sz w:val="20"/>
          <w:lang w:val="en-IN"/>
        </w:rPr>
        <w:drawing>
          <wp:inline distT="0" distB="0" distL="0" distR="0" wp14:anchorId="32A61EA8" wp14:editId="29F2D2A6">
            <wp:extent cx="6151880" cy="3159125"/>
            <wp:effectExtent l="0" t="0" r="1270" b="3175"/>
            <wp:docPr id="20160260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88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EFBC" w14:textId="77777777" w:rsidR="001D4CB5" w:rsidRDefault="001D4CB5" w:rsidP="001D4CB5">
      <w:pPr>
        <w:pStyle w:val="BodyText"/>
        <w:spacing w:before="89"/>
        <w:jc w:val="both"/>
        <w:rPr>
          <w:rFonts w:ascii="Calibr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1D4CB5" w14:paraId="7888299F" w14:textId="77777777" w:rsidTr="008313ED">
        <w:trPr>
          <w:trHeight w:val="260"/>
        </w:trPr>
        <w:tc>
          <w:tcPr>
            <w:tcW w:w="4317" w:type="dxa"/>
          </w:tcPr>
          <w:p w14:paraId="4148E49A" w14:textId="77777777" w:rsidR="001D4CB5" w:rsidRPr="000D4F2B" w:rsidRDefault="001D4CB5" w:rsidP="001D4CB5">
            <w:pPr>
              <w:pStyle w:val="TableParagraph"/>
              <w:spacing w:before="1" w:line="239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317" w:type="dxa"/>
          </w:tcPr>
          <w:p w14:paraId="2476B19A" w14:textId="77777777" w:rsidR="001D4CB5" w:rsidRPr="000D4F2B" w:rsidRDefault="001D4CB5" w:rsidP="001D4CB5">
            <w:pPr>
              <w:pStyle w:val="TableParagraph"/>
              <w:spacing w:before="1" w:line="239" w:lineRule="exact"/>
              <w:ind w:left="109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1D4CB5" w14:paraId="0B2D8AF7" w14:textId="77777777" w:rsidTr="008313ED">
        <w:trPr>
          <w:trHeight w:val="770"/>
        </w:trPr>
        <w:tc>
          <w:tcPr>
            <w:tcW w:w="4317" w:type="dxa"/>
          </w:tcPr>
          <w:p w14:paraId="1AB1C04F" w14:textId="77777777" w:rsidR="001D4CB5" w:rsidRPr="000D4F2B" w:rsidRDefault="001D4CB5" w:rsidP="001D4CB5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Summary</w:t>
            </w:r>
          </w:p>
        </w:tc>
        <w:tc>
          <w:tcPr>
            <w:tcW w:w="4317" w:type="dxa"/>
          </w:tcPr>
          <w:p w14:paraId="302B60CE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Validates the behavior of the catalog item when “Additional Accessories” is checked or unchecked — ensuring the Accessories Details field dynamically appears and becomes mandatory as per UI policy.</w:t>
            </w:r>
          </w:p>
        </w:tc>
      </w:tr>
      <w:tr w:rsidR="001D4CB5" w14:paraId="00275A28" w14:textId="77777777" w:rsidTr="008313ED">
        <w:trPr>
          <w:trHeight w:val="775"/>
        </w:trPr>
        <w:tc>
          <w:tcPr>
            <w:tcW w:w="4317" w:type="dxa"/>
          </w:tcPr>
          <w:p w14:paraId="6D38EE2F" w14:textId="77777777" w:rsidR="001D4CB5" w:rsidRPr="000D4F2B" w:rsidRDefault="001D4CB5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4317" w:type="dxa"/>
          </w:tcPr>
          <w:p w14:paraId="3C1673B7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Execution Success Rate – 98%</w:t>
            </w:r>
          </w:p>
          <w:p w14:paraId="44620A06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Validation – Manual test passed with expected behavior.</w:t>
            </w:r>
          </w:p>
        </w:tc>
      </w:tr>
      <w:tr w:rsidR="001D4CB5" w14:paraId="475836C8" w14:textId="77777777" w:rsidTr="008313ED">
        <w:trPr>
          <w:trHeight w:val="515"/>
        </w:trPr>
        <w:tc>
          <w:tcPr>
            <w:tcW w:w="4317" w:type="dxa"/>
          </w:tcPr>
          <w:p w14:paraId="00BA5912" w14:textId="77777777" w:rsidR="001D4CB5" w:rsidRPr="000D4F2B" w:rsidRDefault="001D4CB5" w:rsidP="001D4CB5">
            <w:pPr>
              <w:pStyle w:val="TableParagraph"/>
              <w:spacing w:before="1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  <w:r w:rsidRPr="000D4F2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(Rule</w:t>
            </w:r>
            <w:r w:rsidRPr="000D4F2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D4F2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Effectiveness)</w:t>
            </w:r>
          </w:p>
        </w:tc>
        <w:tc>
          <w:tcPr>
            <w:tcW w:w="4317" w:type="dxa"/>
          </w:tcPr>
          <w:p w14:paraId="07F7C549" w14:textId="77777777" w:rsidR="001D4CB5" w:rsidRPr="000D4F2B" w:rsidRDefault="001D4CB5" w:rsidP="001D4CB5">
            <w:pPr>
              <w:pStyle w:val="TableParagraph"/>
              <w:spacing w:line="256" w:lineRule="exact"/>
              <w:ind w:left="1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D4F2B">
              <w:rPr>
                <w:rFonts w:ascii="Times New Roman" w:hAnsi="Times New Roman" w:cs="Times New Roman"/>
                <w:sz w:val="24"/>
                <w:szCs w:val="24"/>
              </w:rPr>
              <w:t>Confidence – 95% reliability in dynamic field visibility and validation behavior.</w:t>
            </w:r>
          </w:p>
        </w:tc>
      </w:tr>
    </w:tbl>
    <w:p w14:paraId="60040593" w14:textId="77777777" w:rsidR="001D4CB5" w:rsidRDefault="001D4CB5" w:rsidP="001D4CB5"/>
    <w:p w14:paraId="25D58A53" w14:textId="77777777" w:rsidR="00E26D2D" w:rsidRPr="00E26D2D" w:rsidRDefault="00E26D2D" w:rsidP="00E26D2D">
      <w:pPr>
        <w:rPr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Ensured that the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behaves dynamically based on user input—specifically, that dependent fields appear or disappear as per UI policies. It verified correct field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and validation logic.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26D2D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Result: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98% success rate and 95% confidence level, confirming accurate and reliable field visibility during form usage</w:t>
      </w:r>
      <w:r w:rsidRPr="00E26D2D">
        <w:rPr>
          <w:lang w:val="en-IN"/>
        </w:rPr>
        <w:t>.</w:t>
      </w:r>
    </w:p>
    <w:p w14:paraId="3E02F807" w14:textId="77777777" w:rsidR="00E26D2D" w:rsidRPr="00E26D2D" w:rsidRDefault="00E26D2D" w:rsidP="00E26D2D"/>
    <w:p w14:paraId="66A4FF32" w14:textId="77777777" w:rsidR="00E26D2D" w:rsidRDefault="00E26D2D" w:rsidP="00E26D2D"/>
    <w:p w14:paraId="7BF5A12E" w14:textId="77777777" w:rsid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The performance testing for the </w:t>
      </w:r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Laptop Request </w:t>
      </w:r>
      <w:proofErr w:type="spellStart"/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 Item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in ServiceNow was carried out successfully across multiple components including form creation, UI policies, UI actions, update set migration, and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validation. Each test scenario achieved an execution success rate of </w:t>
      </w:r>
      <w:r w:rsidRPr="00E26D2D">
        <w:rPr>
          <w:rFonts w:ascii="Times New Roman" w:hAnsi="Times New Roman" w:cs="Times New Roman"/>
          <w:b/>
          <w:bCs/>
          <w:sz w:val="24"/>
          <w:szCs w:val="24"/>
          <w:lang w:val="en-IN"/>
        </w:rPr>
        <w:t>98%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>, indicating high reliability and functional stability.</w:t>
      </w:r>
    </w:p>
    <w:p w14:paraId="6335CCEF" w14:textId="77777777" w:rsidR="00E26D2D" w:rsidRP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3565F6" w14:textId="77777777" w:rsid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All test cases passed manual validation, confirming that the dynamic form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, reset functionality, and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configurations worked as intended under different user conditions. Confidence levels across modules averaged </w:t>
      </w:r>
      <w:r w:rsidRPr="00E26D2D">
        <w:rPr>
          <w:rFonts w:ascii="Times New Roman" w:hAnsi="Times New Roman" w:cs="Times New Roman"/>
          <w:b/>
          <w:bCs/>
          <w:sz w:val="24"/>
          <w:szCs w:val="24"/>
          <w:lang w:val="en-IN"/>
        </w:rPr>
        <w:t>95%</w:t>
      </w:r>
      <w:r w:rsidRPr="00E26D2D">
        <w:rPr>
          <w:rFonts w:ascii="Times New Roman" w:hAnsi="Times New Roman" w:cs="Times New Roman"/>
          <w:sz w:val="24"/>
          <w:szCs w:val="24"/>
          <w:lang w:val="en-IN"/>
        </w:rPr>
        <w:t>, showing strong consistency in rule enforcement and action reliability.</w:t>
      </w:r>
    </w:p>
    <w:p w14:paraId="085EBD1C" w14:textId="77777777" w:rsidR="00E26D2D" w:rsidRPr="00E26D2D" w:rsidRDefault="00E26D2D" w:rsidP="00E26D2D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223F5" w14:textId="7B0E01C4" w:rsidR="00E26D2D" w:rsidRPr="001767BD" w:rsidRDefault="00E26D2D" w:rsidP="001767BD">
      <w:pPr>
        <w:jc w:val="both"/>
        <w:rPr>
          <w:rFonts w:ascii="Times New Roman" w:hAnsi="Times New Roman" w:cs="Times New Roman"/>
          <w:sz w:val="24"/>
          <w:szCs w:val="24"/>
          <w:lang w:val="en-IN"/>
        </w:rPr>
        <w:sectPr w:rsidR="00E26D2D" w:rsidRPr="001767BD" w:rsidSect="00613BFF">
          <w:pgSz w:w="12240" w:h="15840"/>
          <w:pgMar w:top="1418" w:right="1134" w:bottom="1134" w:left="1418" w:header="720" w:footer="720" w:gutter="0"/>
          <w:cols w:space="720"/>
        </w:sectPr>
      </w:pPr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Overall, the system demonstrates optimal performance, seamless user interaction, and high accuracy in data handling. The </w:t>
      </w:r>
      <w:proofErr w:type="spellStart"/>
      <w:r w:rsidRPr="00E26D2D">
        <w:rPr>
          <w:rFonts w:ascii="Times New Roman" w:hAnsi="Times New Roman" w:cs="Times New Roman"/>
          <w:sz w:val="24"/>
          <w:szCs w:val="24"/>
          <w:lang w:val="en-IN"/>
        </w:rPr>
        <w:t>catalog</w:t>
      </w:r>
      <w:proofErr w:type="spellEnd"/>
      <w:r w:rsidRPr="00E26D2D">
        <w:rPr>
          <w:rFonts w:ascii="Times New Roman" w:hAnsi="Times New Roman" w:cs="Times New Roman"/>
          <w:sz w:val="24"/>
          <w:szCs w:val="24"/>
          <w:lang w:val="en-IN"/>
        </w:rPr>
        <w:t xml:space="preserve"> item is ready for deployment and expected to enhance user efficiency, reduce manual intervention, and ensure better governance in IT asset </w:t>
      </w:r>
      <w:r w:rsidR="00F10790" w:rsidRPr="00E26D2D">
        <w:rPr>
          <w:rFonts w:ascii="Times New Roman" w:hAnsi="Times New Roman" w:cs="Times New Roman"/>
          <w:sz w:val="24"/>
          <w:szCs w:val="24"/>
          <w:lang w:val="en-IN"/>
        </w:rPr>
        <w:t>provision</w:t>
      </w:r>
    </w:p>
    <w:p w14:paraId="52DC00E6" w14:textId="77777777" w:rsidR="001767BD" w:rsidRDefault="001767BD" w:rsidP="001767BD">
      <w:pPr>
        <w:tabs>
          <w:tab w:val="left" w:pos="5556"/>
        </w:tabs>
      </w:pPr>
    </w:p>
    <w:sectPr w:rsidR="001767BD" w:rsidSect="00613BFF">
      <w:pgSz w:w="12240" w:h="15840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B03F" w14:textId="77777777" w:rsidR="009707EE" w:rsidRDefault="009707EE" w:rsidP="001767BD">
      <w:r>
        <w:separator/>
      </w:r>
    </w:p>
  </w:endnote>
  <w:endnote w:type="continuationSeparator" w:id="0">
    <w:p w14:paraId="74F2A213" w14:textId="77777777" w:rsidR="009707EE" w:rsidRDefault="009707EE" w:rsidP="00176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398F" w14:textId="77777777" w:rsidR="009707EE" w:rsidRDefault="009707EE" w:rsidP="001767BD">
      <w:r>
        <w:separator/>
      </w:r>
    </w:p>
  </w:footnote>
  <w:footnote w:type="continuationSeparator" w:id="0">
    <w:p w14:paraId="3835EBA6" w14:textId="77777777" w:rsidR="009707EE" w:rsidRDefault="009707EE" w:rsidP="00176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56"/>
    <w:rsid w:val="000518F8"/>
    <w:rsid w:val="000D4F2B"/>
    <w:rsid w:val="001767BD"/>
    <w:rsid w:val="001D4CB5"/>
    <w:rsid w:val="003E0654"/>
    <w:rsid w:val="003F6440"/>
    <w:rsid w:val="00440152"/>
    <w:rsid w:val="0049143E"/>
    <w:rsid w:val="005D0EAA"/>
    <w:rsid w:val="00613BFF"/>
    <w:rsid w:val="00644BEF"/>
    <w:rsid w:val="006E453F"/>
    <w:rsid w:val="00741A2A"/>
    <w:rsid w:val="007425B8"/>
    <w:rsid w:val="007A491B"/>
    <w:rsid w:val="00825263"/>
    <w:rsid w:val="008F08D0"/>
    <w:rsid w:val="00942D99"/>
    <w:rsid w:val="009707EE"/>
    <w:rsid w:val="009B2032"/>
    <w:rsid w:val="00A00F33"/>
    <w:rsid w:val="00A33748"/>
    <w:rsid w:val="00BA2E56"/>
    <w:rsid w:val="00BA6646"/>
    <w:rsid w:val="00DA2868"/>
    <w:rsid w:val="00E26D2D"/>
    <w:rsid w:val="00E71AB6"/>
    <w:rsid w:val="00F1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638F"/>
  <w15:docId w15:val="{10DA22A8-C98E-43D0-935B-A41D9F4D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56"/>
    </w:pPr>
    <w:rPr>
      <w:rFonts w:ascii="Calibri" w:eastAsia="Calibri" w:hAnsi="Calibri" w:cs="Calibri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1767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7B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1767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7BD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C7372-F42E-4930-B509-7113A3C95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Selva Prakash</cp:lastModifiedBy>
  <cp:revision>10</cp:revision>
  <cp:lastPrinted>2025-11-02T17:00:00Z</cp:lastPrinted>
  <dcterms:created xsi:type="dcterms:W3CDTF">2025-11-01T02:43:00Z</dcterms:created>
  <dcterms:modified xsi:type="dcterms:W3CDTF">2025-11-09T09:12:00Z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