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E81" w:rsidRDefault="00912E81" w:rsidP="00912E81">
      <w:pPr>
        <w:rPr>
          <w:b/>
          <w:u w:val="single"/>
        </w:rPr>
      </w:pPr>
      <w:r>
        <w:rPr>
          <w:b/>
          <w:u w:val="single"/>
        </w:rPr>
        <w:t>README FOR CHAPTER 5</w:t>
      </w:r>
      <w:r w:rsidRPr="006E1B36">
        <w:rPr>
          <w:b/>
          <w:u w:val="single"/>
        </w:rPr>
        <w:t xml:space="preserve"> CODE</w:t>
      </w:r>
    </w:p>
    <w:sdt>
      <w:sdtPr>
        <w:rPr>
          <w:rFonts w:asciiTheme="minorHAnsi" w:eastAsiaTheme="minorHAnsi" w:hAnsiTheme="minorHAnsi" w:cstheme="minorBidi"/>
          <w:color w:val="auto"/>
          <w:sz w:val="22"/>
          <w:szCs w:val="22"/>
          <w:lang w:val="en-GB"/>
        </w:rPr>
        <w:id w:val="-1474368840"/>
        <w:docPartObj>
          <w:docPartGallery w:val="Table of Contents"/>
          <w:docPartUnique/>
        </w:docPartObj>
      </w:sdtPr>
      <w:sdtEndPr>
        <w:rPr>
          <w:b/>
          <w:bCs/>
          <w:noProof/>
        </w:rPr>
      </w:sdtEndPr>
      <w:sdtContent>
        <w:p w:rsidR="006D3F0B" w:rsidRDefault="006D3F0B">
          <w:pPr>
            <w:pStyle w:val="TOCHeading"/>
          </w:pPr>
          <w:r>
            <w:t>Contents</w:t>
          </w:r>
        </w:p>
        <w:p w:rsidR="006D3F0B" w:rsidRDefault="006D3F0B">
          <w:pPr>
            <w:pStyle w:val="TOC1"/>
            <w:tabs>
              <w:tab w:val="right" w:leader="dot" w:pos="9016"/>
            </w:tabs>
            <w:rPr>
              <w:noProof/>
            </w:rPr>
          </w:pPr>
          <w:r>
            <w:fldChar w:fldCharType="begin"/>
          </w:r>
          <w:r>
            <w:instrText xml:space="preserve"> TOC \o "1-3" \h \z \u </w:instrText>
          </w:r>
          <w:r>
            <w:fldChar w:fldCharType="separate"/>
          </w:r>
          <w:hyperlink w:anchor="_Toc36227781" w:history="1">
            <w:r w:rsidRPr="00A709AF">
              <w:rPr>
                <w:rStyle w:val="Hyperlink"/>
                <w:noProof/>
              </w:rPr>
              <w:t>General information</w:t>
            </w:r>
            <w:r>
              <w:rPr>
                <w:noProof/>
                <w:webHidden/>
              </w:rPr>
              <w:tab/>
            </w:r>
            <w:r>
              <w:rPr>
                <w:noProof/>
                <w:webHidden/>
              </w:rPr>
              <w:fldChar w:fldCharType="begin"/>
            </w:r>
            <w:r>
              <w:rPr>
                <w:noProof/>
                <w:webHidden/>
              </w:rPr>
              <w:instrText xml:space="preserve"> PAGEREF _Toc36227781 \h </w:instrText>
            </w:r>
            <w:r>
              <w:rPr>
                <w:noProof/>
                <w:webHidden/>
              </w:rPr>
            </w:r>
            <w:r>
              <w:rPr>
                <w:noProof/>
                <w:webHidden/>
              </w:rPr>
              <w:fldChar w:fldCharType="separate"/>
            </w:r>
            <w:r>
              <w:rPr>
                <w:noProof/>
                <w:webHidden/>
              </w:rPr>
              <w:t>1</w:t>
            </w:r>
            <w:r>
              <w:rPr>
                <w:noProof/>
                <w:webHidden/>
              </w:rPr>
              <w:fldChar w:fldCharType="end"/>
            </w:r>
          </w:hyperlink>
        </w:p>
        <w:p w:rsidR="006D3F0B" w:rsidRDefault="00084495">
          <w:pPr>
            <w:pStyle w:val="TOC1"/>
            <w:tabs>
              <w:tab w:val="right" w:leader="dot" w:pos="9016"/>
            </w:tabs>
            <w:rPr>
              <w:noProof/>
            </w:rPr>
          </w:pPr>
          <w:hyperlink w:anchor="_Toc36227782" w:history="1">
            <w:r w:rsidR="006D3F0B" w:rsidRPr="00A709AF">
              <w:rPr>
                <w:rStyle w:val="Hyperlink"/>
                <w:noProof/>
              </w:rPr>
              <w:t>Program information</w:t>
            </w:r>
            <w:r w:rsidR="006D3F0B">
              <w:rPr>
                <w:noProof/>
                <w:webHidden/>
              </w:rPr>
              <w:tab/>
            </w:r>
            <w:r w:rsidR="006D3F0B">
              <w:rPr>
                <w:noProof/>
                <w:webHidden/>
              </w:rPr>
              <w:fldChar w:fldCharType="begin"/>
            </w:r>
            <w:r w:rsidR="006D3F0B">
              <w:rPr>
                <w:noProof/>
                <w:webHidden/>
              </w:rPr>
              <w:instrText xml:space="preserve"> PAGEREF _Toc36227782 \h </w:instrText>
            </w:r>
            <w:r w:rsidR="006D3F0B">
              <w:rPr>
                <w:noProof/>
                <w:webHidden/>
              </w:rPr>
            </w:r>
            <w:r w:rsidR="006D3F0B">
              <w:rPr>
                <w:noProof/>
                <w:webHidden/>
              </w:rPr>
              <w:fldChar w:fldCharType="separate"/>
            </w:r>
            <w:r w:rsidR="006D3F0B">
              <w:rPr>
                <w:noProof/>
                <w:webHidden/>
              </w:rPr>
              <w:t>1</w:t>
            </w:r>
            <w:r w:rsidR="006D3F0B">
              <w:rPr>
                <w:noProof/>
                <w:webHidden/>
              </w:rPr>
              <w:fldChar w:fldCharType="end"/>
            </w:r>
          </w:hyperlink>
        </w:p>
        <w:p w:rsidR="00912E81" w:rsidRPr="006D3F0B" w:rsidRDefault="006D3F0B" w:rsidP="00912E81">
          <w:r>
            <w:rPr>
              <w:b/>
              <w:bCs/>
              <w:noProof/>
            </w:rPr>
            <w:fldChar w:fldCharType="end"/>
          </w:r>
        </w:p>
      </w:sdtContent>
    </w:sdt>
    <w:p w:rsidR="00084495" w:rsidRDefault="00084495" w:rsidP="00084495">
      <w:bookmarkStart w:id="0" w:name="_Toc36227781"/>
      <w:r w:rsidRPr="00833677">
        <w:rPr>
          <w:b/>
        </w:rPr>
        <w:t>DISCLAIMER:</w:t>
      </w:r>
      <w:r>
        <w:rPr>
          <w:b/>
        </w:rPr>
        <w:t xml:space="preserve"> </w:t>
      </w:r>
      <w:r>
        <w:t>Simulated datasets to run this code on have not been provided. The code i</w:t>
      </w:r>
      <w:bookmarkStart w:id="1" w:name="_GoBack"/>
      <w:bookmarkEnd w:id="1"/>
      <w:r>
        <w:t>s provided for transparency.</w:t>
      </w:r>
    </w:p>
    <w:p w:rsidR="00912E81" w:rsidRDefault="00912E81" w:rsidP="00912E81">
      <w:pPr>
        <w:pStyle w:val="Heading1"/>
      </w:pPr>
      <w:r>
        <w:t>General information</w:t>
      </w:r>
      <w:bookmarkEnd w:id="0"/>
    </w:p>
    <w:p w:rsidR="0040352D" w:rsidRDefault="0040352D" w:rsidP="0040352D">
      <w:pPr>
        <w:pStyle w:val="ListParagraph"/>
        <w:numPr>
          <w:ilvl w:val="0"/>
          <w:numId w:val="2"/>
        </w:numPr>
      </w:pPr>
      <w:r>
        <w:t xml:space="preserve">All programs run from a root/parent directory, where all the provided files and directories should be stored. At the top of each R program, set the working directory to this, or place an </w:t>
      </w:r>
      <w:proofErr w:type="spellStart"/>
      <w:r>
        <w:t>Rproject</w:t>
      </w:r>
      <w:proofErr w:type="spellEnd"/>
      <w:r>
        <w:t xml:space="preserve"> in this root directory and then nothing needs to be added to the code. </w:t>
      </w:r>
    </w:p>
    <w:p w:rsidR="0040352D" w:rsidRPr="0040352D" w:rsidRDefault="0040352D" w:rsidP="0040352D">
      <w:pPr>
        <w:pStyle w:val="ListParagraph"/>
      </w:pPr>
    </w:p>
    <w:p w:rsidR="00912E81" w:rsidRDefault="00647131" w:rsidP="00860453">
      <w:pPr>
        <w:pStyle w:val="ListParagraph"/>
        <w:numPr>
          <w:ilvl w:val="0"/>
          <w:numId w:val="1"/>
        </w:numPr>
      </w:pPr>
      <w:r>
        <w:t>I was not able to provide s</w:t>
      </w:r>
      <w:r w:rsidR="00912E81">
        <w:t>imulated</w:t>
      </w:r>
      <w:r>
        <w:t xml:space="preserve"> raw</w:t>
      </w:r>
      <w:r w:rsidR="00912E81">
        <w:t xml:space="preserve"> data to run with this code, therefore the </w:t>
      </w:r>
      <w:r>
        <w:t xml:space="preserve">majority of the </w:t>
      </w:r>
      <w:r w:rsidR="00912E81">
        <w:t>code is provided for transparency (I cannot provide the real data contractually). It was not straightforward to produce data that has the correct dependencies between the different time periods</w:t>
      </w:r>
      <w:r>
        <w:t>,</w:t>
      </w:r>
      <w:r w:rsidR="00912E81">
        <w:t xml:space="preserve"> given the real raw data was 10 different datasets representing the 10 time points. The corresponding author would be happy to help anyone with using this code upon request.</w:t>
      </w:r>
    </w:p>
    <w:p w:rsidR="00860453" w:rsidRDefault="00860453" w:rsidP="00860453">
      <w:pPr>
        <w:pStyle w:val="ListParagraph"/>
      </w:pPr>
    </w:p>
    <w:p w:rsidR="00912E81" w:rsidRDefault="00912E81" w:rsidP="00912E81">
      <w:pPr>
        <w:pStyle w:val="ListParagraph"/>
        <w:numPr>
          <w:ilvl w:val="0"/>
          <w:numId w:val="1"/>
        </w:numPr>
      </w:pPr>
      <w:r>
        <w:t>The code for standard cox analyses is fairly straight forward (one stochastic imputation of data at baseline, then fitting a range of cox models).</w:t>
      </w:r>
    </w:p>
    <w:p w:rsidR="00860453" w:rsidRDefault="00860453" w:rsidP="00860453">
      <w:pPr>
        <w:pStyle w:val="ListParagraph"/>
      </w:pPr>
    </w:p>
    <w:p w:rsidR="00860453" w:rsidRDefault="00860453" w:rsidP="00912E81">
      <w:pPr>
        <w:pStyle w:val="ListParagraph"/>
        <w:numPr>
          <w:ilvl w:val="0"/>
          <w:numId w:val="1"/>
        </w:numPr>
      </w:pPr>
      <w:r>
        <w:t>How to implement a MSM is covered extensively in the literature from the principal of mathematical/statistical principals,</w:t>
      </w:r>
      <w:r>
        <w:fldChar w:fldCharType="begin" w:fldLock="1"/>
      </w:r>
      <w:r>
        <w:instrText>ADDIN CSL_CITATION { "citationItems" : [ { "id" : "ITEM-1", "itemData" : { "author" : [ { "dropping-particle" : "", "family" : "Robins", "given" : "JM", "non-dropping-particle" : "", "parse-names" : false, "suffix" : "" }, { "dropping-particle" : "", "family" : "Hernan", "given" : "MA", "non-dropping-particle" : "", "parse-names" : false, "suffix" : "" }, { "dropping-particle" : "", "family" : "Brumback", "given" : "B", "non-dropping-particle" : "", "parse-names" : false, "suffix" : "" } ], "id" : "ITEM-1", "issued" : { "date-parts" : [ [ "2000" ] ] }, "title" : "Marginal structural models and causal inference in epidemiology", "type" : "article-journal" }, "uris" : [ "http://www.mendeley.com/documents/?uuid=0ff128bf-4ed7-4282-968f-fa379710519e" ] }, { "id" : "ITEM-2", "itemData" : { "PMID" : "10955409", "author" : [ { "dropping-particle" : "", "family" : "Hern\u00e1n", "given" : "M\u00c1", "non-dropping-particle" : "", "parse-names" : false, "suffix" : "" }, { "dropping-particle" : "", "family" : "Brumback", "given" : "B", "non-dropping-particle" : "", "parse-names" : false, "suffix" : "" }, { "dropping-particle" : "", "family" : "Robins", "given" : "JM", "non-dropping-particle" : "", "parse-names" : false, "suffix" : "" } ], "container-title" : "Epidemiology", "id" : "ITEM-2", "issue" : "5", "issued" : { "date-parts" : [ [ "2000" ] ] }, "page" : "561-70", "title" : "Marginal structural models to estimate the causal effect of zidovudine on the survival of HIV-positive men", "type" : "article-journal", "volume" : "11" }, "uris" : [ "http://www.mendeley.com/documents/?uuid=9b9c386d-ade0-42f5-9284-9fbf9e774a15" ] }, { "id" : "ITEM-3", "itemData" : { "DOI" : "10.1002/sim.7913", "ISBN" : "0277-6715", "ISSN" : "10970258", "PMID" : "30073700", "abstract" : "Objectives: Clinical prediction models (CPMs) can inform decision-making concerning treatment initiation. Here, one requires predicted risks assuming that no treatment is given. This is challenging since CPMs are often derived in datasets where patients receive treatment; moreover, treatment can commence post-baseline - treatment drop-ins. This study presents a novel approach of using marginal structural models (MSMs) to adjust for treatment drop-in. Study Design and Setting: We illustrate the use of MSMs in the CPM framework through simulation studies, representing randomised controlled trials and observational data. The simulations include a binary treatment and a covariate, each recorded at two timepoints and having a prognostic effect on a binary outcome. The bias in predicted risk was examined in a model ignoring treatment, a model fitted on treatment na\\\"ive patients (at baseline), a model including baseline treatment, and the MSM. Results: In all simulation scenarios, all models except the MSM under-estimated the risk of outcome given absence of treatment. Consequently, CPMs that do not acknowledge treatment drop-in can lead to under-allocation of treatment. Conclusion: When developing CPMs to predict treatment-na\\\"ive risk, authors should consider using MSMs to adjust for treatment drop-in. MSMs also allow estimation of individual treatment effects.", "author" : [ { "dropping-particle" : "", "family" : "Sperrin", "given" : "Matthew", "non-dropping-particle" : "", "parse-names" : false, "suffix" : "" }, { "dropping-particle" : "", "family" : "Martin", "given" : "Glen P.", "non-dropping-particle" : "", "parse-names" : false, "suffix" : "" }, { "dropping-particle" : "", "family" : "Pate", "given" : "Alexander", "non-dropping-particle" : "", "parse-names" : false, "suffix" : "" }, { "dropping-particle" : "", "family" : "Staa", "given" : "Tjeerd", "non-dropping-particle" : "Van", "parse-names" : false, "suffix" : "" }, { "dropping-particle" : "", "family" : "Peek", "given" : "Niels", "non-dropping-particle" : "", "parse-names" : false, "suffix" : "" }, { "dropping-particle" : "", "family" : "Buchan", "given" : "Iain", "non-dropping-particle" : "", "parse-names" : false, "suffix" : "" } ], "container-title" : "Statistics in Medicine", "id" : "ITEM-3", "issue" : "28", "issued" : { "date-parts" : [ [ "2018" ] ] }, "page" : "4142-4154", "title" : "Using marginal structural models to adjust for treatment drop-in when developing clinical prediction models", "type" : "article-journal", "volume" : "37" }, "uris" : [ "http://www.mendeley.com/documents/?uuid=15648807-6d6f-4604-9b37-f41c539497b8" ] } ], "mendeley" : { "formattedCitation" : "(1\u20133)", "plainTextFormattedCitation" : "(1\u20133)", "previouslyFormattedCitation" : "(1\u20133)" }, "properties" : { "noteIndex" : 0 }, "schema" : "https://github.com/citation-style-language/schema/raw/master/csl-citation.json" }</w:instrText>
      </w:r>
      <w:r>
        <w:fldChar w:fldCharType="separate"/>
      </w:r>
      <w:r w:rsidRPr="00860453">
        <w:rPr>
          <w:noProof/>
        </w:rPr>
        <w:t>(1–3)</w:t>
      </w:r>
      <w:r>
        <w:fldChar w:fldCharType="end"/>
      </w:r>
      <w:r>
        <w:t xml:space="preserve"> and then also from a more pragmatic point of view.</w:t>
      </w:r>
      <w:r>
        <w:fldChar w:fldCharType="begin" w:fldLock="1"/>
      </w:r>
      <w:r>
        <w:instrText>ADDIN CSL_CITATION { "citationItems" : [ { "id" : "ITEM-1", "itemData" : { "DOI" : "10.18637/jss.v043.i13", "abstract" : "We describe the R package ipw for estimating inverse probability weights. We show how to use the package to fit marginal structural models through inverse probability weighting, to estimate causal effects. Our package can be used with data from a point treatment situation as well as with a time-varying exposure and time-varying confounders. It can be used with binomial, categorical, ordinal and continuous exposure variables.", "author" : [ { "dropping-particle" : "van der", "family" : "Wal", "given" : "Willem M.", "non-dropping-particle" : "", "parse-names" : false, "suffix" : "" }, { "dropping-particle" : "", "family" : "Geskus", "given" : "Ronald B.", "non-dropping-particle" : "", "parse-names" : false, "suffix" : "" } ], "container-title" : "Journal Of Statistical Software", "id" : "ITEM-1", "issue" : "13", "issued" : { "date-parts" : [ [ "2011" ] ] }, "title" : "ipw: An R Package for Inverse Probability Weighting", "type" : "article-journal", "volume" : "43" }, "uris" : [ "http://www.mendeley.com/documents/?uuid=b6760508-b1f9-45d9-a76a-8be052ed9733" ] } ], "mendeley" : { "formattedCitation" : "(4)", "plainTextFormattedCitation" : "(4)", "previouslyFormattedCitation" : "(4)" }, "properties" : { "noteIndex" : 0 }, "schema" : "https://github.com/citation-style-language/schema/raw/master/csl-citation.json" }</w:instrText>
      </w:r>
      <w:r>
        <w:fldChar w:fldCharType="separate"/>
      </w:r>
      <w:r w:rsidRPr="00860453">
        <w:rPr>
          <w:noProof/>
        </w:rPr>
        <w:t>(4)</w:t>
      </w:r>
      <w:r>
        <w:fldChar w:fldCharType="end"/>
      </w:r>
      <w:r>
        <w:t xml:space="preserve"> The latter, details how data should be set up and how to calculate weights using the </w:t>
      </w:r>
      <w:proofErr w:type="spellStart"/>
      <w:r>
        <w:t>ipw</w:t>
      </w:r>
      <w:proofErr w:type="spellEnd"/>
      <w:r>
        <w:t xml:space="preserve"> package. Combined with the code provided by myself, this should be sufficient for understanding the approach taken and exactly what I have done.</w:t>
      </w:r>
    </w:p>
    <w:p w:rsidR="000C2F60" w:rsidRDefault="00912E81" w:rsidP="00912E81">
      <w:pPr>
        <w:pStyle w:val="Heading1"/>
      </w:pPr>
      <w:bookmarkStart w:id="2" w:name="_Toc36227782"/>
      <w:r>
        <w:t>Program information</w:t>
      </w:r>
      <w:bookmarkEnd w:id="2"/>
    </w:p>
    <w:p w:rsidR="00912E81" w:rsidRDefault="00912E81">
      <w:r>
        <w:t>The table below details what is done in each program.</w:t>
      </w:r>
    </w:p>
    <w:tbl>
      <w:tblPr>
        <w:tblStyle w:val="TableGrid"/>
        <w:tblW w:w="0" w:type="auto"/>
        <w:tblLook w:val="04A0" w:firstRow="1" w:lastRow="0" w:firstColumn="1" w:lastColumn="0" w:noHBand="0" w:noVBand="1"/>
      </w:tblPr>
      <w:tblGrid>
        <w:gridCol w:w="988"/>
        <w:gridCol w:w="8028"/>
      </w:tblGrid>
      <w:tr w:rsidR="00505B92" w:rsidTr="00912E81">
        <w:tc>
          <w:tcPr>
            <w:tcW w:w="9016" w:type="dxa"/>
            <w:gridSpan w:val="2"/>
            <w:shd w:val="clear" w:color="auto" w:fill="D0CECE" w:themeFill="background2" w:themeFillShade="E6"/>
          </w:tcPr>
          <w:p w:rsidR="00505B92" w:rsidRPr="00505B92" w:rsidRDefault="00505B92">
            <w:pPr>
              <w:rPr>
                <w:b/>
              </w:rPr>
            </w:pPr>
            <w:r>
              <w:rPr>
                <w:b/>
              </w:rPr>
              <w:t>Standard cox analyses</w:t>
            </w:r>
          </w:p>
        </w:tc>
      </w:tr>
      <w:tr w:rsidR="000C2F60" w:rsidTr="000C2F60">
        <w:tc>
          <w:tcPr>
            <w:tcW w:w="988" w:type="dxa"/>
          </w:tcPr>
          <w:p w:rsidR="000C2F60" w:rsidRDefault="000C2F60">
            <w:r>
              <w:t>1.1</w:t>
            </w:r>
          </w:p>
        </w:tc>
        <w:tc>
          <w:tcPr>
            <w:tcW w:w="8028" w:type="dxa"/>
          </w:tcPr>
          <w:p w:rsidR="000C2F60" w:rsidRDefault="000C2F60">
            <w:r>
              <w:t>Impute the data at baseline</w:t>
            </w:r>
            <w:r w:rsidR="004F0B98">
              <w:t>.</w:t>
            </w:r>
          </w:p>
        </w:tc>
      </w:tr>
      <w:tr w:rsidR="000C2F60" w:rsidTr="000C2F60">
        <w:tc>
          <w:tcPr>
            <w:tcW w:w="988" w:type="dxa"/>
          </w:tcPr>
          <w:p w:rsidR="000C2F60" w:rsidRDefault="000C2F60">
            <w:r>
              <w:t>1.2</w:t>
            </w:r>
          </w:p>
        </w:tc>
        <w:tc>
          <w:tcPr>
            <w:tcW w:w="8028" w:type="dxa"/>
          </w:tcPr>
          <w:p w:rsidR="000C2F60" w:rsidRDefault="000C2F60" w:rsidP="000C2F60">
            <w:r>
              <w:t>Re-formatting outcome variables</w:t>
            </w:r>
            <w:r w:rsidR="004F0B98">
              <w:t>.</w:t>
            </w:r>
          </w:p>
        </w:tc>
      </w:tr>
      <w:tr w:rsidR="000C2F60" w:rsidTr="000C2F60">
        <w:tc>
          <w:tcPr>
            <w:tcW w:w="988" w:type="dxa"/>
          </w:tcPr>
          <w:p w:rsidR="000C2F60" w:rsidRDefault="000C2F60">
            <w:r>
              <w:t>2.1</w:t>
            </w:r>
          </w:p>
        </w:tc>
        <w:tc>
          <w:tcPr>
            <w:tcW w:w="8028" w:type="dxa"/>
          </w:tcPr>
          <w:p w:rsidR="000C2F60" w:rsidRDefault="000C2F60">
            <w:r>
              <w:t>Test for fractional polynomials of age, SBP and BMI</w:t>
            </w:r>
            <w:r w:rsidR="004F0B98">
              <w:t>.</w:t>
            </w:r>
          </w:p>
        </w:tc>
      </w:tr>
      <w:tr w:rsidR="000C2F60" w:rsidTr="000C2F60">
        <w:tc>
          <w:tcPr>
            <w:tcW w:w="988" w:type="dxa"/>
          </w:tcPr>
          <w:p w:rsidR="000C2F60" w:rsidRDefault="000C2F60">
            <w:r>
              <w:t>2.2</w:t>
            </w:r>
          </w:p>
        </w:tc>
        <w:tc>
          <w:tcPr>
            <w:tcW w:w="8028" w:type="dxa"/>
          </w:tcPr>
          <w:p w:rsidR="000C2F60" w:rsidRDefault="000C2F60">
            <w:r>
              <w:t>Add these fractional polynomials to dataset</w:t>
            </w:r>
            <w:r w:rsidR="004F0B98">
              <w:t>.</w:t>
            </w:r>
          </w:p>
        </w:tc>
      </w:tr>
      <w:tr w:rsidR="000C2F60" w:rsidTr="000C2F60">
        <w:tc>
          <w:tcPr>
            <w:tcW w:w="988" w:type="dxa"/>
          </w:tcPr>
          <w:p w:rsidR="000C2F60" w:rsidRDefault="000C2F60">
            <w:r>
              <w:t>2.3</w:t>
            </w:r>
          </w:p>
        </w:tc>
        <w:tc>
          <w:tcPr>
            <w:tcW w:w="8028" w:type="dxa"/>
          </w:tcPr>
          <w:p w:rsidR="000C2F60" w:rsidRDefault="000C2F60">
            <w:r>
              <w:t>Check for fractional polynomial of calendar time, using above fractional polynomials</w:t>
            </w:r>
            <w:r w:rsidR="004F0B98">
              <w:t>.</w:t>
            </w:r>
          </w:p>
        </w:tc>
      </w:tr>
      <w:tr w:rsidR="000C2F60" w:rsidTr="000C2F60">
        <w:tc>
          <w:tcPr>
            <w:tcW w:w="988" w:type="dxa"/>
          </w:tcPr>
          <w:p w:rsidR="000C2F60" w:rsidRDefault="000C2F60">
            <w:r>
              <w:t>2.4</w:t>
            </w:r>
          </w:p>
        </w:tc>
        <w:tc>
          <w:tcPr>
            <w:tcW w:w="8028" w:type="dxa"/>
          </w:tcPr>
          <w:p w:rsidR="000C2F60" w:rsidRDefault="000C2F60">
            <w:r>
              <w:t>Add these fractional polynomials to dataset</w:t>
            </w:r>
            <w:r w:rsidR="004F0B98">
              <w:t>.</w:t>
            </w:r>
          </w:p>
        </w:tc>
      </w:tr>
      <w:tr w:rsidR="000C2F60" w:rsidTr="000C2F60">
        <w:tc>
          <w:tcPr>
            <w:tcW w:w="988" w:type="dxa"/>
          </w:tcPr>
          <w:p w:rsidR="000C2F60" w:rsidRDefault="000C2F60">
            <w:r>
              <w:t>3.1</w:t>
            </w:r>
          </w:p>
        </w:tc>
        <w:tc>
          <w:tcPr>
            <w:tcW w:w="8028" w:type="dxa"/>
          </w:tcPr>
          <w:p w:rsidR="00505B92" w:rsidRDefault="00505B92" w:rsidP="00505B92">
            <w:r>
              <w:t>Develop cox model, c</w:t>
            </w:r>
            <w:r w:rsidR="000C2F60">
              <w:t xml:space="preserve">heck calibration of development and validation </w:t>
            </w:r>
            <w:r>
              <w:t xml:space="preserve">cohorts, </w:t>
            </w:r>
            <w:r w:rsidR="004F0B98">
              <w:t>and compare</w:t>
            </w:r>
            <w:r>
              <w:t xml:space="preserve"> risks of development and validation cohorts</w:t>
            </w:r>
            <w:r w:rsidR="004F0B98">
              <w:t>.</w:t>
            </w:r>
          </w:p>
        </w:tc>
      </w:tr>
      <w:tr w:rsidR="000C2F60" w:rsidTr="000C2F60">
        <w:tc>
          <w:tcPr>
            <w:tcW w:w="988" w:type="dxa"/>
          </w:tcPr>
          <w:p w:rsidR="000C2F60" w:rsidRDefault="000C2F60">
            <w:r>
              <w:t>3.2</w:t>
            </w:r>
          </w:p>
        </w:tc>
        <w:tc>
          <w:tcPr>
            <w:tcW w:w="8028" w:type="dxa"/>
          </w:tcPr>
          <w:p w:rsidR="000C2F60" w:rsidRDefault="00505B92" w:rsidP="00505B92">
            <w:r>
              <w:t>Develop cox model with adjustment for calendar time, c</w:t>
            </w:r>
            <w:r w:rsidR="000C2F60">
              <w:t xml:space="preserve">heck calibration of development and </w:t>
            </w:r>
            <w:r>
              <w:t>validation datasets</w:t>
            </w:r>
            <w:r w:rsidR="004F0B98">
              <w:t>.</w:t>
            </w:r>
          </w:p>
        </w:tc>
      </w:tr>
      <w:tr w:rsidR="000C2F60" w:rsidTr="000C2F60">
        <w:tc>
          <w:tcPr>
            <w:tcW w:w="988" w:type="dxa"/>
          </w:tcPr>
          <w:p w:rsidR="000C2F60" w:rsidRDefault="00505B92">
            <w:r>
              <w:t>3.3</w:t>
            </w:r>
          </w:p>
        </w:tc>
        <w:tc>
          <w:tcPr>
            <w:tcW w:w="8028" w:type="dxa"/>
          </w:tcPr>
          <w:p w:rsidR="000C2F60" w:rsidRDefault="00505B92" w:rsidP="00912E81">
            <w:r w:rsidRPr="00912E81">
              <w:t>Create baseline table</w:t>
            </w:r>
          </w:p>
        </w:tc>
      </w:tr>
      <w:tr w:rsidR="00505B92" w:rsidTr="00912E81">
        <w:trPr>
          <w:trHeight w:val="167"/>
        </w:trPr>
        <w:tc>
          <w:tcPr>
            <w:tcW w:w="9016" w:type="dxa"/>
            <w:gridSpan w:val="2"/>
            <w:shd w:val="clear" w:color="auto" w:fill="D0CECE" w:themeFill="background2" w:themeFillShade="E6"/>
          </w:tcPr>
          <w:p w:rsidR="00505B92" w:rsidRPr="00505B92" w:rsidRDefault="00505B92">
            <w:pPr>
              <w:rPr>
                <w:b/>
              </w:rPr>
            </w:pPr>
            <w:r w:rsidRPr="00505B92">
              <w:rPr>
                <w:b/>
              </w:rPr>
              <w:t>MSM analyses</w:t>
            </w:r>
          </w:p>
        </w:tc>
      </w:tr>
      <w:tr w:rsidR="000C2F60" w:rsidTr="000C2F60">
        <w:tc>
          <w:tcPr>
            <w:tcW w:w="988" w:type="dxa"/>
          </w:tcPr>
          <w:p w:rsidR="000C2F60" w:rsidRDefault="00505B92">
            <w:r>
              <w:lastRenderedPageBreak/>
              <w:t>0.1 – 0.10</w:t>
            </w:r>
          </w:p>
        </w:tc>
        <w:tc>
          <w:tcPr>
            <w:tcW w:w="8028" w:type="dxa"/>
          </w:tcPr>
          <w:p w:rsidR="000C2F60" w:rsidRDefault="00505B92">
            <w:r>
              <w:t xml:space="preserve">Take datasets for each time period and create outcome data for interval censored data, for the respective interval. For example, in the first time period, </w:t>
            </w:r>
            <w:proofErr w:type="spellStart"/>
            <w:r>
              <w:t>followup</w:t>
            </w:r>
            <w:proofErr w:type="spellEnd"/>
            <w:r>
              <w:t xml:space="preserve"> begins at 0 and ends at 183 days. For the second time period, follow up starts at 183 days and ends at 365. Outcome indicator only = 1 when events is in a particular time period.</w:t>
            </w:r>
          </w:p>
        </w:tc>
      </w:tr>
      <w:tr w:rsidR="000C2F60" w:rsidTr="000C2F60">
        <w:tc>
          <w:tcPr>
            <w:tcW w:w="988" w:type="dxa"/>
          </w:tcPr>
          <w:p w:rsidR="000C2F60" w:rsidRDefault="00505B92">
            <w:r>
              <w:t>1.1</w:t>
            </w:r>
          </w:p>
        </w:tc>
        <w:tc>
          <w:tcPr>
            <w:tcW w:w="8028" w:type="dxa"/>
          </w:tcPr>
          <w:p w:rsidR="000C2F60" w:rsidRDefault="00505B92">
            <w:r>
              <w:t>Combine 10 baseline datasets for each time period into one dataset that can be used to model interval censored data. Dataset includes baseline variables</w:t>
            </w:r>
            <w:r w:rsidR="004F0B98">
              <w:t xml:space="preserve"> and time varying variables, and interval censored outcome data (of which was calculated in 0.1 – 0.10).</w:t>
            </w:r>
          </w:p>
          <w:p w:rsidR="00505B92" w:rsidRDefault="00505B92"/>
          <w:p w:rsidR="00505B92" w:rsidRDefault="00505B92" w:rsidP="00505B92">
            <w:r>
              <w:t>Within each patient, run a last observation carried forward</w:t>
            </w:r>
            <w:r w:rsidR="004F0B98">
              <w:t xml:space="preserve"> (</w:t>
            </w:r>
            <w:proofErr w:type="spellStart"/>
            <w:r w:rsidR="004F0B98">
              <w:t>locf</w:t>
            </w:r>
            <w:proofErr w:type="spellEnd"/>
            <w:r w:rsidR="004F0B98">
              <w:t>)</w:t>
            </w:r>
            <w:r>
              <w:t xml:space="preserve"> imputation on the time varying variables. Then run a next observation carried backwards </w:t>
            </w:r>
            <w:r w:rsidR="004F0B98">
              <w:t>(</w:t>
            </w:r>
            <w:proofErr w:type="spellStart"/>
            <w:r w:rsidR="004F0B98">
              <w:t>nocb</w:t>
            </w:r>
            <w:proofErr w:type="spellEnd"/>
            <w:r w:rsidR="004F0B98">
              <w:t xml:space="preserve">) </w:t>
            </w:r>
            <w:r>
              <w:t>to impute any data missing prior to a non-missing value.</w:t>
            </w:r>
          </w:p>
        </w:tc>
      </w:tr>
      <w:tr w:rsidR="000C2F60" w:rsidTr="000C2F60">
        <w:tc>
          <w:tcPr>
            <w:tcW w:w="988" w:type="dxa"/>
          </w:tcPr>
          <w:p w:rsidR="000C2F60" w:rsidRDefault="00505B92">
            <w:r>
              <w:t>1.2</w:t>
            </w:r>
          </w:p>
        </w:tc>
        <w:tc>
          <w:tcPr>
            <w:tcW w:w="8028" w:type="dxa"/>
          </w:tcPr>
          <w:p w:rsidR="000C2F60" w:rsidRDefault="00505B92" w:rsidP="00505B92">
            <w:r>
              <w:t xml:space="preserve">Run one stochastic imputation (one multiple imputation by chained equations) on the baseline data. </w:t>
            </w:r>
          </w:p>
        </w:tc>
      </w:tr>
      <w:tr w:rsidR="000C2F60" w:rsidTr="000C2F60">
        <w:tc>
          <w:tcPr>
            <w:tcW w:w="988" w:type="dxa"/>
          </w:tcPr>
          <w:p w:rsidR="000C2F60" w:rsidRDefault="00505B92">
            <w:r>
              <w:t>1.3</w:t>
            </w:r>
          </w:p>
        </w:tc>
        <w:tc>
          <w:tcPr>
            <w:tcW w:w="8028" w:type="dxa"/>
          </w:tcPr>
          <w:p w:rsidR="000C2F60" w:rsidRDefault="00505B92">
            <w:r>
              <w:t>Assign this imputed baseline data to the time var</w:t>
            </w:r>
            <w:r w:rsidR="004F0B98">
              <w:t xml:space="preserve">ying variables at baseline also, if it is still missing after program 1.1 (some variables with missing values at each time period will still have missing data). Then use </w:t>
            </w:r>
            <w:proofErr w:type="spellStart"/>
            <w:r w:rsidR="004F0B98">
              <w:t>locf</w:t>
            </w:r>
            <w:proofErr w:type="spellEnd"/>
            <w:r w:rsidR="004F0B98">
              <w:t xml:space="preserve"> to impute the time varying variables at each point in time with this stochastically imputed value.</w:t>
            </w:r>
          </w:p>
          <w:p w:rsidR="004F0B98" w:rsidRDefault="004F0B98"/>
          <w:p w:rsidR="004F0B98" w:rsidRDefault="004F0B98">
            <w:r>
              <w:t xml:space="preserve">There is now no missing data. Whenever possible, we have used </w:t>
            </w:r>
            <w:proofErr w:type="spellStart"/>
            <w:r>
              <w:t>locf</w:t>
            </w:r>
            <w:proofErr w:type="spellEnd"/>
            <w:r>
              <w:t xml:space="preserve"> or </w:t>
            </w:r>
            <w:proofErr w:type="spellStart"/>
            <w:r>
              <w:t>nocb</w:t>
            </w:r>
            <w:proofErr w:type="spellEnd"/>
            <w:r>
              <w:t xml:space="preserve"> imputation to maintain consistency in variables within a patient across time points. We have only used stochastic imputation to impute a value if a patient had no data across every time point. We use the one stochastically imputed value across every time point.</w:t>
            </w:r>
          </w:p>
        </w:tc>
      </w:tr>
      <w:tr w:rsidR="000C2F60" w:rsidTr="000C2F60">
        <w:tc>
          <w:tcPr>
            <w:tcW w:w="988" w:type="dxa"/>
          </w:tcPr>
          <w:p w:rsidR="000C2F60" w:rsidRDefault="004F0B98">
            <w:r>
              <w:t>2.1</w:t>
            </w:r>
          </w:p>
        </w:tc>
        <w:tc>
          <w:tcPr>
            <w:tcW w:w="8028" w:type="dxa"/>
          </w:tcPr>
          <w:p w:rsidR="000C2F60" w:rsidRDefault="004F0B98">
            <w:r>
              <w:t>Fit the interval censored cox and MSM models.</w:t>
            </w:r>
          </w:p>
        </w:tc>
      </w:tr>
      <w:tr w:rsidR="00505B92" w:rsidTr="000C2F60">
        <w:tc>
          <w:tcPr>
            <w:tcW w:w="988" w:type="dxa"/>
          </w:tcPr>
          <w:p w:rsidR="00505B92" w:rsidRDefault="004F0B98">
            <w:r>
              <w:t>2.2</w:t>
            </w:r>
          </w:p>
        </w:tc>
        <w:tc>
          <w:tcPr>
            <w:tcW w:w="8028" w:type="dxa"/>
          </w:tcPr>
          <w:p w:rsidR="00505B92" w:rsidRDefault="004F0B98">
            <w:r>
              <w:t>Compare risks of validation cohort before and after calendar time was introduced, for the interval censored cox and MSM models.</w:t>
            </w:r>
          </w:p>
        </w:tc>
      </w:tr>
      <w:tr w:rsidR="000E677C" w:rsidTr="000C2F60">
        <w:tc>
          <w:tcPr>
            <w:tcW w:w="988" w:type="dxa"/>
          </w:tcPr>
          <w:p w:rsidR="000E677C" w:rsidRDefault="000E677C">
            <w:r>
              <w:t>2.3</w:t>
            </w:r>
          </w:p>
        </w:tc>
        <w:tc>
          <w:tcPr>
            <w:tcW w:w="8028" w:type="dxa"/>
          </w:tcPr>
          <w:p w:rsidR="000E677C" w:rsidRDefault="000E677C">
            <w:r>
              <w:t>Calibration plots for the MSM and interval censored cox model</w:t>
            </w:r>
          </w:p>
        </w:tc>
      </w:tr>
    </w:tbl>
    <w:p w:rsidR="000C2F60" w:rsidRDefault="000C2F60"/>
    <w:p w:rsidR="00860453" w:rsidRDefault="00860453">
      <w:r>
        <w:t>REFERENCES</w:t>
      </w:r>
    </w:p>
    <w:p w:rsidR="00860453" w:rsidRPr="00860453" w:rsidRDefault="00860453" w:rsidP="00860453">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860453">
        <w:rPr>
          <w:rFonts w:ascii="Calibri" w:hAnsi="Calibri" w:cs="Calibri"/>
          <w:noProof/>
          <w:szCs w:val="24"/>
        </w:rPr>
        <w:t xml:space="preserve">1. </w:t>
      </w:r>
      <w:r w:rsidRPr="00860453">
        <w:rPr>
          <w:rFonts w:ascii="Calibri" w:hAnsi="Calibri" w:cs="Calibri"/>
          <w:noProof/>
          <w:szCs w:val="24"/>
        </w:rPr>
        <w:tab/>
        <w:t xml:space="preserve">Robins J, Hernan M, Brumback B. Marginal structural models and causal inference in epidemiology. 2000; </w:t>
      </w:r>
    </w:p>
    <w:p w:rsidR="00860453" w:rsidRPr="00860453" w:rsidRDefault="00860453" w:rsidP="00860453">
      <w:pPr>
        <w:widowControl w:val="0"/>
        <w:autoSpaceDE w:val="0"/>
        <w:autoSpaceDN w:val="0"/>
        <w:adjustRightInd w:val="0"/>
        <w:spacing w:line="240" w:lineRule="auto"/>
        <w:ind w:left="640" w:hanging="640"/>
        <w:rPr>
          <w:rFonts w:ascii="Calibri" w:hAnsi="Calibri" w:cs="Calibri"/>
          <w:noProof/>
          <w:szCs w:val="24"/>
        </w:rPr>
      </w:pPr>
      <w:r w:rsidRPr="00860453">
        <w:rPr>
          <w:rFonts w:ascii="Calibri" w:hAnsi="Calibri" w:cs="Calibri"/>
          <w:noProof/>
          <w:szCs w:val="24"/>
        </w:rPr>
        <w:t xml:space="preserve">2. </w:t>
      </w:r>
      <w:r w:rsidRPr="00860453">
        <w:rPr>
          <w:rFonts w:ascii="Calibri" w:hAnsi="Calibri" w:cs="Calibri"/>
          <w:noProof/>
          <w:szCs w:val="24"/>
        </w:rPr>
        <w:tab/>
        <w:t xml:space="preserve">Hernán M, Brumback B, Robins J. Marginal structural models to estimate the causal effect of zidovudine on the survival of HIV-positive men. Epidemiology. 2000;11(5):561–70. </w:t>
      </w:r>
    </w:p>
    <w:p w:rsidR="00860453" w:rsidRPr="00860453" w:rsidRDefault="00860453" w:rsidP="00860453">
      <w:pPr>
        <w:widowControl w:val="0"/>
        <w:autoSpaceDE w:val="0"/>
        <w:autoSpaceDN w:val="0"/>
        <w:adjustRightInd w:val="0"/>
        <w:spacing w:line="240" w:lineRule="auto"/>
        <w:ind w:left="640" w:hanging="640"/>
        <w:rPr>
          <w:rFonts w:ascii="Calibri" w:hAnsi="Calibri" w:cs="Calibri"/>
          <w:noProof/>
          <w:szCs w:val="24"/>
        </w:rPr>
      </w:pPr>
      <w:r w:rsidRPr="00860453">
        <w:rPr>
          <w:rFonts w:ascii="Calibri" w:hAnsi="Calibri" w:cs="Calibri"/>
          <w:noProof/>
          <w:szCs w:val="24"/>
        </w:rPr>
        <w:t xml:space="preserve">3. </w:t>
      </w:r>
      <w:r w:rsidRPr="00860453">
        <w:rPr>
          <w:rFonts w:ascii="Calibri" w:hAnsi="Calibri" w:cs="Calibri"/>
          <w:noProof/>
          <w:szCs w:val="24"/>
        </w:rPr>
        <w:tab/>
        <w:t xml:space="preserve">Sperrin M, Martin GP, Pate A, Van Staa T, Peek N, Buchan I. Using marginal structural models to adjust for treatment drop-in when developing clinical prediction models. Stat Med. 2018;37(28):4142–54. </w:t>
      </w:r>
    </w:p>
    <w:p w:rsidR="00860453" w:rsidRPr="00860453" w:rsidRDefault="00860453" w:rsidP="00860453">
      <w:pPr>
        <w:widowControl w:val="0"/>
        <w:autoSpaceDE w:val="0"/>
        <w:autoSpaceDN w:val="0"/>
        <w:adjustRightInd w:val="0"/>
        <w:spacing w:line="240" w:lineRule="auto"/>
        <w:ind w:left="640" w:hanging="640"/>
        <w:rPr>
          <w:rFonts w:ascii="Calibri" w:hAnsi="Calibri" w:cs="Calibri"/>
          <w:noProof/>
        </w:rPr>
      </w:pPr>
      <w:r w:rsidRPr="00860453">
        <w:rPr>
          <w:rFonts w:ascii="Calibri" w:hAnsi="Calibri" w:cs="Calibri"/>
          <w:noProof/>
          <w:szCs w:val="24"/>
        </w:rPr>
        <w:t xml:space="preserve">4. </w:t>
      </w:r>
      <w:r w:rsidRPr="00860453">
        <w:rPr>
          <w:rFonts w:ascii="Calibri" w:hAnsi="Calibri" w:cs="Calibri"/>
          <w:noProof/>
          <w:szCs w:val="24"/>
        </w:rPr>
        <w:tab/>
        <w:t xml:space="preserve">Wal WM van der, Geskus RB. ipw: An R Package for Inverse Probability Weighting. J Stat Softw. 2011;43(13). </w:t>
      </w:r>
    </w:p>
    <w:p w:rsidR="00860453" w:rsidRDefault="00860453">
      <w:r>
        <w:fldChar w:fldCharType="end"/>
      </w:r>
    </w:p>
    <w:sectPr w:rsidR="0086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024A8"/>
    <w:multiLevelType w:val="hybridMultilevel"/>
    <w:tmpl w:val="082E4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3C0083"/>
    <w:multiLevelType w:val="hybridMultilevel"/>
    <w:tmpl w:val="A8729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D4"/>
    <w:rsid w:val="00084495"/>
    <w:rsid w:val="000C2F60"/>
    <w:rsid w:val="000E677C"/>
    <w:rsid w:val="0040352D"/>
    <w:rsid w:val="004F0B98"/>
    <w:rsid w:val="00505B92"/>
    <w:rsid w:val="00647131"/>
    <w:rsid w:val="006D3F0B"/>
    <w:rsid w:val="00860453"/>
    <w:rsid w:val="00881950"/>
    <w:rsid w:val="008F40EC"/>
    <w:rsid w:val="00912E81"/>
    <w:rsid w:val="00A174DA"/>
    <w:rsid w:val="00D35599"/>
    <w:rsid w:val="00E773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7A15C-8496-4F8B-9B3B-382D616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E81"/>
    <w:pPr>
      <w:keepNext/>
      <w:keepLines/>
      <w:spacing w:before="240" w:after="0"/>
      <w:outlineLvl w:val="0"/>
    </w:pPr>
    <w:rPr>
      <w:rFonts w:asciiTheme="majorHAnsi" w:eastAsiaTheme="majorEastAsia" w:hAnsiTheme="majorHAnsi" w:cstheme="majorBidi"/>
      <w:b/>
      <w:sz w:val="24"/>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2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2E81"/>
    <w:rPr>
      <w:rFonts w:asciiTheme="majorHAnsi" w:eastAsiaTheme="majorEastAsia" w:hAnsiTheme="majorHAnsi" w:cstheme="majorBidi"/>
      <w:b/>
      <w:sz w:val="24"/>
      <w:szCs w:val="32"/>
      <w:u w:val="single"/>
    </w:rPr>
  </w:style>
  <w:style w:type="paragraph" w:styleId="ListParagraph">
    <w:name w:val="List Paragraph"/>
    <w:basedOn w:val="Normal"/>
    <w:uiPriority w:val="34"/>
    <w:qFormat/>
    <w:rsid w:val="00912E81"/>
    <w:pPr>
      <w:ind w:left="720"/>
      <w:contextualSpacing/>
    </w:pPr>
  </w:style>
  <w:style w:type="paragraph" w:styleId="TOCHeading">
    <w:name w:val="TOC Heading"/>
    <w:basedOn w:val="Heading1"/>
    <w:next w:val="Normal"/>
    <w:uiPriority w:val="39"/>
    <w:unhideWhenUsed/>
    <w:qFormat/>
    <w:rsid w:val="006D3F0B"/>
    <w:pPr>
      <w:outlineLvl w:val="9"/>
    </w:pPr>
    <w:rPr>
      <w:b w:val="0"/>
      <w:color w:val="2E74B5" w:themeColor="accent1" w:themeShade="BF"/>
      <w:sz w:val="32"/>
      <w:u w:val="none"/>
      <w:lang w:val="en-US"/>
    </w:rPr>
  </w:style>
  <w:style w:type="paragraph" w:styleId="TOC1">
    <w:name w:val="toc 1"/>
    <w:basedOn w:val="Normal"/>
    <w:next w:val="Normal"/>
    <w:autoRedefine/>
    <w:uiPriority w:val="39"/>
    <w:unhideWhenUsed/>
    <w:rsid w:val="006D3F0B"/>
    <w:pPr>
      <w:spacing w:after="100"/>
    </w:pPr>
  </w:style>
  <w:style w:type="character" w:styleId="Hyperlink">
    <w:name w:val="Hyperlink"/>
    <w:basedOn w:val="DefaultParagraphFont"/>
    <w:uiPriority w:val="99"/>
    <w:unhideWhenUsed/>
    <w:rsid w:val="006D3F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58B3F-9F6C-429D-A095-EF922207D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Pate</dc:creator>
  <cp:keywords/>
  <dc:description/>
  <cp:lastModifiedBy>Alexander Pate</cp:lastModifiedBy>
  <cp:revision>7</cp:revision>
  <dcterms:created xsi:type="dcterms:W3CDTF">2020-03-27T18:55:00Z</dcterms:created>
  <dcterms:modified xsi:type="dcterms:W3CDTF">2020-04-20T16:37:00Z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da568b34-9ed8-3c56-b045-1f180c810098</vt:lpwstr>
  </property>
  <property fmtid="{D5CDD505-2E9C-101B-9397-08002B2CF9AE}" pid="4" name="Mendeley Citation Style_1">
    <vt:lpwstr>http://www.zotero.org/styles/vancouver</vt:lpwstr>
  </property>
</Properties>
</file>