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B3A1" w14:textId="0C31C486" w:rsidR="00A7478A" w:rsidRDefault="00EC0D1C">
      <w:r>
        <w:t>This test, relative to Flight Test 1, I increased the weight of the roll pitch yaw rates in order to increase damping. It did not appear to work. However, I notice that motors 2 and 4 are fighting again. It may be worthwhile to revisit the motor characterization data and see if there is a significant imbalance there. For the moment, I’ll try a bigger weight on the controls to try to reduce the aggressiveness of the response, because it appears to be controller driven.</w:t>
      </w:r>
    </w:p>
    <w:sectPr w:rsidR="00A7478A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1C"/>
    <w:rsid w:val="006D3C48"/>
    <w:rsid w:val="0077208C"/>
    <w:rsid w:val="00C37B08"/>
    <w:rsid w:val="00DD4E0D"/>
    <w:rsid w:val="00EC0D1C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91B2B"/>
  <w15:chartTrackingRefBased/>
  <w15:docId w15:val="{3623F6DA-96E6-1C42-AC64-E0D11DE4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1</cp:revision>
  <dcterms:created xsi:type="dcterms:W3CDTF">2023-12-19T01:25:00Z</dcterms:created>
  <dcterms:modified xsi:type="dcterms:W3CDTF">2023-12-19T01:36:00Z</dcterms:modified>
</cp:coreProperties>
</file>