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1FED" w14:textId="4483E029" w:rsidR="007A6558" w:rsidRPr="00607E08" w:rsidRDefault="007A6558" w:rsidP="007A6558">
      <w:pPr>
        <w:spacing w:before="0" w:after="160" w:line="259" w:lineRule="auto"/>
        <w:rPr>
          <w:b/>
          <w:kern w:val="0"/>
          <w:sz w:val="28"/>
          <w14:ligatures w14:val="none"/>
          <w14:numForm w14:val="default"/>
        </w:rPr>
      </w:pPr>
      <w:r w:rsidRPr="00607E08">
        <w:rPr>
          <w:b/>
          <w:kern w:val="0"/>
          <w:sz w:val="28"/>
          <w14:ligatures w14:val="none"/>
          <w14:numForm w14:val="default"/>
        </w:rPr>
        <w:t>Introduction</w:t>
      </w:r>
    </w:p>
    <w:p w14:paraId="542FE7A2" w14:textId="6D61AFD6" w:rsidR="007A6558" w:rsidRPr="00E00627" w:rsidRDefault="007A6558" w:rsidP="007A6558">
      <w:pPr>
        <w:spacing w:before="0" w:after="160" w:line="259" w:lineRule="auto"/>
        <w:rPr>
          <w:bCs/>
          <w:kern w:val="0"/>
          <w:sz w:val="24"/>
          <w:szCs w:val="20"/>
          <w14:ligatures w14:val="none"/>
          <w14:numForm w14:val="default"/>
        </w:rPr>
      </w:pPr>
      <w:r w:rsidRPr="00E00627">
        <w:rPr>
          <w:bCs/>
          <w:kern w:val="0"/>
          <w:sz w:val="24"/>
          <w:szCs w:val="20"/>
          <w14:ligatures w14:val="none"/>
          <w14:numForm w14:val="default"/>
        </w:rPr>
        <w:t xml:space="preserve">DNA barcoding is a molecular approach to species identification that uses a short region of DNA, such as Cytochrome Oxidase I (COI), to differentiate species. Next-generation sequencing (NGS) is a high-throughput technology that can be used with DNA barcoding to identify species within bulk insect samples. This process is termed ‘metabarcoding’ and can significantly upscale vector surveillance. Metabarcoding is performed by extracting nucleic acid (Step </w:t>
      </w:r>
      <w:r w:rsidR="00607E08" w:rsidRPr="00E00627">
        <w:rPr>
          <w:bCs/>
          <w:kern w:val="0"/>
          <w:sz w:val="24"/>
          <w:szCs w:val="20"/>
          <w14:ligatures w14:val="none"/>
          <w14:numForm w14:val="default"/>
        </w:rPr>
        <w:t>1</w:t>
      </w:r>
      <w:r w:rsidRPr="00E00627">
        <w:rPr>
          <w:bCs/>
          <w:kern w:val="0"/>
          <w:sz w:val="24"/>
          <w:szCs w:val="20"/>
          <w14:ligatures w14:val="none"/>
          <w14:numForm w14:val="default"/>
        </w:rPr>
        <w:t xml:space="preserve">), amplifying the COI region (Step </w:t>
      </w:r>
      <w:r w:rsidR="00E00627">
        <w:rPr>
          <w:bCs/>
          <w:kern w:val="0"/>
          <w:sz w:val="24"/>
          <w:szCs w:val="20"/>
          <w14:ligatures w14:val="none"/>
          <w14:numForm w14:val="default"/>
        </w:rPr>
        <w:t>2</w:t>
      </w:r>
      <w:r w:rsidRPr="00E00627">
        <w:rPr>
          <w:bCs/>
          <w:kern w:val="0"/>
          <w:sz w:val="24"/>
          <w:szCs w:val="20"/>
          <w14:ligatures w14:val="none"/>
          <w14:numForm w14:val="default"/>
        </w:rPr>
        <w:t>),</w:t>
      </w:r>
      <w:r w:rsidR="00607E08" w:rsidRPr="00E00627">
        <w:rPr>
          <w:bCs/>
          <w:kern w:val="0"/>
          <w:sz w:val="24"/>
          <w:szCs w:val="20"/>
          <w14:ligatures w14:val="none"/>
          <w14:numForm w14:val="default"/>
        </w:rPr>
        <w:t xml:space="preserve"> adding illumina adapters (Step </w:t>
      </w:r>
      <w:r w:rsidR="00E00627">
        <w:rPr>
          <w:bCs/>
          <w:kern w:val="0"/>
          <w:sz w:val="24"/>
          <w:szCs w:val="20"/>
          <w14:ligatures w14:val="none"/>
          <w14:numForm w14:val="default"/>
        </w:rPr>
        <w:t>3</w:t>
      </w:r>
      <w:r w:rsidR="00607E08" w:rsidRPr="00E00627">
        <w:rPr>
          <w:bCs/>
          <w:kern w:val="0"/>
          <w:sz w:val="24"/>
          <w:szCs w:val="20"/>
          <w14:ligatures w14:val="none"/>
          <w14:numForm w14:val="default"/>
        </w:rPr>
        <w:t xml:space="preserve">), Normalizing and pooling libraries (Step </w:t>
      </w:r>
      <w:r w:rsidR="00E00627">
        <w:rPr>
          <w:bCs/>
          <w:kern w:val="0"/>
          <w:sz w:val="24"/>
          <w:szCs w:val="20"/>
          <w14:ligatures w14:val="none"/>
          <w14:numForm w14:val="default"/>
        </w:rPr>
        <w:t>4</w:t>
      </w:r>
      <w:r w:rsidR="00607E08" w:rsidRPr="00E00627">
        <w:rPr>
          <w:bCs/>
          <w:kern w:val="0"/>
          <w:sz w:val="24"/>
          <w:szCs w:val="20"/>
          <w14:ligatures w14:val="none"/>
          <w14:numForm w14:val="default"/>
        </w:rPr>
        <w:t xml:space="preserve">), </w:t>
      </w:r>
      <w:r w:rsidR="00E00627">
        <w:rPr>
          <w:bCs/>
          <w:kern w:val="0"/>
          <w:sz w:val="24"/>
          <w:szCs w:val="20"/>
          <w14:ligatures w14:val="none"/>
          <w14:numForm w14:val="default"/>
        </w:rPr>
        <w:t xml:space="preserve">conducting quality checks (Step 5) </w:t>
      </w:r>
      <w:r w:rsidR="00607E08" w:rsidRPr="00E00627">
        <w:rPr>
          <w:bCs/>
          <w:kern w:val="0"/>
          <w:sz w:val="24"/>
          <w:szCs w:val="20"/>
          <w14:ligatures w14:val="none"/>
          <w14:numForm w14:val="default"/>
        </w:rPr>
        <w:t xml:space="preserve">and </w:t>
      </w:r>
      <w:r w:rsidR="004C21EA" w:rsidRPr="00E00627">
        <w:rPr>
          <w:bCs/>
          <w:kern w:val="0"/>
          <w:sz w:val="24"/>
          <w:szCs w:val="20"/>
          <w14:ligatures w14:val="none"/>
          <w14:numForm w14:val="default"/>
        </w:rPr>
        <w:t>Sequencing (</w:t>
      </w:r>
      <w:r w:rsidR="00607E08" w:rsidRPr="00E00627">
        <w:rPr>
          <w:bCs/>
          <w:kern w:val="0"/>
          <w:sz w:val="24"/>
          <w:szCs w:val="20"/>
          <w14:ligatures w14:val="none"/>
          <w14:numForm w14:val="default"/>
        </w:rPr>
        <w:t>Step 6).</w:t>
      </w:r>
    </w:p>
    <w:p w14:paraId="769077F6" w14:textId="77777777" w:rsidR="00607E08" w:rsidRPr="00E00627" w:rsidRDefault="00607E08">
      <w:pPr>
        <w:spacing w:before="0" w:after="160" w:line="259" w:lineRule="auto"/>
        <w:rPr>
          <w:b/>
          <w:kern w:val="0"/>
          <w:sz w:val="24"/>
          <w:szCs w:val="20"/>
          <w14:ligatures w14:val="none"/>
          <w14:numForm w14:val="default"/>
        </w:rPr>
      </w:pPr>
      <w:r w:rsidRPr="00E00627">
        <w:rPr>
          <w:b/>
          <w:kern w:val="0"/>
          <w:sz w:val="24"/>
          <w:szCs w:val="20"/>
          <w14:ligatures w14:val="none"/>
          <w14:numForm w14:val="default"/>
        </w:rPr>
        <w:br w:type="page"/>
      </w:r>
    </w:p>
    <w:p w14:paraId="71FD37F8" w14:textId="2F234164" w:rsidR="00242C56" w:rsidRPr="00607E08" w:rsidRDefault="00242C56" w:rsidP="00666025">
      <w:pPr>
        <w:pStyle w:val="ListParagraph"/>
        <w:numPr>
          <w:ilvl w:val="0"/>
          <w:numId w:val="25"/>
        </w:numPr>
        <w:spacing w:before="0" w:after="160" w:line="259" w:lineRule="auto"/>
        <w:rPr>
          <w:b/>
          <w:kern w:val="0"/>
          <w:sz w:val="28"/>
          <w14:ligatures w14:val="none"/>
          <w14:numForm w14:val="default"/>
        </w:rPr>
      </w:pPr>
      <w:r w:rsidRPr="00607E08">
        <w:rPr>
          <w:b/>
          <w:kern w:val="0"/>
          <w:sz w:val="28"/>
          <w14:ligatures w14:val="none"/>
          <w14:numForm w14:val="default"/>
        </w:rPr>
        <w:lastRenderedPageBreak/>
        <w:t>Non-destructive DNA extraction protocol for single/multiple insects.</w:t>
      </w:r>
    </w:p>
    <w:p w14:paraId="1A590C93" w14:textId="77777777" w:rsidR="00242C56" w:rsidRPr="00607E08" w:rsidRDefault="00242C56" w:rsidP="00242C56">
      <w:pPr>
        <w:spacing w:before="0" w:after="160" w:line="259" w:lineRule="auto"/>
        <w:jc w:val="center"/>
        <w:rPr>
          <w:b/>
          <w:kern w:val="0"/>
          <w:sz w:val="24"/>
          <w14:ligatures w14:val="none"/>
          <w14:numForm w14:val="default"/>
        </w:rPr>
      </w:pPr>
    </w:p>
    <w:p w14:paraId="65441108"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Heat heating block at 56</w:t>
      </w:r>
      <w:r w:rsidRPr="00607E08">
        <w:rPr>
          <w:rFonts w:cstheme="minorHAnsi"/>
          <w:kern w:val="0"/>
          <w:sz w:val="24"/>
          <w14:ligatures w14:val="none"/>
          <w14:numForm w14:val="default"/>
        </w:rPr>
        <w:t>°</w:t>
      </w:r>
      <w:r w:rsidRPr="00607E08">
        <w:rPr>
          <w:kern w:val="0"/>
          <w:sz w:val="24"/>
          <w14:ligatures w14:val="none"/>
          <w14:numForm w14:val="default"/>
        </w:rPr>
        <w:t>C.</w:t>
      </w:r>
    </w:p>
    <w:p w14:paraId="7F4E517E"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Put single insect/multiple insects in a 1.5mL/2.0mL Eppendorf tube (possibly with secure cap, to avoid it popping open during the night).</w:t>
      </w:r>
    </w:p>
    <w:p w14:paraId="7A995D0F"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For single insects: add 180</w:t>
      </w:r>
      <w:r w:rsidRPr="00607E08">
        <w:rPr>
          <w:rFonts w:cstheme="minorHAnsi"/>
          <w:kern w:val="0"/>
          <w:sz w:val="24"/>
          <w14:ligatures w14:val="none"/>
          <w14:numForm w14:val="default"/>
        </w:rPr>
        <w:t>μ</w:t>
      </w:r>
      <w:r w:rsidRPr="00607E08">
        <w:rPr>
          <w:kern w:val="0"/>
          <w:sz w:val="24"/>
          <w14:ligatures w14:val="none"/>
          <w14:numForm w14:val="default"/>
        </w:rPr>
        <w:t>L of buffer ATL and 20</w:t>
      </w:r>
      <w:r w:rsidRPr="00607E08">
        <w:rPr>
          <w:rFonts w:cstheme="minorHAnsi"/>
          <w:kern w:val="0"/>
          <w:sz w:val="24"/>
          <w14:ligatures w14:val="none"/>
          <w14:numForm w14:val="default"/>
        </w:rPr>
        <w:t>μ</w:t>
      </w:r>
      <w:r w:rsidRPr="00607E08">
        <w:rPr>
          <w:kern w:val="0"/>
          <w:sz w:val="24"/>
          <w14:ligatures w14:val="none"/>
          <w14:numForm w14:val="default"/>
        </w:rPr>
        <w:t>L of proteinase K.</w:t>
      </w:r>
    </w:p>
    <w:p w14:paraId="68940640" w14:textId="77777777" w:rsidR="00242C56" w:rsidRPr="00607E08" w:rsidRDefault="00242C56" w:rsidP="00242C56">
      <w:pPr>
        <w:spacing w:before="0" w:after="160" w:line="259" w:lineRule="auto"/>
        <w:ind w:left="720"/>
        <w:contextualSpacing/>
        <w:rPr>
          <w:kern w:val="0"/>
          <w:sz w:val="24"/>
          <w14:ligatures w14:val="none"/>
          <w14:numForm w14:val="default"/>
        </w:rPr>
      </w:pPr>
      <w:r w:rsidRPr="00607E08">
        <w:rPr>
          <w:kern w:val="0"/>
          <w:sz w:val="24"/>
          <w14:ligatures w14:val="none"/>
          <w14:numForm w14:val="default"/>
        </w:rPr>
        <w:t>For multiple insects: add the same ratio ATL/protK in an amount that can cover the insects (e.g. 360</w:t>
      </w:r>
      <w:r w:rsidRPr="00607E08">
        <w:rPr>
          <w:rFonts w:cstheme="minorHAnsi"/>
          <w:kern w:val="0"/>
          <w:sz w:val="24"/>
          <w14:ligatures w14:val="none"/>
          <w14:numForm w14:val="default"/>
        </w:rPr>
        <w:t>μ</w:t>
      </w:r>
      <w:r w:rsidRPr="00607E08">
        <w:rPr>
          <w:kern w:val="0"/>
          <w:sz w:val="24"/>
          <w14:ligatures w14:val="none"/>
          <w14:numForm w14:val="default"/>
        </w:rPr>
        <w:t>LATL/40</w:t>
      </w:r>
      <w:r w:rsidRPr="00607E08">
        <w:rPr>
          <w:rFonts w:cstheme="minorHAnsi"/>
          <w:kern w:val="0"/>
          <w:sz w:val="24"/>
          <w14:ligatures w14:val="none"/>
          <w14:numForm w14:val="default"/>
        </w:rPr>
        <w:t>μ</w:t>
      </w:r>
      <w:r w:rsidRPr="00607E08">
        <w:rPr>
          <w:kern w:val="0"/>
          <w:sz w:val="24"/>
          <w14:ligatures w14:val="none"/>
          <w14:numForm w14:val="default"/>
        </w:rPr>
        <w:t>LprotK)</w:t>
      </w:r>
    </w:p>
    <w:p w14:paraId="11C0C48E"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Incubate overnight at 56</w:t>
      </w:r>
      <w:r w:rsidRPr="00607E08">
        <w:rPr>
          <w:rFonts w:cstheme="minorHAnsi"/>
          <w:kern w:val="0"/>
          <w:sz w:val="24"/>
          <w14:ligatures w14:val="none"/>
          <w14:numForm w14:val="default"/>
        </w:rPr>
        <w:t>°</w:t>
      </w:r>
      <w:r w:rsidRPr="00607E08">
        <w:rPr>
          <w:kern w:val="0"/>
          <w:sz w:val="24"/>
          <w14:ligatures w14:val="none"/>
          <w14:numForm w14:val="default"/>
        </w:rPr>
        <w:t>C.</w:t>
      </w:r>
    </w:p>
    <w:p w14:paraId="2B41465E"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Quick spin to remove liquid from the lid.</w:t>
      </w:r>
    </w:p>
    <w:p w14:paraId="02354245"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Add 200</w:t>
      </w:r>
      <w:r w:rsidRPr="00607E08">
        <w:rPr>
          <w:rFonts w:cstheme="minorHAnsi"/>
          <w:kern w:val="0"/>
          <w:sz w:val="24"/>
          <w14:ligatures w14:val="none"/>
          <w14:numForm w14:val="default"/>
        </w:rPr>
        <w:t>μ</w:t>
      </w:r>
      <w:r w:rsidRPr="00607E08">
        <w:rPr>
          <w:kern w:val="0"/>
          <w:sz w:val="24"/>
          <w14:ligatures w14:val="none"/>
          <w14:numForm w14:val="default"/>
        </w:rPr>
        <w:t>L (or same volume of ATL/protK) of buffer AL and 200</w:t>
      </w:r>
      <w:r w:rsidRPr="00607E08">
        <w:rPr>
          <w:rFonts w:cstheme="minorHAnsi"/>
          <w:kern w:val="0"/>
          <w:sz w:val="24"/>
          <w14:ligatures w14:val="none"/>
          <w14:numForm w14:val="default"/>
        </w:rPr>
        <w:t>μ</w:t>
      </w:r>
      <w:r w:rsidRPr="00607E08">
        <w:rPr>
          <w:kern w:val="0"/>
          <w:sz w:val="24"/>
          <w14:ligatures w14:val="none"/>
          <w14:numForm w14:val="default"/>
        </w:rPr>
        <w:t>L (or same volume of ATL/protK) of 100% ethanol to each sample.</w:t>
      </w:r>
    </w:p>
    <w:p w14:paraId="503BF46F"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Vortex</w:t>
      </w:r>
    </w:p>
    <w:p w14:paraId="271D15FA"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Transfer 600</w:t>
      </w:r>
      <w:r w:rsidRPr="00607E08">
        <w:rPr>
          <w:rFonts w:cstheme="minorHAnsi"/>
          <w:kern w:val="0"/>
          <w:sz w:val="24"/>
          <w14:ligatures w14:val="none"/>
          <w14:numForm w14:val="default"/>
        </w:rPr>
        <w:t>μ</w:t>
      </w:r>
      <w:r w:rsidRPr="00607E08">
        <w:rPr>
          <w:kern w:val="0"/>
          <w:sz w:val="24"/>
          <w14:ligatures w14:val="none"/>
          <w14:numForm w14:val="default"/>
        </w:rPr>
        <w:t>L of liquid into a QIAGEN kit column (filter inserted in the collection tube) and centrifuge at 6000g for 1 minute. Discard lower collection tube. Repeat with another 600</w:t>
      </w:r>
      <w:r w:rsidRPr="00607E08">
        <w:rPr>
          <w:rFonts w:cstheme="minorHAnsi"/>
          <w:kern w:val="0"/>
          <w:sz w:val="24"/>
          <w14:ligatures w14:val="none"/>
          <w14:numForm w14:val="default"/>
        </w:rPr>
        <w:t>μ</w:t>
      </w:r>
      <w:r w:rsidRPr="00607E08">
        <w:rPr>
          <w:kern w:val="0"/>
          <w:sz w:val="24"/>
          <w14:ligatures w14:val="none"/>
          <w14:numForm w14:val="default"/>
        </w:rPr>
        <w:t>L if you are working with multiple insects.</w:t>
      </w:r>
    </w:p>
    <w:p w14:paraId="21E0E586"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Insert filter column in a new collection tube.</w:t>
      </w:r>
    </w:p>
    <w:p w14:paraId="4BD20704"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Add 500</w:t>
      </w:r>
      <w:r w:rsidRPr="00607E08">
        <w:rPr>
          <w:rFonts w:cstheme="minorHAnsi"/>
          <w:kern w:val="0"/>
          <w:sz w:val="24"/>
          <w14:ligatures w14:val="none"/>
          <w14:numForm w14:val="default"/>
        </w:rPr>
        <w:t>μ</w:t>
      </w:r>
      <w:r w:rsidRPr="00607E08">
        <w:rPr>
          <w:kern w:val="0"/>
          <w:sz w:val="24"/>
          <w14:ligatures w14:val="none"/>
          <w14:numForm w14:val="default"/>
        </w:rPr>
        <w:t>L of Buffer AW1 and centrifuge at 6000g for 1 minute. Discard the collection tube.</w:t>
      </w:r>
    </w:p>
    <w:p w14:paraId="53640D47"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Add 500</w:t>
      </w:r>
      <w:r w:rsidRPr="00607E08">
        <w:rPr>
          <w:rFonts w:cstheme="minorHAnsi"/>
          <w:kern w:val="0"/>
          <w:sz w:val="24"/>
          <w14:ligatures w14:val="none"/>
          <w14:numForm w14:val="default"/>
        </w:rPr>
        <w:t>μ</w:t>
      </w:r>
      <w:r w:rsidRPr="00607E08">
        <w:rPr>
          <w:kern w:val="0"/>
          <w:sz w:val="24"/>
          <w14:ligatures w14:val="none"/>
          <w14:numForm w14:val="default"/>
        </w:rPr>
        <w:t>L of Buffer AW2 and centrifuge at maximum speed (usually 13000) for 3 minutes. Discard collection tube.</w:t>
      </w:r>
    </w:p>
    <w:p w14:paraId="405E3B0E"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Transfer filter column in a new 1.5mL Eppendorf tube. Add 100</w:t>
      </w:r>
      <w:r w:rsidRPr="00607E08">
        <w:rPr>
          <w:rFonts w:cstheme="minorHAnsi"/>
          <w:kern w:val="0"/>
          <w:sz w:val="24"/>
          <w14:ligatures w14:val="none"/>
          <w14:numForm w14:val="default"/>
        </w:rPr>
        <w:t>μ</w:t>
      </w:r>
      <w:r w:rsidRPr="00607E08">
        <w:rPr>
          <w:kern w:val="0"/>
          <w:sz w:val="24"/>
          <w14:ligatures w14:val="none"/>
          <w14:numForm w14:val="default"/>
        </w:rPr>
        <w:t>L of AE buffer on the filter (without touching it with the tip!).</w:t>
      </w:r>
    </w:p>
    <w:p w14:paraId="7A0C4EE4"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Incubate at room temperature for 1 minute.</w:t>
      </w:r>
    </w:p>
    <w:p w14:paraId="453B739E"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Centrifuge at 6000g for 1 minute.</w:t>
      </w:r>
    </w:p>
    <w:p w14:paraId="14CF58BB"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Repeat a second elution if you want to obtain more DNA (consider if adding the second elution in the same Eppendorf or keep them separate).</w:t>
      </w:r>
    </w:p>
    <w:p w14:paraId="718BB9B9"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Discard filter column and retain the Eppendorf with the DNA.</w:t>
      </w:r>
    </w:p>
    <w:p w14:paraId="1860EC77" w14:textId="77777777" w:rsidR="00242C56" w:rsidRPr="00607E08" w:rsidRDefault="00242C56" w:rsidP="00242C56">
      <w:pPr>
        <w:numPr>
          <w:ilvl w:val="0"/>
          <w:numId w:val="21"/>
        </w:numPr>
        <w:spacing w:before="0" w:after="160" w:line="259" w:lineRule="auto"/>
        <w:contextualSpacing/>
        <w:rPr>
          <w:kern w:val="0"/>
          <w:sz w:val="24"/>
          <w14:ligatures w14:val="none"/>
          <w14:numForm w14:val="default"/>
        </w:rPr>
      </w:pPr>
      <w:r w:rsidRPr="00607E08">
        <w:rPr>
          <w:kern w:val="0"/>
          <w:sz w:val="24"/>
          <w14:ligatures w14:val="none"/>
          <w14:numForm w14:val="default"/>
        </w:rPr>
        <w:t>Store DNA at -20</w:t>
      </w:r>
      <w:r w:rsidRPr="00607E08">
        <w:rPr>
          <w:rFonts w:cstheme="minorHAnsi"/>
          <w:kern w:val="0"/>
          <w:sz w:val="24"/>
          <w14:ligatures w14:val="none"/>
          <w14:numForm w14:val="default"/>
        </w:rPr>
        <w:t>°</w:t>
      </w:r>
      <w:r w:rsidRPr="00607E08">
        <w:rPr>
          <w:kern w:val="0"/>
          <w:sz w:val="24"/>
          <w14:ligatures w14:val="none"/>
          <w14:numForm w14:val="default"/>
        </w:rPr>
        <w:t>C</w:t>
      </w:r>
    </w:p>
    <w:p w14:paraId="595C4741" w14:textId="77777777" w:rsidR="00242C56" w:rsidRPr="00607E08" w:rsidRDefault="00242C56" w:rsidP="00242C56">
      <w:pPr>
        <w:spacing w:before="0" w:after="160" w:line="259" w:lineRule="auto"/>
        <w:rPr>
          <w:kern w:val="0"/>
          <w:sz w:val="24"/>
          <w14:ligatures w14:val="none"/>
          <w14:numForm w14:val="default"/>
        </w:rPr>
      </w:pPr>
    </w:p>
    <w:p w14:paraId="364D8FC3" w14:textId="102726C0" w:rsidR="00242C56" w:rsidRPr="00607E08" w:rsidRDefault="00242C56" w:rsidP="00607E08">
      <w:pPr>
        <w:spacing w:before="0" w:after="160" w:line="259" w:lineRule="auto"/>
        <w:rPr>
          <w:b/>
          <w:kern w:val="0"/>
          <w:sz w:val="24"/>
          <w14:ligatures w14:val="none"/>
          <w14:numForm w14:val="default"/>
        </w:rPr>
      </w:pPr>
      <w:r w:rsidRPr="00607E08">
        <w:rPr>
          <w:b/>
          <w:kern w:val="0"/>
          <w:sz w:val="24"/>
          <w14:ligatures w14:val="none"/>
          <w14:numForm w14:val="default"/>
        </w:rPr>
        <w:t xml:space="preserve">This protocol uses the DNEasy Blood and Tissue kit protocol slightly modified from Bahder </w:t>
      </w:r>
      <w:r w:rsidRPr="00607E08">
        <w:rPr>
          <w:b/>
          <w:i/>
          <w:kern w:val="0"/>
          <w:sz w:val="24"/>
          <w14:ligatures w14:val="none"/>
          <w14:numForm w14:val="default"/>
        </w:rPr>
        <w:t>et al.</w:t>
      </w:r>
      <w:r w:rsidRPr="00607E08">
        <w:rPr>
          <w:b/>
          <w:kern w:val="0"/>
          <w:sz w:val="24"/>
          <w14:ligatures w14:val="none"/>
          <w14:numForm w14:val="default"/>
        </w:rPr>
        <w:t xml:space="preserve"> 2015. The “single insect version” is published in Martoni </w:t>
      </w:r>
      <w:r w:rsidRPr="00607E08">
        <w:rPr>
          <w:b/>
          <w:i/>
          <w:kern w:val="0"/>
          <w:sz w:val="24"/>
          <w14:ligatures w14:val="none"/>
          <w14:numForm w14:val="default"/>
        </w:rPr>
        <w:t>et al.</w:t>
      </w:r>
      <w:r w:rsidRPr="00607E08">
        <w:rPr>
          <w:b/>
          <w:kern w:val="0"/>
          <w:sz w:val="24"/>
          <w14:ligatures w14:val="none"/>
          <w14:numForm w14:val="default"/>
        </w:rPr>
        <w:t xml:space="preserve"> 2019.</w:t>
      </w:r>
    </w:p>
    <w:p w14:paraId="4906413B" w14:textId="77777777" w:rsidR="00607E08" w:rsidRPr="00607E08" w:rsidRDefault="00607E08" w:rsidP="00607E08">
      <w:pPr>
        <w:spacing w:before="0" w:after="160" w:line="259" w:lineRule="auto"/>
        <w:rPr>
          <w:b/>
        </w:rPr>
      </w:pPr>
    </w:p>
    <w:p w14:paraId="5BBD4DB0" w14:textId="4BFDC56D" w:rsidR="004A2B44" w:rsidRPr="00607E08" w:rsidRDefault="00666025" w:rsidP="00666025">
      <w:pPr>
        <w:pStyle w:val="ListParagraph"/>
        <w:numPr>
          <w:ilvl w:val="0"/>
          <w:numId w:val="25"/>
        </w:numPr>
        <w:spacing w:after="200" w:line="276" w:lineRule="auto"/>
        <w:rPr>
          <w:b/>
          <w:sz w:val="26"/>
        </w:rPr>
      </w:pPr>
      <w:r w:rsidRPr="00607E08">
        <w:rPr>
          <w:b/>
          <w:sz w:val="26"/>
        </w:rPr>
        <w:t>Initial PCR to amplify COI barcode</w:t>
      </w:r>
    </w:p>
    <w:p w14:paraId="7544E52C" w14:textId="28FD98C1" w:rsidR="00127216" w:rsidRPr="00607E08" w:rsidRDefault="004A2B44" w:rsidP="004A2B44">
      <w:r w:rsidRPr="00607E08">
        <w:lastRenderedPageBreak/>
        <w:t>A</w:t>
      </w:r>
      <w:r w:rsidR="00666025" w:rsidRPr="00607E08">
        <w:t>n initial</w:t>
      </w:r>
      <w:r w:rsidRPr="00607E08">
        <w:t xml:space="preserve"> PCR is performed to create the COI amplicons for sequencing. </w:t>
      </w:r>
      <w:r w:rsidR="00127216" w:rsidRPr="00607E08">
        <w:t xml:space="preserve">We are using </w:t>
      </w:r>
      <w:r w:rsidR="00607E08" w:rsidRPr="00607E08">
        <w:t xml:space="preserve">the fwhF2-fwhR2n primers of Vamos et al 2017, modified with </w:t>
      </w:r>
      <w:r w:rsidR="0024216C" w:rsidRPr="00607E08">
        <w:t>partial</w:t>
      </w:r>
      <w:r w:rsidR="00127216" w:rsidRPr="00607E08">
        <w:t xml:space="preserve"> </w:t>
      </w:r>
      <w:r w:rsidRPr="00607E08">
        <w:t>Illumina</w:t>
      </w:r>
      <w:r w:rsidR="00127216" w:rsidRPr="00607E08">
        <w:t xml:space="preserve"> sequencing</w:t>
      </w:r>
      <w:r w:rsidRPr="00607E08">
        <w:t xml:space="preserve"> adapter</w:t>
      </w:r>
      <w:r w:rsidR="00127216" w:rsidRPr="00607E08">
        <w:t xml:space="preserve"> tails, underlined in the diagram below</w:t>
      </w:r>
    </w:p>
    <w:p w14:paraId="4AB7768B" w14:textId="4BA82CC8" w:rsidR="00127216" w:rsidRDefault="00127216" w:rsidP="00127216">
      <w:pPr>
        <w:spacing w:before="0" w:after="0"/>
        <w:rPr>
          <w:rFonts w:eastAsia="Times New Roman" w:cs="Calibri"/>
          <w:color w:val="000000"/>
          <w:kern w:val="0"/>
          <w:sz w:val="20"/>
          <w:szCs w:val="20"/>
          <w:lang w:eastAsia="en-AU"/>
          <w14:ligatures w14:val="none"/>
          <w14:numForm w14:val="default"/>
        </w:rPr>
      </w:pPr>
      <w:r w:rsidRPr="00B55DA5">
        <w:rPr>
          <w:rFonts w:eastAsia="Times New Roman" w:cs="Calibri"/>
          <w:color w:val="000000"/>
          <w:kern w:val="0"/>
          <w:sz w:val="20"/>
          <w:szCs w:val="20"/>
          <w:lang w:eastAsia="en-AU"/>
          <w14:ligatures w14:val="none"/>
          <w14:numForm w14:val="default"/>
        </w:rPr>
        <w:t>5'–</w:t>
      </w:r>
      <w:r w:rsidR="001B4123" w:rsidRPr="001B4123">
        <w:rPr>
          <w:rFonts w:eastAsia="Times New Roman" w:cs="Calibri"/>
          <w:color w:val="000000"/>
          <w:kern w:val="0"/>
          <w:sz w:val="20"/>
          <w:szCs w:val="20"/>
          <w:lang w:eastAsia="en-AU"/>
          <w14:ligatures w14:val="none"/>
          <w14:numForm w14:val="default"/>
        </w:rPr>
        <w:t xml:space="preserve"> </w:t>
      </w:r>
      <w:r w:rsidR="001B4123" w:rsidRPr="001B4123">
        <w:rPr>
          <w:rFonts w:eastAsia="Times New Roman" w:cs="Calibri"/>
          <w:color w:val="000000"/>
          <w:kern w:val="0"/>
          <w:sz w:val="20"/>
          <w:szCs w:val="20"/>
          <w:u w:val="single"/>
          <w:lang w:eastAsia="en-AU"/>
          <w14:ligatures w14:val="none"/>
          <w14:numForm w14:val="default"/>
        </w:rPr>
        <w:t>ACACTCTTTCCCTACACGACGCTCTTCCGATCT</w:t>
      </w:r>
      <w:r w:rsidR="001B4123" w:rsidRPr="001B4123">
        <w:rPr>
          <w:rFonts w:eastAsia="Times New Roman" w:cs="Calibri"/>
          <w:color w:val="000000"/>
          <w:kern w:val="0"/>
          <w:sz w:val="20"/>
          <w:szCs w:val="20"/>
          <w:lang w:eastAsia="en-AU"/>
          <w14:ligatures w14:val="none"/>
          <w14:numForm w14:val="default"/>
        </w:rPr>
        <w:t>GGDACWGGWTGAACWGTWTAYCCHCC</w:t>
      </w:r>
      <w:r w:rsidRPr="00B55DA5">
        <w:rPr>
          <w:rFonts w:eastAsia="Times New Roman" w:cs="Calibri"/>
          <w:color w:val="000000"/>
          <w:kern w:val="0"/>
          <w:sz w:val="20"/>
          <w:szCs w:val="20"/>
          <w:lang w:eastAsia="en-AU"/>
          <w14:ligatures w14:val="none"/>
          <w14:numForm w14:val="default"/>
        </w:rPr>
        <w:t>-</w:t>
      </w:r>
      <w:r w:rsidR="00B55DA5">
        <w:rPr>
          <w:rFonts w:eastAsia="Times New Roman" w:cs="Calibri"/>
          <w:color w:val="000000"/>
          <w:kern w:val="0"/>
          <w:sz w:val="20"/>
          <w:szCs w:val="20"/>
          <w:lang w:eastAsia="en-AU"/>
          <w14:ligatures w14:val="none"/>
          <w14:numForm w14:val="default"/>
        </w:rPr>
        <w:t>3</w:t>
      </w:r>
      <w:r w:rsidRPr="00B55DA5">
        <w:rPr>
          <w:rFonts w:eastAsia="Times New Roman" w:cs="Calibri"/>
          <w:color w:val="000000"/>
          <w:kern w:val="0"/>
          <w:sz w:val="20"/>
          <w:szCs w:val="20"/>
          <w:lang w:eastAsia="en-AU"/>
          <w14:ligatures w14:val="none"/>
          <w14:numForm w14:val="default"/>
        </w:rPr>
        <w:t>'</w:t>
      </w:r>
    </w:p>
    <w:p w14:paraId="275FCF65" w14:textId="319DECF4" w:rsidR="00127216" w:rsidRPr="00B55DA5" w:rsidRDefault="00127216" w:rsidP="00127216">
      <w:pPr>
        <w:spacing w:before="0" w:after="0"/>
        <w:rPr>
          <w:rFonts w:eastAsia="Times New Roman" w:cs="Calibri"/>
          <w:color w:val="000000"/>
          <w:kern w:val="0"/>
          <w:sz w:val="20"/>
          <w:szCs w:val="20"/>
          <w:lang w:eastAsia="en-AU"/>
          <w14:ligatures w14:val="none"/>
          <w14:numForm w14:val="default"/>
        </w:rPr>
      </w:pPr>
      <w:r w:rsidRPr="00B55DA5">
        <w:rPr>
          <w:rFonts w:eastAsia="Times New Roman" w:cs="Calibri"/>
          <w:color w:val="000000"/>
          <w:kern w:val="0"/>
          <w:sz w:val="20"/>
          <w:szCs w:val="20"/>
          <w:lang w:eastAsia="en-AU"/>
          <w14:ligatures w14:val="none"/>
          <w14:numForm w14:val="default"/>
        </w:rPr>
        <w:t>5</w:t>
      </w:r>
      <w:r w:rsidR="00B55DA5">
        <w:rPr>
          <w:rFonts w:eastAsia="Times New Roman" w:cs="Calibri"/>
          <w:color w:val="000000"/>
          <w:kern w:val="0"/>
          <w:sz w:val="20"/>
          <w:szCs w:val="20"/>
          <w:lang w:eastAsia="en-AU"/>
          <w14:ligatures w14:val="none"/>
          <w14:numForm w14:val="default"/>
        </w:rPr>
        <w:t>’</w:t>
      </w:r>
      <w:r w:rsidRPr="00B55DA5">
        <w:rPr>
          <w:rFonts w:eastAsia="Times New Roman" w:cs="Calibri"/>
          <w:color w:val="000000"/>
          <w:kern w:val="0"/>
          <w:sz w:val="20"/>
          <w:szCs w:val="20"/>
          <w:lang w:eastAsia="en-AU"/>
          <w14:ligatures w14:val="none"/>
          <w14:numForm w14:val="default"/>
        </w:rPr>
        <w:t>–</w:t>
      </w:r>
      <w:r w:rsidR="001B4123" w:rsidRPr="001B4123">
        <w:t xml:space="preserve"> </w:t>
      </w:r>
      <w:r w:rsidR="001B4123" w:rsidRPr="001B4123">
        <w:rPr>
          <w:rFonts w:eastAsia="Times New Roman" w:cs="Calibri"/>
          <w:color w:val="000000"/>
          <w:kern w:val="0"/>
          <w:sz w:val="20"/>
          <w:szCs w:val="20"/>
          <w:u w:val="single"/>
          <w:lang w:eastAsia="en-AU"/>
          <w14:ligatures w14:val="none"/>
          <w14:numForm w14:val="default"/>
        </w:rPr>
        <w:t>GTGACTGGAGTTCAGACGTGTGCTCTTCCGATCT</w:t>
      </w:r>
      <w:r w:rsidR="001B4123" w:rsidRPr="001B4123">
        <w:rPr>
          <w:rFonts w:eastAsia="Times New Roman" w:cs="Calibri"/>
          <w:color w:val="000000"/>
          <w:kern w:val="0"/>
          <w:sz w:val="20"/>
          <w:szCs w:val="20"/>
          <w:lang w:eastAsia="en-AU"/>
          <w14:ligatures w14:val="none"/>
          <w14:numForm w14:val="default"/>
        </w:rPr>
        <w:t>GTRATWGCHCCDGCTARWACWGG</w:t>
      </w:r>
      <w:r w:rsidRPr="00B55DA5">
        <w:rPr>
          <w:rFonts w:eastAsia="Times New Roman" w:cs="Calibri"/>
          <w:color w:val="000000"/>
          <w:kern w:val="0"/>
          <w:sz w:val="20"/>
          <w:szCs w:val="20"/>
          <w:lang w:eastAsia="en-AU"/>
          <w14:ligatures w14:val="none"/>
          <w14:numForm w14:val="default"/>
        </w:rPr>
        <w:t>-</w:t>
      </w:r>
      <w:r w:rsidR="00B55DA5">
        <w:rPr>
          <w:rFonts w:eastAsia="Times New Roman" w:cs="Calibri"/>
          <w:color w:val="000000"/>
          <w:kern w:val="0"/>
          <w:sz w:val="20"/>
          <w:szCs w:val="20"/>
          <w:lang w:eastAsia="en-AU"/>
          <w14:ligatures w14:val="none"/>
          <w14:numForm w14:val="default"/>
        </w:rPr>
        <w:t>3</w:t>
      </w:r>
      <w:r w:rsidRPr="00B55DA5">
        <w:rPr>
          <w:rFonts w:eastAsia="Times New Roman" w:cs="Calibri"/>
          <w:color w:val="000000"/>
          <w:kern w:val="0"/>
          <w:sz w:val="20"/>
          <w:szCs w:val="20"/>
          <w:lang w:eastAsia="en-AU"/>
          <w14:ligatures w14:val="none"/>
          <w14:numForm w14:val="default"/>
        </w:rPr>
        <w:t>'</w:t>
      </w:r>
    </w:p>
    <w:p w14:paraId="5C8C0CB8" w14:textId="5387B99C" w:rsidR="007A6558" w:rsidRPr="00607E08" w:rsidRDefault="007A6558" w:rsidP="007A6558">
      <w:r w:rsidRPr="00607E08">
        <w:t xml:space="preserve">The optimal number of PCR cycles used during this step can change depending on community size, taxonomic composition, and amount of DNA from the extraction step. As a rule, if the amplicon is run on a gel and a band is visible, it is suitable for library prep. The protocol below suggests 30 cycles, which has been shown to be reliable for successful library prep, however if strong bands are </w:t>
      </w:r>
      <w:r w:rsidR="00607E08" w:rsidRPr="00607E08">
        <w:t>present,</w:t>
      </w:r>
      <w:r w:rsidRPr="00607E08">
        <w:t xml:space="preserve"> they may require dilution prior to indexing PCR</w:t>
      </w:r>
    </w:p>
    <w:p w14:paraId="1A2BA9BF" w14:textId="71E63F1C" w:rsidR="00127216" w:rsidRPr="00607E08" w:rsidRDefault="007A6558" w:rsidP="007A6558">
      <w:r w:rsidRPr="00607E08">
        <w:t xml:space="preserve">Note: it is important to use high fidelity polymerase, such the MyFi DNA polymerase listed in this protocol to avoid the formation of primer dimers caused by </w:t>
      </w:r>
      <w:r w:rsidR="00607E08" w:rsidRPr="00607E08">
        <w:t xml:space="preserve">long </w:t>
      </w:r>
      <w:r w:rsidRPr="00607E08">
        <w:t>the adapter-tailed primers.</w:t>
      </w:r>
    </w:p>
    <w:p w14:paraId="628D0CBD" w14:textId="77777777" w:rsidR="004A2B44" w:rsidRPr="00607E08" w:rsidRDefault="004A2B44" w:rsidP="004A2B44">
      <w:pPr>
        <w:spacing w:after="0"/>
      </w:pPr>
      <w:r w:rsidRPr="00607E08">
        <w:t>Equipment/materials needed:</w:t>
      </w:r>
    </w:p>
    <w:p w14:paraId="582E9BAE" w14:textId="77777777" w:rsidR="004A2B44" w:rsidRPr="00607E08" w:rsidRDefault="004A2B44" w:rsidP="004A2B44">
      <w:pPr>
        <w:pStyle w:val="ListParagraph"/>
        <w:numPr>
          <w:ilvl w:val="0"/>
          <w:numId w:val="17"/>
        </w:numPr>
        <w:spacing w:before="0" w:after="0" w:line="276" w:lineRule="auto"/>
      </w:pPr>
      <w:r w:rsidRPr="00607E08">
        <w:t>Thermal cycler</w:t>
      </w:r>
    </w:p>
    <w:p w14:paraId="0B0E1D63" w14:textId="17057C43" w:rsidR="004A2B44" w:rsidRPr="00607E08" w:rsidRDefault="004A2B44" w:rsidP="004A2B44">
      <w:pPr>
        <w:pStyle w:val="ListParagraph"/>
        <w:numPr>
          <w:ilvl w:val="0"/>
          <w:numId w:val="17"/>
        </w:numPr>
        <w:spacing w:before="0" w:after="0" w:line="276" w:lineRule="auto"/>
      </w:pPr>
      <w:r w:rsidRPr="00607E08">
        <w:t>Vortexer</w:t>
      </w:r>
    </w:p>
    <w:p w14:paraId="487CC4A5" w14:textId="64E38F02" w:rsidR="00127216" w:rsidRPr="00607E08" w:rsidRDefault="00127216" w:rsidP="004A2B44">
      <w:pPr>
        <w:pStyle w:val="ListParagraph"/>
        <w:numPr>
          <w:ilvl w:val="0"/>
          <w:numId w:val="17"/>
        </w:numPr>
        <w:spacing w:before="0" w:after="0" w:line="276" w:lineRule="auto"/>
      </w:pPr>
      <w:r w:rsidRPr="00607E08">
        <w:t>Repeater pipette</w:t>
      </w:r>
    </w:p>
    <w:p w14:paraId="378A1A02" w14:textId="2091D322" w:rsidR="004A2B44" w:rsidRPr="00607E08" w:rsidRDefault="00127216" w:rsidP="004A2B44">
      <w:pPr>
        <w:pStyle w:val="ListParagraph"/>
        <w:numPr>
          <w:ilvl w:val="0"/>
          <w:numId w:val="17"/>
        </w:numPr>
        <w:spacing w:before="0" w:after="0" w:line="276" w:lineRule="auto"/>
      </w:pPr>
      <w:r w:rsidRPr="00607E08">
        <w:t>5</w:t>
      </w:r>
      <w:r w:rsidR="004A2B44" w:rsidRPr="00607E08">
        <w:t xml:space="preserve"> mL microcentrifuge tubes</w:t>
      </w:r>
    </w:p>
    <w:p w14:paraId="155D92E6" w14:textId="07F9258A" w:rsidR="00127216" w:rsidRPr="00607E08" w:rsidRDefault="00127216" w:rsidP="004A2B44">
      <w:pPr>
        <w:pStyle w:val="ListParagraph"/>
        <w:numPr>
          <w:ilvl w:val="0"/>
          <w:numId w:val="17"/>
        </w:numPr>
        <w:spacing w:before="0" w:after="0" w:line="276" w:lineRule="auto"/>
      </w:pPr>
      <w:r w:rsidRPr="00607E08">
        <w:t>96 well PCR plates</w:t>
      </w:r>
    </w:p>
    <w:p w14:paraId="48149DA9" w14:textId="77777777" w:rsidR="004A2B44" w:rsidRPr="00607E08" w:rsidRDefault="004A2B44" w:rsidP="004A2B44">
      <w:pPr>
        <w:pStyle w:val="ListParagraph"/>
        <w:numPr>
          <w:ilvl w:val="0"/>
          <w:numId w:val="17"/>
        </w:numPr>
        <w:spacing w:before="0" w:after="0" w:line="276" w:lineRule="auto"/>
      </w:pPr>
      <w:r w:rsidRPr="00607E08">
        <w:t>1X BSA</w:t>
      </w:r>
    </w:p>
    <w:p w14:paraId="59F13B8D" w14:textId="77777777" w:rsidR="004A2B44" w:rsidRPr="00607E08" w:rsidRDefault="004A2B44" w:rsidP="004A2B44">
      <w:pPr>
        <w:pStyle w:val="ListParagraph"/>
        <w:numPr>
          <w:ilvl w:val="0"/>
          <w:numId w:val="17"/>
        </w:numPr>
        <w:spacing w:before="0" w:after="0" w:line="276" w:lineRule="auto"/>
      </w:pPr>
      <w:r w:rsidRPr="00607E08">
        <w:t>MyFi DNA Polymerase</w:t>
      </w:r>
    </w:p>
    <w:p w14:paraId="1686844A" w14:textId="77777777" w:rsidR="004A2B44" w:rsidRPr="00607E08" w:rsidRDefault="004A2B44" w:rsidP="004A2B44">
      <w:pPr>
        <w:pStyle w:val="ListParagraph"/>
        <w:numPr>
          <w:ilvl w:val="0"/>
          <w:numId w:val="17"/>
        </w:numPr>
        <w:spacing w:before="0" w:after="0" w:line="276" w:lineRule="auto"/>
      </w:pPr>
      <w:r w:rsidRPr="00607E08">
        <w:t>5X MyFi Reaction Buffer</w:t>
      </w:r>
    </w:p>
    <w:p w14:paraId="418DCC38" w14:textId="09C37C2C" w:rsidR="004A2B44" w:rsidRPr="00607E08" w:rsidRDefault="004A2B44" w:rsidP="004A2B44">
      <w:pPr>
        <w:pStyle w:val="ListParagraph"/>
        <w:numPr>
          <w:ilvl w:val="0"/>
          <w:numId w:val="17"/>
        </w:numPr>
        <w:spacing w:before="0" w:after="0" w:line="276" w:lineRule="auto"/>
        <w:ind w:right="-330"/>
      </w:pPr>
      <w:r w:rsidRPr="00607E08">
        <w:t xml:space="preserve">10 </w:t>
      </w:r>
      <w:r w:rsidRPr="00607E08">
        <w:rPr>
          <w:rFonts w:cs="Arial"/>
        </w:rPr>
        <w:t xml:space="preserve">µM forward primer with </w:t>
      </w:r>
      <w:r w:rsidRPr="00607E08">
        <w:rPr>
          <w:rFonts w:cs="Arial"/>
          <w:u w:val="single"/>
        </w:rPr>
        <w:t>adapter tail</w:t>
      </w:r>
      <w:r w:rsidRPr="00607E08">
        <w:rPr>
          <w:rFonts w:cs="Arial"/>
        </w:rPr>
        <w:t xml:space="preserve">: </w:t>
      </w:r>
    </w:p>
    <w:p w14:paraId="11F72CFD" w14:textId="77777777" w:rsidR="004A2B44" w:rsidRPr="00607E08" w:rsidRDefault="004A2B44" w:rsidP="00447822">
      <w:pPr>
        <w:pStyle w:val="ListParagraph"/>
        <w:numPr>
          <w:ilvl w:val="0"/>
          <w:numId w:val="17"/>
        </w:numPr>
        <w:spacing w:before="0" w:after="0" w:line="276" w:lineRule="auto"/>
      </w:pPr>
      <w:r w:rsidRPr="00607E08">
        <w:t xml:space="preserve">10 </w:t>
      </w:r>
      <w:r w:rsidRPr="00607E08">
        <w:rPr>
          <w:rFonts w:cs="Arial"/>
        </w:rPr>
        <w:t xml:space="preserve">µM reverse primer with </w:t>
      </w:r>
      <w:r w:rsidRPr="00607E08">
        <w:rPr>
          <w:rFonts w:cs="Arial"/>
          <w:u w:val="single"/>
        </w:rPr>
        <w:t>adapter tail</w:t>
      </w:r>
      <w:r w:rsidRPr="00607E08">
        <w:rPr>
          <w:rFonts w:cs="Arial"/>
        </w:rPr>
        <w:t xml:space="preserve">: </w:t>
      </w:r>
    </w:p>
    <w:p w14:paraId="72A3C90E" w14:textId="5890F9FD" w:rsidR="004A2B44" w:rsidRPr="00607E08" w:rsidRDefault="004A2B44" w:rsidP="00242C56">
      <w:pPr>
        <w:spacing w:before="0" w:after="0" w:line="276" w:lineRule="auto"/>
      </w:pPr>
      <w:r w:rsidRPr="00607E08">
        <w:rPr>
          <w:rFonts w:cs="Arial"/>
        </w:rPr>
        <w:t xml:space="preserve"> </w:t>
      </w:r>
    </w:p>
    <w:tbl>
      <w:tblPr>
        <w:tblStyle w:val="TableGrid"/>
        <w:tblW w:w="0" w:type="auto"/>
        <w:tblInd w:w="1080" w:type="dxa"/>
        <w:tblLook w:val="04A0" w:firstRow="1" w:lastRow="0" w:firstColumn="1" w:lastColumn="0" w:noHBand="0" w:noVBand="1"/>
      </w:tblPr>
      <w:tblGrid>
        <w:gridCol w:w="2572"/>
        <w:gridCol w:w="1701"/>
        <w:gridCol w:w="1701"/>
      </w:tblGrid>
      <w:tr w:rsidR="00127216" w:rsidRPr="00607E08" w14:paraId="5A0225F8" w14:textId="7AC8A2FE" w:rsidTr="001E17FA">
        <w:tc>
          <w:tcPr>
            <w:tcW w:w="2572" w:type="dxa"/>
          </w:tcPr>
          <w:p w14:paraId="10651EE4" w14:textId="77777777" w:rsidR="00127216" w:rsidRPr="00607E08" w:rsidRDefault="00127216" w:rsidP="00F77B1D">
            <w:pPr>
              <w:pStyle w:val="ListParagraph"/>
              <w:ind w:left="0"/>
              <w:rPr>
                <w:b/>
              </w:rPr>
            </w:pPr>
            <w:r w:rsidRPr="00607E08">
              <w:rPr>
                <w:b/>
              </w:rPr>
              <w:t>Reagent</w:t>
            </w:r>
          </w:p>
        </w:tc>
        <w:tc>
          <w:tcPr>
            <w:tcW w:w="1701" w:type="dxa"/>
          </w:tcPr>
          <w:p w14:paraId="125ECD99" w14:textId="77777777" w:rsidR="00127216" w:rsidRPr="00607E08" w:rsidRDefault="00127216" w:rsidP="00F77B1D">
            <w:pPr>
              <w:pStyle w:val="ListParagraph"/>
              <w:ind w:left="0"/>
              <w:rPr>
                <w:b/>
              </w:rPr>
            </w:pPr>
            <w:r w:rsidRPr="00607E08">
              <w:rPr>
                <w:b/>
              </w:rPr>
              <w:t>x 1 reaction (µl)</w:t>
            </w:r>
          </w:p>
        </w:tc>
        <w:tc>
          <w:tcPr>
            <w:tcW w:w="1701" w:type="dxa"/>
          </w:tcPr>
          <w:p w14:paraId="7D5CE610" w14:textId="23845505" w:rsidR="00127216" w:rsidRPr="00607E08" w:rsidRDefault="00B4620F" w:rsidP="00F77B1D">
            <w:pPr>
              <w:pStyle w:val="ListParagraph"/>
              <w:ind w:left="0"/>
              <w:rPr>
                <w:b/>
              </w:rPr>
            </w:pPr>
            <w:r>
              <w:rPr>
                <w:b/>
              </w:rPr>
              <w:t xml:space="preserve">x </w:t>
            </w:r>
            <w:r w:rsidR="00127216" w:rsidRPr="00607E08">
              <w:rPr>
                <w:b/>
              </w:rPr>
              <w:t>100</w:t>
            </w:r>
          </w:p>
          <w:p w14:paraId="7E21EEA1" w14:textId="01643BF5" w:rsidR="00127216" w:rsidRPr="00607E08" w:rsidRDefault="00127216" w:rsidP="00F77B1D">
            <w:pPr>
              <w:pStyle w:val="ListParagraph"/>
              <w:ind w:left="0"/>
              <w:rPr>
                <w:b/>
              </w:rPr>
            </w:pPr>
            <w:r w:rsidRPr="00607E08">
              <w:rPr>
                <w:b/>
              </w:rPr>
              <w:t>reactions (µl)</w:t>
            </w:r>
          </w:p>
        </w:tc>
      </w:tr>
      <w:tr w:rsidR="00127216" w:rsidRPr="00607E08" w14:paraId="77564621" w14:textId="76CCA4ED" w:rsidTr="001E17FA">
        <w:tc>
          <w:tcPr>
            <w:tcW w:w="2572" w:type="dxa"/>
          </w:tcPr>
          <w:p w14:paraId="1F778E90" w14:textId="77777777" w:rsidR="00127216" w:rsidRPr="00607E08" w:rsidRDefault="00127216" w:rsidP="00F77B1D">
            <w:pPr>
              <w:pStyle w:val="ListParagraph"/>
              <w:ind w:left="0"/>
            </w:pPr>
            <w:r w:rsidRPr="00607E08">
              <w:t>1X BSA</w:t>
            </w:r>
          </w:p>
        </w:tc>
        <w:tc>
          <w:tcPr>
            <w:tcW w:w="1701" w:type="dxa"/>
          </w:tcPr>
          <w:p w14:paraId="48A4DA44" w14:textId="77777777" w:rsidR="00127216" w:rsidRPr="00607E08" w:rsidRDefault="00127216" w:rsidP="00F77B1D">
            <w:pPr>
              <w:pStyle w:val="ListParagraph"/>
              <w:ind w:left="0"/>
              <w:jc w:val="center"/>
            </w:pPr>
            <w:r w:rsidRPr="00607E08">
              <w:t>14.7</w:t>
            </w:r>
          </w:p>
        </w:tc>
        <w:tc>
          <w:tcPr>
            <w:tcW w:w="1701" w:type="dxa"/>
          </w:tcPr>
          <w:p w14:paraId="23DFFD7A" w14:textId="7C63B229" w:rsidR="00127216" w:rsidRPr="00607E08" w:rsidRDefault="00127216" w:rsidP="00F77B1D">
            <w:pPr>
              <w:pStyle w:val="ListParagraph"/>
              <w:ind w:left="0"/>
              <w:jc w:val="center"/>
            </w:pPr>
            <w:r w:rsidRPr="00607E08">
              <w:t>1470</w:t>
            </w:r>
          </w:p>
        </w:tc>
      </w:tr>
      <w:tr w:rsidR="00127216" w:rsidRPr="00607E08" w14:paraId="1AE7DC03" w14:textId="630C0204" w:rsidTr="001E17FA">
        <w:tc>
          <w:tcPr>
            <w:tcW w:w="2572" w:type="dxa"/>
          </w:tcPr>
          <w:p w14:paraId="43CD619D" w14:textId="77777777" w:rsidR="00127216" w:rsidRPr="00607E08" w:rsidRDefault="00127216" w:rsidP="00F77B1D">
            <w:pPr>
              <w:pStyle w:val="ListParagraph"/>
              <w:ind w:left="0"/>
            </w:pPr>
            <w:r w:rsidRPr="00607E08">
              <w:t>5X MyFi Reaction Buffer</w:t>
            </w:r>
          </w:p>
        </w:tc>
        <w:tc>
          <w:tcPr>
            <w:tcW w:w="1701" w:type="dxa"/>
          </w:tcPr>
          <w:p w14:paraId="3926A72B" w14:textId="77777777" w:rsidR="00127216" w:rsidRPr="00607E08" w:rsidRDefault="00127216" w:rsidP="00F77B1D">
            <w:pPr>
              <w:pStyle w:val="ListParagraph"/>
              <w:ind w:left="0"/>
              <w:jc w:val="center"/>
            </w:pPr>
            <w:r w:rsidRPr="00607E08">
              <w:t>5</w:t>
            </w:r>
          </w:p>
        </w:tc>
        <w:tc>
          <w:tcPr>
            <w:tcW w:w="1701" w:type="dxa"/>
          </w:tcPr>
          <w:p w14:paraId="5EB64558" w14:textId="5607C6D1" w:rsidR="00127216" w:rsidRPr="00607E08" w:rsidRDefault="00127216" w:rsidP="00F77B1D">
            <w:pPr>
              <w:pStyle w:val="ListParagraph"/>
              <w:ind w:left="0"/>
              <w:jc w:val="center"/>
            </w:pPr>
            <w:r w:rsidRPr="00607E08">
              <w:t>500</w:t>
            </w:r>
          </w:p>
        </w:tc>
      </w:tr>
      <w:tr w:rsidR="00127216" w:rsidRPr="00607E08" w14:paraId="3448A454" w14:textId="118F1E68" w:rsidTr="001E17FA">
        <w:tc>
          <w:tcPr>
            <w:tcW w:w="2572" w:type="dxa"/>
          </w:tcPr>
          <w:p w14:paraId="4BF02C31" w14:textId="77777777" w:rsidR="00127216" w:rsidRPr="00607E08" w:rsidRDefault="00127216" w:rsidP="00F77B1D">
            <w:pPr>
              <w:pStyle w:val="ListParagraph"/>
              <w:ind w:left="0"/>
            </w:pPr>
            <w:r w:rsidRPr="00607E08">
              <w:t>Forward primer</w:t>
            </w:r>
          </w:p>
        </w:tc>
        <w:tc>
          <w:tcPr>
            <w:tcW w:w="1701" w:type="dxa"/>
          </w:tcPr>
          <w:p w14:paraId="57DC2A1E" w14:textId="77777777" w:rsidR="00127216" w:rsidRPr="00607E08" w:rsidRDefault="00127216" w:rsidP="00F77B1D">
            <w:pPr>
              <w:pStyle w:val="ListParagraph"/>
              <w:ind w:left="0"/>
              <w:jc w:val="center"/>
            </w:pPr>
            <w:r w:rsidRPr="00607E08">
              <w:t>1</w:t>
            </w:r>
          </w:p>
        </w:tc>
        <w:tc>
          <w:tcPr>
            <w:tcW w:w="1701" w:type="dxa"/>
          </w:tcPr>
          <w:p w14:paraId="3A8E42AA" w14:textId="45D74AEB" w:rsidR="00127216" w:rsidRPr="00607E08" w:rsidRDefault="00127216" w:rsidP="00F77B1D">
            <w:pPr>
              <w:pStyle w:val="ListParagraph"/>
              <w:ind w:left="0"/>
              <w:jc w:val="center"/>
            </w:pPr>
            <w:r w:rsidRPr="00607E08">
              <w:t>100</w:t>
            </w:r>
          </w:p>
        </w:tc>
      </w:tr>
      <w:tr w:rsidR="00127216" w:rsidRPr="00607E08" w14:paraId="206B033F" w14:textId="7EA04726" w:rsidTr="001E17FA">
        <w:tc>
          <w:tcPr>
            <w:tcW w:w="2572" w:type="dxa"/>
          </w:tcPr>
          <w:p w14:paraId="61D505C7" w14:textId="77777777" w:rsidR="00127216" w:rsidRPr="00607E08" w:rsidRDefault="00127216" w:rsidP="00F77B1D">
            <w:pPr>
              <w:pStyle w:val="ListParagraph"/>
              <w:ind w:left="0"/>
            </w:pPr>
            <w:r w:rsidRPr="00607E08">
              <w:t>Reverse primer</w:t>
            </w:r>
          </w:p>
        </w:tc>
        <w:tc>
          <w:tcPr>
            <w:tcW w:w="1701" w:type="dxa"/>
          </w:tcPr>
          <w:p w14:paraId="444B8646" w14:textId="77777777" w:rsidR="00127216" w:rsidRPr="00607E08" w:rsidRDefault="00127216" w:rsidP="00F77B1D">
            <w:pPr>
              <w:pStyle w:val="ListParagraph"/>
              <w:ind w:left="0"/>
              <w:jc w:val="center"/>
            </w:pPr>
            <w:r w:rsidRPr="00607E08">
              <w:t>1</w:t>
            </w:r>
          </w:p>
        </w:tc>
        <w:tc>
          <w:tcPr>
            <w:tcW w:w="1701" w:type="dxa"/>
          </w:tcPr>
          <w:p w14:paraId="65D68360" w14:textId="35801714" w:rsidR="00127216" w:rsidRPr="00607E08" w:rsidRDefault="00127216" w:rsidP="00F77B1D">
            <w:pPr>
              <w:pStyle w:val="ListParagraph"/>
              <w:ind w:left="0"/>
              <w:jc w:val="center"/>
            </w:pPr>
            <w:r w:rsidRPr="00607E08">
              <w:t>100</w:t>
            </w:r>
          </w:p>
        </w:tc>
      </w:tr>
      <w:tr w:rsidR="00127216" w:rsidRPr="00607E08" w14:paraId="4F34C879" w14:textId="717ADC67" w:rsidTr="001E17FA">
        <w:tc>
          <w:tcPr>
            <w:tcW w:w="2572" w:type="dxa"/>
          </w:tcPr>
          <w:p w14:paraId="44685D3B" w14:textId="77777777" w:rsidR="00127216" w:rsidRPr="00607E08" w:rsidRDefault="00127216" w:rsidP="00F77B1D">
            <w:pPr>
              <w:pStyle w:val="ListParagraph"/>
              <w:ind w:left="0"/>
            </w:pPr>
            <w:r w:rsidRPr="00607E08">
              <w:t>MyFi</w:t>
            </w:r>
            <w:r w:rsidRPr="00607E08">
              <w:rPr>
                <w:i/>
              </w:rPr>
              <w:t xml:space="preserve"> </w:t>
            </w:r>
            <w:r w:rsidRPr="00607E08">
              <w:t>DNA Polymerase</w:t>
            </w:r>
          </w:p>
        </w:tc>
        <w:tc>
          <w:tcPr>
            <w:tcW w:w="1701" w:type="dxa"/>
          </w:tcPr>
          <w:p w14:paraId="72CD7600" w14:textId="77777777" w:rsidR="00127216" w:rsidRPr="00607E08" w:rsidRDefault="00127216" w:rsidP="00F77B1D">
            <w:pPr>
              <w:pStyle w:val="ListParagraph"/>
              <w:ind w:left="0"/>
              <w:jc w:val="center"/>
            </w:pPr>
            <w:r w:rsidRPr="00607E08">
              <w:t>0.8</w:t>
            </w:r>
          </w:p>
        </w:tc>
        <w:tc>
          <w:tcPr>
            <w:tcW w:w="1701" w:type="dxa"/>
          </w:tcPr>
          <w:p w14:paraId="11665627" w14:textId="020C4A39" w:rsidR="00127216" w:rsidRPr="00607E08" w:rsidRDefault="00127216" w:rsidP="00F77B1D">
            <w:pPr>
              <w:pStyle w:val="ListParagraph"/>
              <w:ind w:left="0"/>
              <w:jc w:val="center"/>
            </w:pPr>
            <w:r w:rsidRPr="00607E08">
              <w:t>80</w:t>
            </w:r>
          </w:p>
        </w:tc>
      </w:tr>
      <w:tr w:rsidR="00127216" w:rsidRPr="00607E08" w14:paraId="767DC1B4" w14:textId="1E03DE07" w:rsidTr="001E17FA">
        <w:tc>
          <w:tcPr>
            <w:tcW w:w="2572" w:type="dxa"/>
          </w:tcPr>
          <w:p w14:paraId="36FBA825" w14:textId="77777777" w:rsidR="00127216" w:rsidRPr="00607E08" w:rsidRDefault="00127216" w:rsidP="00F77B1D">
            <w:pPr>
              <w:pStyle w:val="ListParagraph"/>
              <w:ind w:left="0"/>
            </w:pPr>
            <w:r w:rsidRPr="00607E08">
              <w:t>DNA template</w:t>
            </w:r>
          </w:p>
        </w:tc>
        <w:tc>
          <w:tcPr>
            <w:tcW w:w="1701" w:type="dxa"/>
          </w:tcPr>
          <w:p w14:paraId="6F6E5347" w14:textId="77777777" w:rsidR="00127216" w:rsidRPr="00607E08" w:rsidRDefault="00127216" w:rsidP="00F77B1D">
            <w:pPr>
              <w:pStyle w:val="ListParagraph"/>
              <w:ind w:left="0"/>
              <w:jc w:val="center"/>
            </w:pPr>
            <w:r w:rsidRPr="00607E08">
              <w:t>2.5</w:t>
            </w:r>
          </w:p>
        </w:tc>
        <w:tc>
          <w:tcPr>
            <w:tcW w:w="1701" w:type="dxa"/>
          </w:tcPr>
          <w:p w14:paraId="15696D71" w14:textId="36527A89" w:rsidR="00127216" w:rsidRPr="00607E08" w:rsidRDefault="00127216" w:rsidP="00F77B1D">
            <w:pPr>
              <w:pStyle w:val="ListParagraph"/>
              <w:ind w:left="0"/>
              <w:jc w:val="center"/>
            </w:pPr>
            <w:r w:rsidRPr="00607E08">
              <w:t>2.5</w:t>
            </w:r>
          </w:p>
        </w:tc>
      </w:tr>
      <w:tr w:rsidR="00127216" w:rsidRPr="00607E08" w14:paraId="06B8DB34" w14:textId="089832B0" w:rsidTr="001E17FA">
        <w:tc>
          <w:tcPr>
            <w:tcW w:w="2572" w:type="dxa"/>
          </w:tcPr>
          <w:p w14:paraId="517CFA6B" w14:textId="77777777" w:rsidR="00127216" w:rsidRPr="00607E08" w:rsidRDefault="00127216" w:rsidP="00F77B1D">
            <w:pPr>
              <w:pStyle w:val="ListParagraph"/>
              <w:ind w:left="0"/>
              <w:jc w:val="right"/>
              <w:rPr>
                <w:b/>
              </w:rPr>
            </w:pPr>
            <w:r w:rsidRPr="00607E08">
              <w:rPr>
                <w:b/>
              </w:rPr>
              <w:t>Total volume</w:t>
            </w:r>
          </w:p>
        </w:tc>
        <w:tc>
          <w:tcPr>
            <w:tcW w:w="1701" w:type="dxa"/>
          </w:tcPr>
          <w:p w14:paraId="429FC798" w14:textId="77777777" w:rsidR="00127216" w:rsidRPr="00607E08" w:rsidRDefault="00127216" w:rsidP="00F77B1D">
            <w:pPr>
              <w:pStyle w:val="ListParagraph"/>
              <w:ind w:left="0"/>
              <w:jc w:val="center"/>
              <w:rPr>
                <w:b/>
              </w:rPr>
            </w:pPr>
            <w:r w:rsidRPr="00607E08">
              <w:rPr>
                <w:b/>
              </w:rPr>
              <w:t>25</w:t>
            </w:r>
          </w:p>
        </w:tc>
        <w:tc>
          <w:tcPr>
            <w:tcW w:w="1701" w:type="dxa"/>
          </w:tcPr>
          <w:p w14:paraId="51DD4AF9" w14:textId="41357035" w:rsidR="00127216" w:rsidRPr="00607E08" w:rsidRDefault="00127216" w:rsidP="00F77B1D">
            <w:pPr>
              <w:pStyle w:val="ListParagraph"/>
              <w:ind w:left="0"/>
              <w:jc w:val="center"/>
              <w:rPr>
                <w:b/>
              </w:rPr>
            </w:pPr>
            <w:r w:rsidRPr="00607E08">
              <w:rPr>
                <w:b/>
              </w:rPr>
              <w:t>4500</w:t>
            </w:r>
          </w:p>
        </w:tc>
      </w:tr>
    </w:tbl>
    <w:p w14:paraId="7CBE0A37" w14:textId="77777777" w:rsidR="004A2B44" w:rsidRPr="00607E08" w:rsidRDefault="004A2B44" w:rsidP="004A2B44">
      <w:pPr>
        <w:pStyle w:val="ListParagraph"/>
        <w:spacing w:after="0"/>
        <w:ind w:left="1080"/>
      </w:pPr>
    </w:p>
    <w:p w14:paraId="033AB4F2" w14:textId="77777777" w:rsidR="004A2B44" w:rsidRPr="00607E08" w:rsidRDefault="004A2B44" w:rsidP="004A2B44">
      <w:pPr>
        <w:pStyle w:val="ListParagraph"/>
        <w:spacing w:after="0"/>
        <w:ind w:left="1440"/>
      </w:pPr>
      <w:r w:rsidRPr="00607E08">
        <w:t>94</w:t>
      </w:r>
      <w:r w:rsidRPr="00607E08">
        <w:rPr>
          <w:rFonts w:cstheme="minorHAnsi"/>
        </w:rPr>
        <w:t>˚</w:t>
      </w:r>
      <w:r w:rsidRPr="00607E08">
        <w:t>C for 2 min</w:t>
      </w:r>
    </w:p>
    <w:p w14:paraId="7E3C62F4" w14:textId="77777777" w:rsidR="004A2B44" w:rsidRPr="00607E08" w:rsidRDefault="004A2B44" w:rsidP="004A2B44">
      <w:pPr>
        <w:pStyle w:val="ListParagraph"/>
        <w:spacing w:after="0"/>
        <w:ind w:left="1440"/>
        <w:rPr>
          <w:rFonts w:cstheme="minorHAnsi"/>
        </w:rPr>
      </w:pPr>
      <w:r w:rsidRPr="00607E08">
        <w:rPr>
          <w:noProof/>
          <w:lang w:eastAsia="en-AU"/>
        </w:rPr>
        <mc:AlternateContent>
          <mc:Choice Requires="wps">
            <w:drawing>
              <wp:anchor distT="0" distB="0" distL="114300" distR="114300" simplePos="0" relativeHeight="251665408" behindDoc="1" locked="0" layoutInCell="1" allowOverlap="1" wp14:anchorId="0EDCBBF1" wp14:editId="4522CF16">
                <wp:simplePos x="0" y="0"/>
                <wp:positionH relativeFrom="column">
                  <wp:posOffset>1800225</wp:posOffset>
                </wp:positionH>
                <wp:positionV relativeFrom="paragraph">
                  <wp:posOffset>40005</wp:posOffset>
                </wp:positionV>
                <wp:extent cx="152400" cy="466725"/>
                <wp:effectExtent l="0" t="0" r="19050" b="28575"/>
                <wp:wrapNone/>
                <wp:docPr id="3" name="Right Brace 3"/>
                <wp:cNvGraphicFramePr/>
                <a:graphic xmlns:a="http://schemas.openxmlformats.org/drawingml/2006/main">
                  <a:graphicData uri="http://schemas.microsoft.com/office/word/2010/wordprocessingShape">
                    <wps:wsp>
                      <wps:cNvSpPr/>
                      <wps:spPr>
                        <a:xfrm>
                          <a:off x="0" y="0"/>
                          <a:ext cx="152400" cy="4667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19D99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41.75pt;margin-top:3.15pt;width:12pt;height:36.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" adj="588" strokecolor="black [3213]" strokeweight=".5pt">
                <v:stroke joinstyle="miter"/>
              </v:shape>
            </w:pict>
          </mc:Fallback>
        </mc:AlternateContent>
      </w:r>
      <w:r w:rsidRPr="00607E08">
        <w:t>94</w:t>
      </w:r>
      <w:r w:rsidRPr="00607E08">
        <w:rPr>
          <w:rFonts w:cstheme="minorHAnsi"/>
        </w:rPr>
        <w:t>˚C for 30 sec</w:t>
      </w:r>
    </w:p>
    <w:p w14:paraId="6DAD2FF0" w14:textId="77777777" w:rsidR="004A2B44" w:rsidRPr="00607E08" w:rsidRDefault="004A2B44" w:rsidP="004A2B44">
      <w:pPr>
        <w:pStyle w:val="ListParagraph"/>
        <w:spacing w:after="0"/>
        <w:ind w:left="1440"/>
        <w:rPr>
          <w:rFonts w:cstheme="minorHAnsi"/>
        </w:rPr>
      </w:pPr>
      <w:r w:rsidRPr="00607E08">
        <w:rPr>
          <w:rFonts w:cstheme="minorHAnsi"/>
        </w:rPr>
        <w:t>49˚C for 45 sec</w:t>
      </w:r>
      <w:r w:rsidRPr="00607E08">
        <w:rPr>
          <w:rFonts w:cstheme="minorHAnsi"/>
        </w:rPr>
        <w:tab/>
        <w:t xml:space="preserve">       x30 cycles</w:t>
      </w:r>
    </w:p>
    <w:p w14:paraId="2815005A" w14:textId="77777777" w:rsidR="004A2B44" w:rsidRPr="00607E08" w:rsidRDefault="004A2B44" w:rsidP="004A2B44">
      <w:pPr>
        <w:pStyle w:val="ListParagraph"/>
        <w:spacing w:after="0"/>
        <w:ind w:left="1440"/>
        <w:rPr>
          <w:rFonts w:cstheme="minorHAnsi"/>
        </w:rPr>
      </w:pPr>
      <w:r w:rsidRPr="00607E08">
        <w:rPr>
          <w:rFonts w:cstheme="minorHAnsi"/>
        </w:rPr>
        <w:t>72˚C for 45 sec</w:t>
      </w:r>
    </w:p>
    <w:p w14:paraId="48BB4168" w14:textId="77777777" w:rsidR="004A2B44" w:rsidRPr="00607E08" w:rsidRDefault="004A2B44" w:rsidP="004A2B44">
      <w:pPr>
        <w:pStyle w:val="ListParagraph"/>
        <w:spacing w:after="0"/>
        <w:ind w:left="1440"/>
        <w:rPr>
          <w:rFonts w:cstheme="minorHAnsi"/>
        </w:rPr>
      </w:pPr>
      <w:r w:rsidRPr="00607E08">
        <w:rPr>
          <w:rFonts w:cstheme="minorHAnsi"/>
        </w:rPr>
        <w:t>72˚C for 1 min</w:t>
      </w:r>
    </w:p>
    <w:p w14:paraId="52C8FBE9" w14:textId="61F17FE9" w:rsidR="004A2B44" w:rsidRPr="00607E08" w:rsidRDefault="004A2B44" w:rsidP="004A2B44">
      <w:pPr>
        <w:pStyle w:val="ListParagraph"/>
        <w:spacing w:after="0"/>
        <w:ind w:left="1440"/>
        <w:rPr>
          <w:rFonts w:cstheme="minorHAnsi"/>
        </w:rPr>
      </w:pPr>
      <w:r w:rsidRPr="00607E08">
        <w:rPr>
          <w:rFonts w:cstheme="minorHAnsi"/>
        </w:rPr>
        <w:t xml:space="preserve">15˚C indefinitely </w:t>
      </w:r>
    </w:p>
    <w:p w14:paraId="08C4ED8E" w14:textId="77777777" w:rsidR="007A6558" w:rsidRPr="00607E08" w:rsidRDefault="007A6558" w:rsidP="004A2B44">
      <w:pPr>
        <w:pStyle w:val="ListParagraph"/>
        <w:spacing w:after="0"/>
        <w:ind w:left="1440"/>
        <w:rPr>
          <w:rFonts w:cstheme="minorHAnsi"/>
        </w:rPr>
      </w:pPr>
    </w:p>
    <w:p w14:paraId="5608F6AD" w14:textId="7320AD69" w:rsidR="00242C56" w:rsidRPr="00607E08" w:rsidRDefault="007A6558" w:rsidP="0037689B">
      <w:pPr>
        <w:pStyle w:val="ListParagraph"/>
        <w:numPr>
          <w:ilvl w:val="0"/>
          <w:numId w:val="16"/>
        </w:numPr>
        <w:spacing w:before="0" w:after="0" w:line="276" w:lineRule="auto"/>
      </w:pPr>
      <w:r w:rsidRPr="00607E08">
        <w:t>Once the PCR is finished, store the plate at 4c</w:t>
      </w:r>
    </w:p>
    <w:p w14:paraId="2159798D" w14:textId="73F7ACEA" w:rsidR="007A6558" w:rsidRPr="00607E08" w:rsidRDefault="00607E08" w:rsidP="007A6558">
      <w:pPr>
        <w:rPr>
          <w:b/>
        </w:rPr>
      </w:pPr>
      <w:r w:rsidRPr="00607E08">
        <w:rPr>
          <w:b/>
        </w:rPr>
        <w:t>1.2 Gel</w:t>
      </w:r>
      <w:r w:rsidR="007A6558" w:rsidRPr="00607E08">
        <w:rPr>
          <w:b/>
        </w:rPr>
        <w:t xml:space="preserve"> electrophoresis</w:t>
      </w:r>
    </w:p>
    <w:p w14:paraId="0098D265" w14:textId="63E54D08" w:rsidR="007A6558" w:rsidRPr="00607E08" w:rsidRDefault="007A6558" w:rsidP="007A6558">
      <w:r w:rsidRPr="00607E08">
        <w:t xml:space="preserve">Running the amplicons on a gel is a good quality control step to ensure the PCR has worked. It is particularly important if you have lowered the number of PCR cycles used in Step </w:t>
      </w:r>
      <w:r w:rsidR="008C5302" w:rsidRPr="00607E08">
        <w:t>1, because</w:t>
      </w:r>
      <w:r w:rsidRPr="00607E08">
        <w:t xml:space="preserve"> amplicons not visible on a gel can sometimes lead to failed libraries.</w:t>
      </w:r>
    </w:p>
    <w:p w14:paraId="01CC1AB4" w14:textId="77777777" w:rsidR="007A6558" w:rsidRPr="00607E08" w:rsidRDefault="007A6558" w:rsidP="007A6558">
      <w:pPr>
        <w:spacing w:after="0"/>
      </w:pPr>
      <w:r w:rsidRPr="00607E08">
        <w:t>Equipment/materials needed:</w:t>
      </w:r>
    </w:p>
    <w:p w14:paraId="0E290CBD" w14:textId="77777777" w:rsidR="007A6558" w:rsidRPr="00607E08" w:rsidRDefault="007A6558" w:rsidP="007A6558">
      <w:pPr>
        <w:pStyle w:val="ListParagraph"/>
        <w:numPr>
          <w:ilvl w:val="0"/>
          <w:numId w:val="11"/>
        </w:numPr>
        <w:spacing w:before="0" w:after="0" w:line="276" w:lineRule="auto"/>
      </w:pPr>
      <w:r w:rsidRPr="00607E08">
        <w:t>Gel loading plate, dock and tank</w:t>
      </w:r>
    </w:p>
    <w:p w14:paraId="57DA671D" w14:textId="77777777" w:rsidR="007A6558" w:rsidRPr="00607E08" w:rsidRDefault="007A6558" w:rsidP="007A6558">
      <w:pPr>
        <w:pStyle w:val="ListParagraph"/>
        <w:numPr>
          <w:ilvl w:val="0"/>
          <w:numId w:val="11"/>
        </w:numPr>
        <w:spacing w:before="0" w:after="0" w:line="276" w:lineRule="auto"/>
      </w:pPr>
      <w:r w:rsidRPr="00607E08">
        <w:t>Plastic beaker</w:t>
      </w:r>
    </w:p>
    <w:p w14:paraId="70B2BAC8" w14:textId="77777777" w:rsidR="007A6558" w:rsidRPr="00607E08" w:rsidRDefault="007A6558" w:rsidP="007A6558">
      <w:pPr>
        <w:pStyle w:val="ListParagraph"/>
        <w:numPr>
          <w:ilvl w:val="0"/>
          <w:numId w:val="11"/>
        </w:numPr>
        <w:spacing w:before="0" w:after="0" w:line="276" w:lineRule="auto"/>
      </w:pPr>
      <w:r w:rsidRPr="00607E08">
        <w:t>Agarose</w:t>
      </w:r>
    </w:p>
    <w:p w14:paraId="13B47AC1" w14:textId="77777777" w:rsidR="007A6558" w:rsidRPr="00607E08" w:rsidRDefault="007A6558" w:rsidP="007A6558">
      <w:pPr>
        <w:pStyle w:val="ListParagraph"/>
        <w:numPr>
          <w:ilvl w:val="0"/>
          <w:numId w:val="11"/>
        </w:numPr>
        <w:spacing w:before="0" w:after="0" w:line="276" w:lineRule="auto"/>
      </w:pPr>
      <w:r w:rsidRPr="00607E08">
        <w:t>TE buffer</w:t>
      </w:r>
    </w:p>
    <w:p w14:paraId="0DD5E767" w14:textId="77777777" w:rsidR="007A6558" w:rsidRPr="00607E08" w:rsidRDefault="007A6558" w:rsidP="007A6558">
      <w:pPr>
        <w:pStyle w:val="ListParagraph"/>
        <w:numPr>
          <w:ilvl w:val="0"/>
          <w:numId w:val="11"/>
        </w:numPr>
        <w:spacing w:before="0" w:after="0" w:line="276" w:lineRule="auto"/>
      </w:pPr>
      <w:r w:rsidRPr="00607E08">
        <w:t>SYBR safe</w:t>
      </w:r>
    </w:p>
    <w:p w14:paraId="621B111D" w14:textId="77777777" w:rsidR="007A6558" w:rsidRPr="00607E08" w:rsidRDefault="007A6558" w:rsidP="007A6558">
      <w:pPr>
        <w:pStyle w:val="ListParagraph"/>
        <w:numPr>
          <w:ilvl w:val="0"/>
          <w:numId w:val="11"/>
        </w:numPr>
        <w:spacing w:before="0" w:after="0" w:line="276" w:lineRule="auto"/>
      </w:pPr>
      <w:r w:rsidRPr="00607E08">
        <w:t>6X DNA gel loading dye</w:t>
      </w:r>
    </w:p>
    <w:p w14:paraId="436C764D" w14:textId="77777777" w:rsidR="007A6558" w:rsidRPr="00607E08" w:rsidRDefault="007A6558" w:rsidP="007A6558">
      <w:pPr>
        <w:pStyle w:val="ListParagraph"/>
        <w:numPr>
          <w:ilvl w:val="0"/>
          <w:numId w:val="11"/>
        </w:numPr>
        <w:spacing w:before="0" w:after="0" w:line="276" w:lineRule="auto"/>
      </w:pPr>
      <w:r w:rsidRPr="00607E08">
        <w:t>1 Kb DNA ladder</w:t>
      </w:r>
    </w:p>
    <w:p w14:paraId="33034FF9" w14:textId="77777777" w:rsidR="007A6558" w:rsidRPr="00607E08" w:rsidRDefault="007A6558" w:rsidP="007A6558">
      <w:pPr>
        <w:spacing w:after="0"/>
      </w:pPr>
      <w:r w:rsidRPr="00607E08">
        <w:t>Method:</w:t>
      </w:r>
    </w:p>
    <w:p w14:paraId="211FE1CB" w14:textId="77777777" w:rsidR="007A6558" w:rsidRPr="00607E08" w:rsidRDefault="007A6558" w:rsidP="007A6558">
      <w:pPr>
        <w:pStyle w:val="ListParagraph"/>
        <w:numPr>
          <w:ilvl w:val="0"/>
          <w:numId w:val="16"/>
        </w:numPr>
        <w:spacing w:before="0" w:after="0" w:line="276" w:lineRule="auto"/>
      </w:pPr>
      <w:r w:rsidRPr="00607E08">
        <w:t>Add the appropriate number of well combs to the gel plate, secure it and ensure it is evenly placed in the dock by using a spirit level.</w:t>
      </w:r>
    </w:p>
    <w:p w14:paraId="5F25F685" w14:textId="77777777" w:rsidR="007A6558" w:rsidRPr="00607E08" w:rsidRDefault="007A6558" w:rsidP="007A6558">
      <w:pPr>
        <w:pStyle w:val="ListParagraph"/>
        <w:numPr>
          <w:ilvl w:val="0"/>
          <w:numId w:val="16"/>
        </w:numPr>
        <w:spacing w:before="0" w:after="0" w:line="276" w:lineRule="auto"/>
      </w:pPr>
      <w:r w:rsidRPr="00607E08">
        <w:t>Weigh out 2 g of agarose in the plastic beaker.</w:t>
      </w:r>
    </w:p>
    <w:p w14:paraId="4E6F3AFC" w14:textId="77777777" w:rsidR="007A6558" w:rsidRPr="00607E08" w:rsidRDefault="007A6558" w:rsidP="007A6558">
      <w:pPr>
        <w:pStyle w:val="ListParagraph"/>
        <w:numPr>
          <w:ilvl w:val="0"/>
          <w:numId w:val="16"/>
        </w:numPr>
        <w:spacing w:before="0" w:after="0" w:line="276" w:lineRule="auto"/>
      </w:pPr>
      <w:r w:rsidRPr="00607E08">
        <w:t>Add 100 mL of TE buffer and swirl to mix.</w:t>
      </w:r>
    </w:p>
    <w:p w14:paraId="1C36BA41" w14:textId="77777777" w:rsidR="007A6558" w:rsidRPr="00607E08" w:rsidRDefault="007A6558" w:rsidP="007A6558">
      <w:pPr>
        <w:pStyle w:val="ListParagraph"/>
        <w:numPr>
          <w:ilvl w:val="0"/>
          <w:numId w:val="16"/>
        </w:numPr>
        <w:spacing w:before="0" w:after="0" w:line="276" w:lineRule="auto"/>
      </w:pPr>
      <w:r w:rsidRPr="00607E08">
        <w:t>Microwave until the mixture is boiling and there are no visible small bubbles.</w:t>
      </w:r>
    </w:p>
    <w:p w14:paraId="7A9407E2" w14:textId="77777777" w:rsidR="007A6558" w:rsidRPr="00607E08" w:rsidRDefault="007A6558" w:rsidP="007A6558">
      <w:pPr>
        <w:pStyle w:val="ListParagraph"/>
        <w:numPr>
          <w:ilvl w:val="0"/>
          <w:numId w:val="16"/>
        </w:numPr>
        <w:tabs>
          <w:tab w:val="left" w:pos="851"/>
        </w:tabs>
        <w:spacing w:before="0" w:after="0" w:line="276" w:lineRule="auto"/>
      </w:pPr>
      <w:r w:rsidRPr="00607E08">
        <w:t>Add 10 µl of SYBR safe to the agarose and pour it into the plate. Ensure there are no bubbles or dust in the gel.</w:t>
      </w:r>
    </w:p>
    <w:p w14:paraId="1BFF52C1" w14:textId="77777777" w:rsidR="007A6558" w:rsidRPr="00607E08" w:rsidRDefault="007A6558" w:rsidP="007A6558">
      <w:pPr>
        <w:pStyle w:val="ListParagraph"/>
        <w:numPr>
          <w:ilvl w:val="0"/>
          <w:numId w:val="16"/>
        </w:numPr>
        <w:tabs>
          <w:tab w:val="left" w:pos="851"/>
        </w:tabs>
        <w:spacing w:before="0" w:after="0" w:line="276" w:lineRule="auto"/>
      </w:pPr>
      <w:r w:rsidRPr="00607E08">
        <w:t>Allow the gel to dry for at least 30 min, then place into a tank with the wells closest to the black electrodes.</w:t>
      </w:r>
    </w:p>
    <w:p w14:paraId="2D166E16" w14:textId="77777777" w:rsidR="007A6558" w:rsidRPr="00607E08" w:rsidRDefault="007A6558" w:rsidP="007A6558">
      <w:pPr>
        <w:pStyle w:val="ListParagraph"/>
        <w:numPr>
          <w:ilvl w:val="0"/>
          <w:numId w:val="16"/>
        </w:numPr>
        <w:tabs>
          <w:tab w:val="left" w:pos="851"/>
        </w:tabs>
        <w:spacing w:before="0" w:after="0" w:line="276" w:lineRule="auto"/>
      </w:pPr>
      <w:r w:rsidRPr="00607E08">
        <w:t>Mix 5 µl of DNA ladder with 2 µl of gel loading dye and add to the first well.</w:t>
      </w:r>
    </w:p>
    <w:p w14:paraId="508A0FC4" w14:textId="77777777" w:rsidR="007A6558" w:rsidRPr="00607E08" w:rsidRDefault="007A6558" w:rsidP="007A6558">
      <w:pPr>
        <w:pStyle w:val="ListParagraph"/>
        <w:numPr>
          <w:ilvl w:val="0"/>
          <w:numId w:val="16"/>
        </w:numPr>
        <w:spacing w:before="0" w:after="0" w:line="276" w:lineRule="auto"/>
        <w:ind w:left="851" w:hanging="491"/>
      </w:pPr>
      <w:r w:rsidRPr="00607E08">
        <w:t>Mix 5 µl of PCR product with 2 µl of gel loading dye and add it to another well.</w:t>
      </w:r>
    </w:p>
    <w:p w14:paraId="5B8BC0DF" w14:textId="77777777" w:rsidR="007A6558" w:rsidRPr="00607E08" w:rsidRDefault="007A6558" w:rsidP="007A6558">
      <w:pPr>
        <w:pStyle w:val="ListParagraph"/>
        <w:numPr>
          <w:ilvl w:val="0"/>
          <w:numId w:val="16"/>
        </w:numPr>
        <w:tabs>
          <w:tab w:val="left" w:pos="851"/>
        </w:tabs>
        <w:spacing w:before="0" w:after="0" w:line="276" w:lineRule="auto"/>
      </w:pPr>
      <w:r w:rsidRPr="00607E08">
        <w:t>Run the gel at 100 V for approximately 40 min, or until the bands are close to the bottom.</w:t>
      </w:r>
    </w:p>
    <w:p w14:paraId="1B730FB8" w14:textId="77777777" w:rsidR="007A6558" w:rsidRPr="00607E08" w:rsidRDefault="007A6558" w:rsidP="007A6558">
      <w:pPr>
        <w:pStyle w:val="ListParagraph"/>
        <w:numPr>
          <w:ilvl w:val="0"/>
          <w:numId w:val="16"/>
        </w:numPr>
        <w:tabs>
          <w:tab w:val="left" w:pos="851"/>
        </w:tabs>
        <w:spacing w:before="0" w:after="0" w:line="276" w:lineRule="auto"/>
      </w:pPr>
      <w:r w:rsidRPr="00607E08">
        <w:t>Drain the plate, place in gel dock and photograph the gel. All samples that have a visible band can be sequenced, those that do not should be re-amplified with more PCR cycles or DNA template used (with proportionally adjusted BSA volume).</w:t>
      </w:r>
    </w:p>
    <w:p w14:paraId="282EBE1E" w14:textId="77777777" w:rsidR="007A6558" w:rsidRPr="00607E08" w:rsidRDefault="007A6558" w:rsidP="007A6558">
      <w:pPr>
        <w:tabs>
          <w:tab w:val="left" w:pos="851"/>
        </w:tabs>
        <w:spacing w:before="0" w:after="0" w:line="276" w:lineRule="auto"/>
      </w:pPr>
    </w:p>
    <w:p w14:paraId="5A65E3EF" w14:textId="4C7BAE62" w:rsidR="002050CE" w:rsidRPr="00607E08" w:rsidRDefault="002050CE" w:rsidP="00B4620F">
      <w:pPr>
        <w:ind w:left="360"/>
        <w:rPr>
          <w:b/>
          <w:sz w:val="26"/>
        </w:rPr>
      </w:pPr>
      <w:r w:rsidRPr="00607E08">
        <w:rPr>
          <w:b/>
          <w:sz w:val="26"/>
        </w:rPr>
        <w:t>Optional step: DNA Dilution</w:t>
      </w:r>
      <w:r w:rsidR="00242C56" w:rsidRPr="00607E08">
        <w:rPr>
          <w:b/>
          <w:sz w:val="26"/>
        </w:rPr>
        <w:t xml:space="preserve"> 1/10</w:t>
      </w:r>
    </w:p>
    <w:p w14:paraId="3FDDC50F" w14:textId="1381E02E" w:rsidR="00666025" w:rsidRPr="00607E08" w:rsidRDefault="00666025" w:rsidP="00B4620F">
      <w:pPr>
        <w:ind w:left="360"/>
        <w:rPr>
          <w:bCs/>
          <w:szCs w:val="18"/>
        </w:rPr>
      </w:pPr>
      <w:r w:rsidRPr="00607E08">
        <w:rPr>
          <w:bCs/>
          <w:szCs w:val="18"/>
        </w:rPr>
        <w:lastRenderedPageBreak/>
        <w:t xml:space="preserve">A </w:t>
      </w:r>
      <w:r w:rsidR="00607E08" w:rsidRPr="00607E08">
        <w:rPr>
          <w:bCs/>
          <w:szCs w:val="18"/>
        </w:rPr>
        <w:t xml:space="preserve">1:10 </w:t>
      </w:r>
      <w:r w:rsidRPr="00607E08">
        <w:rPr>
          <w:bCs/>
          <w:szCs w:val="18"/>
        </w:rPr>
        <w:t>DNA dilution may be required following the initial PCR</w:t>
      </w:r>
      <w:r w:rsidR="00607E08" w:rsidRPr="00607E08">
        <w:rPr>
          <w:bCs/>
          <w:szCs w:val="18"/>
        </w:rPr>
        <w:t>, depending on the concentration of the amplicons</w:t>
      </w:r>
    </w:p>
    <w:p w14:paraId="7515096F" w14:textId="37C340F5" w:rsidR="004A2B44" w:rsidRPr="00607E08" w:rsidRDefault="00666025" w:rsidP="00666025">
      <w:pPr>
        <w:pStyle w:val="ListParagraph"/>
        <w:numPr>
          <w:ilvl w:val="0"/>
          <w:numId w:val="25"/>
        </w:numPr>
        <w:spacing w:before="0" w:after="200"/>
        <w:jc w:val="both"/>
        <w:rPr>
          <w:rFonts w:cstheme="minorHAnsi"/>
          <w:b/>
          <w:sz w:val="28"/>
        </w:rPr>
      </w:pPr>
      <w:r w:rsidRPr="00607E08">
        <w:rPr>
          <w:rFonts w:cstheme="minorHAnsi"/>
          <w:b/>
          <w:sz w:val="28"/>
        </w:rPr>
        <w:t>Second (Indexing)</w:t>
      </w:r>
      <w:r w:rsidR="004A2B44" w:rsidRPr="00607E08">
        <w:rPr>
          <w:rFonts w:cstheme="minorHAnsi"/>
          <w:b/>
          <w:sz w:val="28"/>
        </w:rPr>
        <w:t xml:space="preserve"> PCR</w:t>
      </w:r>
    </w:p>
    <w:p w14:paraId="5956E0B0" w14:textId="6DCD0069" w:rsidR="00666025" w:rsidRDefault="00666025" w:rsidP="00666025">
      <w:r w:rsidRPr="00607E08">
        <w:t xml:space="preserve">A second </w:t>
      </w:r>
      <w:r w:rsidRPr="00607E08">
        <w:t xml:space="preserve">PCR is performed to </w:t>
      </w:r>
      <w:r w:rsidRPr="00607E08">
        <w:t>add the remainder of the illumina sequencing adapters, as well as the indexes.</w:t>
      </w:r>
      <w:r w:rsidRPr="00607E08">
        <w:t xml:space="preserve"> </w:t>
      </w:r>
      <w:r w:rsidR="001B4123">
        <w:t xml:space="preserve">The [i5] and [i7] component represent a variable 8bp index sequence, while the underlined part anneals onto the primer tails from the previous </w:t>
      </w:r>
      <w:r w:rsidR="004B7972">
        <w:t>s</w:t>
      </w:r>
      <w:r w:rsidR="001B4123">
        <w:t>tep</w:t>
      </w:r>
    </w:p>
    <w:p w14:paraId="12F0AF7D" w14:textId="77777777" w:rsidR="004B7972" w:rsidRDefault="004B7972" w:rsidP="00666025">
      <w:pPr>
        <w:rPr>
          <w:u w:val="single"/>
        </w:rPr>
      </w:pPr>
      <w:r>
        <w:t>3’-</w:t>
      </w:r>
      <w:r w:rsidR="001B4123" w:rsidRPr="001B4123">
        <w:t>A*ATGATACGGCGACCACCGAGATCTACAC[i5]</w:t>
      </w:r>
      <w:r w:rsidR="001B4123" w:rsidRPr="001B4123">
        <w:rPr>
          <w:u w:val="single"/>
        </w:rPr>
        <w:t>ACACTCTTTCCCTACACGAC</w:t>
      </w:r>
      <w:r>
        <w:rPr>
          <w:u w:val="single"/>
        </w:rPr>
        <w:t>-5’</w:t>
      </w:r>
    </w:p>
    <w:p w14:paraId="5741F877" w14:textId="14EE3EEC" w:rsidR="001B4123" w:rsidRPr="00607E08" w:rsidRDefault="004B7972" w:rsidP="00666025">
      <w:pPr>
        <w:rPr>
          <w:rFonts w:cstheme="minorHAnsi"/>
          <w:b/>
          <w:sz w:val="28"/>
        </w:rPr>
      </w:pPr>
      <w:r>
        <w:t>3’-</w:t>
      </w:r>
      <w:r w:rsidR="001B4123" w:rsidRPr="001B4123">
        <w:t>C*AAGCAGAAGACGGCATACGAGA[i7]</w:t>
      </w:r>
      <w:r w:rsidR="001B4123" w:rsidRPr="001B4123">
        <w:rPr>
          <w:u w:val="single"/>
        </w:rPr>
        <w:t>GTGACTGGAGTTCAGACGTG</w:t>
      </w:r>
      <w:r>
        <w:rPr>
          <w:u w:val="single"/>
        </w:rPr>
        <w:t>-5’</w:t>
      </w:r>
    </w:p>
    <w:p w14:paraId="60B6FB37" w14:textId="77777777" w:rsidR="00EC28B1" w:rsidRPr="00607E08" w:rsidRDefault="00EC28B1" w:rsidP="00607E08">
      <w:pPr>
        <w:spacing w:after="0"/>
      </w:pPr>
      <w:r w:rsidRPr="00607E08">
        <w:t>Equipment/materials needed:</w:t>
      </w:r>
    </w:p>
    <w:p w14:paraId="66D06623" w14:textId="77777777" w:rsidR="00EC28B1" w:rsidRPr="00607E08" w:rsidRDefault="00EC28B1" w:rsidP="00607E08">
      <w:pPr>
        <w:pStyle w:val="ListParagraph"/>
        <w:numPr>
          <w:ilvl w:val="0"/>
          <w:numId w:val="5"/>
        </w:numPr>
        <w:spacing w:before="0" w:after="0"/>
        <w:ind w:left="556"/>
      </w:pPr>
      <w:r w:rsidRPr="00607E08">
        <w:t>10mM dNTP Mix</w:t>
      </w:r>
    </w:p>
    <w:p w14:paraId="63EB41E7" w14:textId="77777777" w:rsidR="00EC28B1" w:rsidRPr="00607E08" w:rsidRDefault="00EC28B1" w:rsidP="00607E08">
      <w:pPr>
        <w:pStyle w:val="ListParagraph"/>
        <w:numPr>
          <w:ilvl w:val="0"/>
          <w:numId w:val="5"/>
        </w:numPr>
        <w:spacing w:before="0" w:after="0"/>
        <w:ind w:left="556"/>
      </w:pPr>
      <w:r w:rsidRPr="00607E08">
        <w:t>10X SYBR Green I Mix</w:t>
      </w:r>
    </w:p>
    <w:p w14:paraId="534C180E" w14:textId="77777777" w:rsidR="00EC28B1" w:rsidRPr="00607E08" w:rsidRDefault="00EC28B1" w:rsidP="00607E08">
      <w:pPr>
        <w:pStyle w:val="ListParagraph"/>
        <w:numPr>
          <w:ilvl w:val="0"/>
          <w:numId w:val="5"/>
        </w:numPr>
        <w:spacing w:before="0" w:after="0"/>
        <w:ind w:left="556"/>
      </w:pPr>
      <w:r w:rsidRPr="00607E08">
        <w:t>5X Phusion HF Buffer</w:t>
      </w:r>
    </w:p>
    <w:p w14:paraId="2943A276" w14:textId="77777777" w:rsidR="00EC28B1" w:rsidRPr="00607E08" w:rsidRDefault="00EC28B1" w:rsidP="00607E08">
      <w:pPr>
        <w:pStyle w:val="ListParagraph"/>
        <w:numPr>
          <w:ilvl w:val="0"/>
          <w:numId w:val="5"/>
        </w:numPr>
        <w:spacing w:before="0" w:after="0"/>
        <w:ind w:left="556"/>
      </w:pPr>
      <w:r w:rsidRPr="00607E08">
        <w:t>Phusion DNA polymerase</w:t>
      </w:r>
    </w:p>
    <w:p w14:paraId="22BC4663" w14:textId="77777777" w:rsidR="00EC28B1" w:rsidRPr="00607E08" w:rsidRDefault="00EC28B1" w:rsidP="00607E08">
      <w:pPr>
        <w:pStyle w:val="ListParagraph"/>
        <w:numPr>
          <w:ilvl w:val="0"/>
          <w:numId w:val="5"/>
        </w:numPr>
        <w:spacing w:before="0" w:after="0"/>
        <w:ind w:left="556"/>
      </w:pPr>
      <w:r w:rsidRPr="00607E08">
        <w:t>2.5mM barcode primer mix</w:t>
      </w:r>
    </w:p>
    <w:p w14:paraId="2BE4FC50" w14:textId="77777777" w:rsidR="00EC28B1" w:rsidRPr="00607E08" w:rsidRDefault="00EC28B1" w:rsidP="00607E08">
      <w:pPr>
        <w:pStyle w:val="ListParagraph"/>
        <w:numPr>
          <w:ilvl w:val="0"/>
          <w:numId w:val="5"/>
        </w:numPr>
        <w:spacing w:before="0" w:after="0"/>
        <w:ind w:left="556"/>
      </w:pPr>
      <w:r w:rsidRPr="00607E08">
        <w:t>Molecular grade water</w:t>
      </w:r>
    </w:p>
    <w:p w14:paraId="0AB05352" w14:textId="77777777" w:rsidR="00EC28B1" w:rsidRPr="00607E08" w:rsidRDefault="00EC28B1" w:rsidP="00607E08">
      <w:pPr>
        <w:pStyle w:val="ListParagraph"/>
        <w:numPr>
          <w:ilvl w:val="0"/>
          <w:numId w:val="5"/>
        </w:numPr>
        <w:spacing w:before="0" w:after="0"/>
        <w:ind w:left="556"/>
      </w:pPr>
      <w:r w:rsidRPr="00607E08">
        <w:t>Real-time thermal cycler</w:t>
      </w:r>
    </w:p>
    <w:p w14:paraId="2979247E" w14:textId="77777777" w:rsidR="00EC28B1" w:rsidRPr="00607E08" w:rsidRDefault="00EC28B1" w:rsidP="00607E08">
      <w:pPr>
        <w:pStyle w:val="ListParagraph"/>
        <w:numPr>
          <w:ilvl w:val="0"/>
          <w:numId w:val="5"/>
        </w:numPr>
        <w:spacing w:before="0" w:after="0"/>
        <w:ind w:left="556"/>
      </w:pPr>
      <w:r w:rsidRPr="00607E08">
        <w:t>Vortexer</w:t>
      </w:r>
    </w:p>
    <w:p w14:paraId="2779B5FD" w14:textId="77777777" w:rsidR="00EC28B1" w:rsidRPr="00607E08" w:rsidRDefault="00EC28B1" w:rsidP="00607E08">
      <w:pPr>
        <w:pStyle w:val="ListParagraph"/>
        <w:numPr>
          <w:ilvl w:val="0"/>
          <w:numId w:val="5"/>
        </w:numPr>
        <w:spacing w:before="0" w:after="0"/>
        <w:ind w:left="556"/>
      </w:pPr>
      <w:r w:rsidRPr="00607E08">
        <w:t>Plate spinner</w:t>
      </w:r>
    </w:p>
    <w:p w14:paraId="034777F1" w14:textId="77777777" w:rsidR="00EC28B1" w:rsidRPr="00607E08" w:rsidRDefault="00EC28B1" w:rsidP="00607E08">
      <w:pPr>
        <w:pStyle w:val="ListParagraph"/>
        <w:numPr>
          <w:ilvl w:val="0"/>
          <w:numId w:val="5"/>
        </w:numPr>
        <w:spacing w:before="0" w:after="0"/>
        <w:ind w:left="556"/>
      </w:pPr>
      <w:r w:rsidRPr="00607E08">
        <w:t xml:space="preserve">Plate sealing film </w:t>
      </w:r>
    </w:p>
    <w:p w14:paraId="67D10189" w14:textId="77777777" w:rsidR="00EC28B1" w:rsidRPr="00607E08" w:rsidRDefault="00EC28B1" w:rsidP="00607E08">
      <w:pPr>
        <w:pStyle w:val="ListParagraph"/>
        <w:numPr>
          <w:ilvl w:val="0"/>
          <w:numId w:val="5"/>
        </w:numPr>
        <w:spacing w:before="0" w:after="0"/>
        <w:ind w:left="556"/>
      </w:pPr>
      <w:r w:rsidRPr="00607E08">
        <w:t>96-well plate (if using the Bio-Rad CFX qPCR machine in L2Q1, the special Bio-Rad qPCR plate is required)</w:t>
      </w:r>
    </w:p>
    <w:p w14:paraId="7C8F57AD" w14:textId="77777777" w:rsidR="00EC28B1" w:rsidRPr="00607E08" w:rsidRDefault="00EC28B1" w:rsidP="00607E08">
      <w:pPr>
        <w:spacing w:before="0" w:after="200"/>
        <w:jc w:val="both"/>
        <w:rPr>
          <w:rFonts w:cstheme="minorHAnsi"/>
          <w:b/>
        </w:rPr>
      </w:pPr>
    </w:p>
    <w:p w14:paraId="3E86A840" w14:textId="23013219" w:rsidR="009D5C91" w:rsidRPr="00607E08" w:rsidRDefault="009D5C91" w:rsidP="00607E08">
      <w:pPr>
        <w:pStyle w:val="ListParagraph"/>
        <w:numPr>
          <w:ilvl w:val="1"/>
          <w:numId w:val="2"/>
        </w:numPr>
        <w:spacing w:before="0" w:after="200"/>
        <w:ind w:left="720"/>
        <w:rPr>
          <w:rFonts w:cstheme="minorHAnsi"/>
          <w:b/>
        </w:rPr>
      </w:pPr>
      <w:r w:rsidRPr="00607E08">
        <w:rPr>
          <w:rFonts w:cstheme="minorHAnsi"/>
        </w:rPr>
        <w:t xml:space="preserve">Dilute PCR product as recommended by dilution table </w:t>
      </w:r>
    </w:p>
    <w:p w14:paraId="48B12643" w14:textId="5E820F02" w:rsidR="00EC28B1" w:rsidRPr="00607E08" w:rsidRDefault="00EC28B1" w:rsidP="00607E08">
      <w:pPr>
        <w:pStyle w:val="ListParagraph"/>
        <w:numPr>
          <w:ilvl w:val="1"/>
          <w:numId w:val="2"/>
        </w:numPr>
        <w:spacing w:before="0" w:after="200"/>
        <w:ind w:left="720"/>
        <w:rPr>
          <w:rFonts w:cstheme="minorHAnsi"/>
          <w:b/>
        </w:rPr>
      </w:pPr>
      <w:r w:rsidRPr="00607E08">
        <w:rPr>
          <w:rFonts w:cstheme="minorHAnsi"/>
        </w:rPr>
        <w:t>Prepare PCR master mix on ice. Briefly vortex and spin down reagents before use.  Ensure optimal mixing by pipetting up and down.</w:t>
      </w:r>
    </w:p>
    <w:p w14:paraId="4F15B2B4" w14:textId="77777777" w:rsidR="00EC28B1" w:rsidRPr="00607E08" w:rsidRDefault="00EC28B1" w:rsidP="00607E08">
      <w:pPr>
        <w:pStyle w:val="ListParagraph"/>
        <w:spacing w:before="0" w:after="200"/>
        <w:rPr>
          <w:rFonts w:cstheme="minorHAnsi"/>
          <w:b/>
        </w:rPr>
      </w:pPr>
    </w:p>
    <w:tbl>
      <w:tblPr>
        <w:tblStyle w:val="TableGrid"/>
        <w:tblW w:w="0" w:type="auto"/>
        <w:tblInd w:w="720" w:type="dxa"/>
        <w:tblLook w:val="04A0" w:firstRow="1" w:lastRow="0" w:firstColumn="1" w:lastColumn="0" w:noHBand="0" w:noVBand="1"/>
      </w:tblPr>
      <w:tblGrid>
        <w:gridCol w:w="2203"/>
        <w:gridCol w:w="2802"/>
        <w:gridCol w:w="2571"/>
      </w:tblGrid>
      <w:tr w:rsidR="00EC28B1" w:rsidRPr="00607E08" w14:paraId="46E12BD6" w14:textId="77777777" w:rsidTr="00607E08">
        <w:tc>
          <w:tcPr>
            <w:tcW w:w="2203" w:type="dxa"/>
          </w:tcPr>
          <w:p w14:paraId="0E757F7B" w14:textId="77777777" w:rsidR="00EC28B1" w:rsidRPr="00607E08" w:rsidRDefault="00EC28B1" w:rsidP="00EC28B1">
            <w:pPr>
              <w:pStyle w:val="ListParagraph"/>
              <w:ind w:left="0"/>
              <w:rPr>
                <w:b/>
              </w:rPr>
            </w:pPr>
            <w:r w:rsidRPr="00607E08">
              <w:rPr>
                <w:b/>
              </w:rPr>
              <w:t>Reagent</w:t>
            </w:r>
          </w:p>
        </w:tc>
        <w:tc>
          <w:tcPr>
            <w:tcW w:w="2802" w:type="dxa"/>
          </w:tcPr>
          <w:p w14:paraId="4CA84E3A" w14:textId="77777777" w:rsidR="00EC28B1" w:rsidRPr="00607E08" w:rsidRDefault="00EC28B1" w:rsidP="00EC28B1">
            <w:pPr>
              <w:pStyle w:val="ListParagraph"/>
              <w:ind w:left="0"/>
              <w:rPr>
                <w:b/>
              </w:rPr>
            </w:pPr>
            <w:r w:rsidRPr="00607E08">
              <w:rPr>
                <w:b/>
              </w:rPr>
              <w:t>x 1 reaction (µl)</w:t>
            </w:r>
          </w:p>
        </w:tc>
        <w:tc>
          <w:tcPr>
            <w:tcW w:w="2571" w:type="dxa"/>
          </w:tcPr>
          <w:p w14:paraId="6FCDD7EA" w14:textId="2119C8A6" w:rsidR="00EC28B1" w:rsidRPr="00607E08" w:rsidRDefault="00EC28B1" w:rsidP="00EC28B1">
            <w:pPr>
              <w:pStyle w:val="ListParagraph"/>
              <w:ind w:left="0"/>
              <w:rPr>
                <w:b/>
              </w:rPr>
            </w:pPr>
            <w:r w:rsidRPr="00607E08">
              <w:rPr>
                <w:b/>
              </w:rPr>
              <w:t xml:space="preserve">x </w:t>
            </w:r>
            <w:r w:rsidR="00B4620F">
              <w:rPr>
                <w:b/>
              </w:rPr>
              <w:t>1</w:t>
            </w:r>
            <w:r w:rsidRPr="00607E08">
              <w:rPr>
                <w:b/>
              </w:rPr>
              <w:t>0</w:t>
            </w:r>
            <w:r w:rsidR="00B4620F">
              <w:rPr>
                <w:b/>
              </w:rPr>
              <w:t>0</w:t>
            </w:r>
            <w:r w:rsidRPr="00607E08">
              <w:rPr>
                <w:b/>
              </w:rPr>
              <w:t xml:space="preserve"> reactions (µl)</w:t>
            </w:r>
          </w:p>
        </w:tc>
      </w:tr>
      <w:tr w:rsidR="00EC28B1" w:rsidRPr="00607E08" w14:paraId="2E278C59" w14:textId="77777777" w:rsidTr="00607E08">
        <w:tc>
          <w:tcPr>
            <w:tcW w:w="2203" w:type="dxa"/>
          </w:tcPr>
          <w:p w14:paraId="475B8616" w14:textId="77777777" w:rsidR="00EC28B1" w:rsidRPr="00607E08" w:rsidRDefault="00EC28B1" w:rsidP="00EC28B1">
            <w:pPr>
              <w:pStyle w:val="ListParagraph"/>
              <w:ind w:left="0"/>
            </w:pPr>
            <w:r w:rsidRPr="00607E08">
              <w:t>Water</w:t>
            </w:r>
          </w:p>
        </w:tc>
        <w:tc>
          <w:tcPr>
            <w:tcW w:w="2802" w:type="dxa"/>
          </w:tcPr>
          <w:p w14:paraId="1D33CF90" w14:textId="38F8A7C4" w:rsidR="00EC28B1" w:rsidRPr="00607E08" w:rsidRDefault="00607E08" w:rsidP="00EC28B1">
            <w:pPr>
              <w:pStyle w:val="ListParagraph"/>
              <w:ind w:left="0"/>
              <w:jc w:val="center"/>
            </w:pPr>
            <w:r>
              <w:t>15.75</w:t>
            </w:r>
          </w:p>
        </w:tc>
        <w:tc>
          <w:tcPr>
            <w:tcW w:w="2571" w:type="dxa"/>
          </w:tcPr>
          <w:p w14:paraId="67AE8B6C" w14:textId="24350551" w:rsidR="00EC28B1" w:rsidRPr="00607E08" w:rsidRDefault="00B4620F" w:rsidP="00EC28B1">
            <w:pPr>
              <w:pStyle w:val="ListParagraph"/>
              <w:ind w:left="0"/>
              <w:jc w:val="center"/>
            </w:pPr>
            <w:r>
              <w:t>1575</w:t>
            </w:r>
          </w:p>
        </w:tc>
      </w:tr>
      <w:tr w:rsidR="00EC28B1" w:rsidRPr="00607E08" w14:paraId="0409FF3F" w14:textId="77777777" w:rsidTr="00607E08">
        <w:tc>
          <w:tcPr>
            <w:tcW w:w="2203" w:type="dxa"/>
          </w:tcPr>
          <w:p w14:paraId="3E3FEB34" w14:textId="77777777" w:rsidR="00EC28B1" w:rsidRPr="00607E08" w:rsidRDefault="00EC28B1" w:rsidP="00EC28B1">
            <w:r w:rsidRPr="00607E08">
              <w:t>5X Phusion HF Buffer</w:t>
            </w:r>
          </w:p>
        </w:tc>
        <w:tc>
          <w:tcPr>
            <w:tcW w:w="2802" w:type="dxa"/>
          </w:tcPr>
          <w:p w14:paraId="352EFE90" w14:textId="0524FFA3" w:rsidR="00EC28B1" w:rsidRPr="00607E08" w:rsidRDefault="00607E08" w:rsidP="00EC28B1">
            <w:pPr>
              <w:pStyle w:val="ListParagraph"/>
              <w:ind w:left="0"/>
              <w:jc w:val="center"/>
            </w:pPr>
            <w:r>
              <w:t>5</w:t>
            </w:r>
          </w:p>
        </w:tc>
        <w:tc>
          <w:tcPr>
            <w:tcW w:w="2571" w:type="dxa"/>
          </w:tcPr>
          <w:p w14:paraId="66E89787" w14:textId="61C9B747" w:rsidR="00EC28B1" w:rsidRPr="00607E08" w:rsidRDefault="00B4620F" w:rsidP="00EC28B1">
            <w:pPr>
              <w:pStyle w:val="ListParagraph"/>
              <w:ind w:left="0"/>
              <w:jc w:val="center"/>
            </w:pPr>
            <w:r>
              <w:t>500</w:t>
            </w:r>
          </w:p>
        </w:tc>
      </w:tr>
      <w:tr w:rsidR="00EC28B1" w:rsidRPr="00607E08" w14:paraId="58018AD9" w14:textId="77777777" w:rsidTr="00607E08">
        <w:tc>
          <w:tcPr>
            <w:tcW w:w="2203" w:type="dxa"/>
          </w:tcPr>
          <w:p w14:paraId="0E91C844" w14:textId="77777777" w:rsidR="00EC28B1" w:rsidRPr="00607E08" w:rsidRDefault="00EC28B1" w:rsidP="00EC28B1">
            <w:pPr>
              <w:pStyle w:val="ListParagraph"/>
              <w:ind w:left="0"/>
            </w:pPr>
            <w:r w:rsidRPr="00607E08">
              <w:t>10mM dNTP Mix</w:t>
            </w:r>
          </w:p>
        </w:tc>
        <w:tc>
          <w:tcPr>
            <w:tcW w:w="2802" w:type="dxa"/>
          </w:tcPr>
          <w:p w14:paraId="09BC8AE9" w14:textId="04AFA56F" w:rsidR="00EC28B1" w:rsidRPr="00607E08" w:rsidRDefault="00607E08" w:rsidP="00EC28B1">
            <w:pPr>
              <w:pStyle w:val="ListParagraph"/>
              <w:ind w:left="0"/>
              <w:jc w:val="center"/>
            </w:pPr>
            <w:r>
              <w:t>0.5</w:t>
            </w:r>
          </w:p>
        </w:tc>
        <w:tc>
          <w:tcPr>
            <w:tcW w:w="2571" w:type="dxa"/>
          </w:tcPr>
          <w:p w14:paraId="2129B495" w14:textId="1D5F1A7E" w:rsidR="00EC28B1" w:rsidRPr="00607E08" w:rsidRDefault="00B4620F" w:rsidP="00EC28B1">
            <w:pPr>
              <w:pStyle w:val="ListParagraph"/>
              <w:ind w:left="0"/>
              <w:jc w:val="center"/>
            </w:pPr>
            <w:r>
              <w:t>50</w:t>
            </w:r>
          </w:p>
        </w:tc>
      </w:tr>
      <w:tr w:rsidR="00EC28B1" w:rsidRPr="00607E08" w14:paraId="20A75630" w14:textId="77777777" w:rsidTr="00607E08">
        <w:tc>
          <w:tcPr>
            <w:tcW w:w="2203" w:type="dxa"/>
          </w:tcPr>
          <w:p w14:paraId="4E38950D" w14:textId="77777777" w:rsidR="00EC28B1" w:rsidRPr="00607E08" w:rsidRDefault="00EC28B1" w:rsidP="00EC28B1">
            <w:pPr>
              <w:pStyle w:val="ListParagraph"/>
              <w:ind w:left="0"/>
            </w:pPr>
            <w:r w:rsidRPr="00607E08">
              <w:t>1/1000 SYBR Green I Mix*</w:t>
            </w:r>
          </w:p>
        </w:tc>
        <w:tc>
          <w:tcPr>
            <w:tcW w:w="2802" w:type="dxa"/>
          </w:tcPr>
          <w:p w14:paraId="6BBAF4FA" w14:textId="75DB3ADB" w:rsidR="00EC28B1" w:rsidRPr="00607E08" w:rsidRDefault="00607E08" w:rsidP="00EC28B1">
            <w:pPr>
              <w:pStyle w:val="ListParagraph"/>
              <w:ind w:left="0"/>
              <w:jc w:val="center"/>
            </w:pPr>
            <w:r>
              <w:t>0.5</w:t>
            </w:r>
          </w:p>
        </w:tc>
        <w:tc>
          <w:tcPr>
            <w:tcW w:w="2571" w:type="dxa"/>
          </w:tcPr>
          <w:p w14:paraId="7E55122D" w14:textId="1D77B71D" w:rsidR="00EC28B1" w:rsidRPr="00607E08" w:rsidRDefault="00B4620F" w:rsidP="00EC28B1">
            <w:pPr>
              <w:pStyle w:val="ListParagraph"/>
              <w:ind w:left="0"/>
              <w:jc w:val="center"/>
            </w:pPr>
            <w:r>
              <w:t>50</w:t>
            </w:r>
          </w:p>
        </w:tc>
      </w:tr>
      <w:tr w:rsidR="00EC28B1" w:rsidRPr="00607E08" w14:paraId="60DCB22B" w14:textId="77777777" w:rsidTr="00607E08">
        <w:tc>
          <w:tcPr>
            <w:tcW w:w="2203" w:type="dxa"/>
          </w:tcPr>
          <w:p w14:paraId="4EA2436E" w14:textId="77777777" w:rsidR="00EC28B1" w:rsidRPr="00607E08" w:rsidRDefault="00EC28B1" w:rsidP="00EC28B1">
            <w:pPr>
              <w:pStyle w:val="ListParagraph"/>
              <w:ind w:left="0"/>
            </w:pPr>
            <w:r w:rsidRPr="00607E08">
              <w:t>Phusion DNA polymerase</w:t>
            </w:r>
          </w:p>
        </w:tc>
        <w:tc>
          <w:tcPr>
            <w:tcW w:w="2802" w:type="dxa"/>
          </w:tcPr>
          <w:p w14:paraId="4201C48D" w14:textId="6E437FF2" w:rsidR="00EC28B1" w:rsidRPr="00607E08" w:rsidRDefault="00EC28B1" w:rsidP="00EC28B1">
            <w:pPr>
              <w:pStyle w:val="ListParagraph"/>
              <w:ind w:left="0"/>
              <w:jc w:val="center"/>
            </w:pPr>
            <w:r w:rsidRPr="00607E08">
              <w:t>0</w:t>
            </w:r>
            <w:r w:rsidR="00607E08">
              <w:t>.25</w:t>
            </w:r>
          </w:p>
        </w:tc>
        <w:tc>
          <w:tcPr>
            <w:tcW w:w="2571" w:type="dxa"/>
          </w:tcPr>
          <w:p w14:paraId="58DE3D26" w14:textId="29A6C51F" w:rsidR="00EC28B1" w:rsidRPr="00607E08" w:rsidRDefault="00B4620F" w:rsidP="00EC28B1">
            <w:pPr>
              <w:pStyle w:val="ListParagraph"/>
              <w:ind w:left="0"/>
              <w:jc w:val="center"/>
            </w:pPr>
            <w:r>
              <w:t>25</w:t>
            </w:r>
          </w:p>
        </w:tc>
      </w:tr>
      <w:tr w:rsidR="00EC28B1" w:rsidRPr="00607E08" w14:paraId="0596693B" w14:textId="77777777" w:rsidTr="00607E08">
        <w:tc>
          <w:tcPr>
            <w:tcW w:w="2203" w:type="dxa"/>
          </w:tcPr>
          <w:p w14:paraId="0DAC13E2" w14:textId="77777777" w:rsidR="00EC28B1" w:rsidRPr="00607E08" w:rsidRDefault="00EC28B1" w:rsidP="00EC28B1">
            <w:pPr>
              <w:pStyle w:val="ListParagraph"/>
              <w:ind w:left="0"/>
              <w:jc w:val="right"/>
              <w:rPr>
                <w:b/>
              </w:rPr>
            </w:pPr>
            <w:r w:rsidRPr="00607E08">
              <w:rPr>
                <w:b/>
              </w:rPr>
              <w:t>Total volume</w:t>
            </w:r>
          </w:p>
        </w:tc>
        <w:tc>
          <w:tcPr>
            <w:tcW w:w="2802" w:type="dxa"/>
          </w:tcPr>
          <w:p w14:paraId="1D838D09" w14:textId="062425B2" w:rsidR="00EC28B1" w:rsidRPr="00607E08" w:rsidRDefault="00B4620F" w:rsidP="00EC28B1">
            <w:pPr>
              <w:pStyle w:val="ListParagraph"/>
              <w:ind w:left="0"/>
              <w:jc w:val="center"/>
              <w:rPr>
                <w:b/>
              </w:rPr>
            </w:pPr>
            <w:r>
              <w:rPr>
                <w:b/>
              </w:rPr>
              <w:t>23</w:t>
            </w:r>
          </w:p>
        </w:tc>
        <w:tc>
          <w:tcPr>
            <w:tcW w:w="2571" w:type="dxa"/>
          </w:tcPr>
          <w:p w14:paraId="5AC65421" w14:textId="16A0E8F2" w:rsidR="00EC28B1" w:rsidRPr="00607E08" w:rsidRDefault="00B4620F" w:rsidP="00EC28B1">
            <w:pPr>
              <w:pStyle w:val="ListParagraph"/>
              <w:ind w:left="0"/>
              <w:jc w:val="center"/>
              <w:rPr>
                <w:b/>
              </w:rPr>
            </w:pPr>
            <w:r>
              <w:rPr>
                <w:b/>
              </w:rPr>
              <w:t>2300</w:t>
            </w:r>
          </w:p>
        </w:tc>
      </w:tr>
    </w:tbl>
    <w:p w14:paraId="764FBDD8" w14:textId="77777777" w:rsidR="00EC28B1" w:rsidRPr="00607E08" w:rsidRDefault="00EC28B1" w:rsidP="00607E08">
      <w:pPr>
        <w:spacing w:before="0" w:after="200"/>
        <w:rPr>
          <w:rFonts w:cstheme="minorHAnsi"/>
          <w:b/>
        </w:rPr>
      </w:pPr>
      <w:r w:rsidRPr="00607E08">
        <w:rPr>
          <w:rFonts w:cstheme="minorHAnsi"/>
          <w:b/>
        </w:rPr>
        <w:lastRenderedPageBreak/>
        <w:t xml:space="preserve"> </w:t>
      </w:r>
    </w:p>
    <w:p w14:paraId="6C32F742" w14:textId="6F4F93CD" w:rsidR="00EC28B1" w:rsidRPr="00607E08" w:rsidRDefault="00EC28B1" w:rsidP="00607E08">
      <w:pPr>
        <w:pStyle w:val="ListParagraph"/>
        <w:numPr>
          <w:ilvl w:val="1"/>
          <w:numId w:val="2"/>
        </w:numPr>
        <w:spacing w:before="0" w:after="0" w:line="276" w:lineRule="auto"/>
        <w:ind w:left="720"/>
      </w:pPr>
      <w:r w:rsidRPr="00607E08">
        <w:t>Add 4</w:t>
      </w:r>
      <w:r w:rsidR="00C10B18" w:rsidRPr="00607E08">
        <w:t>5</w:t>
      </w:r>
      <w:r w:rsidRPr="00607E08">
        <w:t xml:space="preserve"> µl of the master mix into each of the qPCR plate wells.</w:t>
      </w:r>
      <w:r w:rsidR="00006B69" w:rsidRPr="00607E08">
        <w:t xml:space="preserve"> </w:t>
      </w:r>
    </w:p>
    <w:p w14:paraId="7A449F7A" w14:textId="3A3E9127" w:rsidR="00006B69" w:rsidRPr="00607E08" w:rsidRDefault="00EC28B1" w:rsidP="00607E08">
      <w:pPr>
        <w:pStyle w:val="ListParagraph"/>
        <w:numPr>
          <w:ilvl w:val="1"/>
          <w:numId w:val="2"/>
        </w:numPr>
        <w:spacing w:before="0" w:after="200"/>
        <w:ind w:left="720"/>
        <w:rPr>
          <w:rFonts w:cstheme="minorHAnsi"/>
        </w:rPr>
      </w:pPr>
      <w:r w:rsidRPr="00607E08">
        <w:rPr>
          <w:rFonts w:cstheme="minorHAnsi"/>
        </w:rPr>
        <w:t xml:space="preserve">Add </w:t>
      </w:r>
      <w:r w:rsidR="00607E08">
        <w:rPr>
          <w:rFonts w:cstheme="minorHAnsi"/>
        </w:rPr>
        <w:t>2</w:t>
      </w:r>
      <w:r w:rsidRPr="00607E08">
        <w:rPr>
          <w:rFonts w:cstheme="minorHAnsi"/>
        </w:rPr>
        <w:t xml:space="preserve"> </w:t>
      </w:r>
      <w:r w:rsidR="00B4620F" w:rsidRPr="00607E08">
        <w:t>µ</w:t>
      </w:r>
      <w:r w:rsidRPr="00607E08">
        <w:rPr>
          <w:rFonts w:cstheme="minorHAnsi"/>
        </w:rPr>
        <w:t xml:space="preserve">L barcode primer mix (2.5 </w:t>
      </w:r>
      <w:r w:rsidR="00B4620F" w:rsidRPr="00607E08">
        <w:t>µ</w:t>
      </w:r>
      <w:r w:rsidRPr="00607E08">
        <w:rPr>
          <w:rFonts w:cstheme="minorHAnsi"/>
        </w:rPr>
        <w:t xml:space="preserve">M) to each well from the 96 well barcode primer plates. </w:t>
      </w:r>
    </w:p>
    <w:p w14:paraId="35A6F8F1" w14:textId="0070B82A" w:rsidR="00006B69" w:rsidRPr="00607E08" w:rsidRDefault="00006B69" w:rsidP="00607E08">
      <w:pPr>
        <w:pStyle w:val="ListParagraph"/>
        <w:numPr>
          <w:ilvl w:val="1"/>
          <w:numId w:val="2"/>
        </w:numPr>
        <w:spacing w:before="0" w:after="200"/>
        <w:ind w:left="720"/>
        <w:rPr>
          <w:rFonts w:cstheme="minorHAnsi"/>
        </w:rPr>
      </w:pPr>
      <w:r w:rsidRPr="00607E08">
        <w:rPr>
          <w:rFonts w:cstheme="minorHAnsi"/>
        </w:rPr>
        <w:t xml:space="preserve">Add </w:t>
      </w:r>
      <w:r w:rsidR="00674FF3" w:rsidRPr="00607E08">
        <w:rPr>
          <w:rFonts w:cstheme="minorHAnsi"/>
        </w:rPr>
        <w:t>1</w:t>
      </w:r>
      <w:r w:rsidRPr="00607E08">
        <w:rPr>
          <w:rFonts w:cstheme="minorHAnsi"/>
        </w:rPr>
        <w:t xml:space="preserve">ul of </w:t>
      </w:r>
      <w:r w:rsidR="00660FE4" w:rsidRPr="00607E08">
        <w:rPr>
          <w:rFonts w:cstheme="minorHAnsi"/>
        </w:rPr>
        <w:t xml:space="preserve">the </w:t>
      </w:r>
      <w:r w:rsidR="002050CE" w:rsidRPr="00607E08">
        <w:rPr>
          <w:rFonts w:cstheme="minorHAnsi"/>
        </w:rPr>
        <w:t xml:space="preserve">diluted </w:t>
      </w:r>
      <w:r w:rsidR="00660FE4" w:rsidRPr="00607E08">
        <w:rPr>
          <w:rFonts w:cstheme="minorHAnsi"/>
        </w:rPr>
        <w:t>PCR product from the initial PCR into the</w:t>
      </w:r>
      <w:r w:rsidRPr="00607E08">
        <w:rPr>
          <w:rFonts w:cstheme="minorHAnsi"/>
        </w:rPr>
        <w:t xml:space="preserve"> qPCR plate</w:t>
      </w:r>
    </w:p>
    <w:p w14:paraId="61A9057F" w14:textId="7EC8E21E" w:rsidR="00EC28B1" w:rsidRPr="00607E08" w:rsidRDefault="00EC28B1" w:rsidP="00607E08">
      <w:pPr>
        <w:pStyle w:val="ListParagraph"/>
        <w:numPr>
          <w:ilvl w:val="1"/>
          <w:numId w:val="2"/>
        </w:numPr>
        <w:spacing w:before="0" w:after="200"/>
        <w:ind w:left="720"/>
        <w:rPr>
          <w:rFonts w:cstheme="minorHAnsi"/>
          <w:b/>
        </w:rPr>
      </w:pPr>
      <w:r w:rsidRPr="00607E08">
        <w:rPr>
          <w:rFonts w:cstheme="minorHAnsi"/>
        </w:rPr>
        <w:t>Seal tightly with BioRad tape strip</w:t>
      </w:r>
      <w:r w:rsidR="00660FE4" w:rsidRPr="00607E08">
        <w:rPr>
          <w:rFonts w:cstheme="minorHAnsi"/>
        </w:rPr>
        <w:t xml:space="preserve">, </w:t>
      </w:r>
      <w:r w:rsidR="00660FE4" w:rsidRPr="00607E08">
        <w:rPr>
          <w:rFonts w:cstheme="minorHAnsi"/>
          <w:b/>
        </w:rPr>
        <w:t xml:space="preserve">be </w:t>
      </w:r>
      <w:r w:rsidRPr="00607E08">
        <w:rPr>
          <w:rFonts w:cstheme="minorHAnsi"/>
          <w:b/>
        </w:rPr>
        <w:t xml:space="preserve">careful not to </w:t>
      </w:r>
      <w:r w:rsidR="00660FE4" w:rsidRPr="00607E08">
        <w:rPr>
          <w:rFonts w:cstheme="minorHAnsi"/>
          <w:b/>
        </w:rPr>
        <w:t>leave marks on</w:t>
      </w:r>
      <w:r w:rsidRPr="00607E08">
        <w:rPr>
          <w:rFonts w:cstheme="minorHAnsi"/>
          <w:b/>
        </w:rPr>
        <w:t xml:space="preserve"> </w:t>
      </w:r>
      <w:r w:rsidR="00660FE4" w:rsidRPr="00607E08">
        <w:rPr>
          <w:rFonts w:cstheme="minorHAnsi"/>
          <w:b/>
        </w:rPr>
        <w:t xml:space="preserve">top of </w:t>
      </w:r>
      <w:r w:rsidRPr="00607E08">
        <w:rPr>
          <w:rFonts w:cstheme="minorHAnsi"/>
          <w:b/>
        </w:rPr>
        <w:t>plastic seal tape strip</w:t>
      </w:r>
    </w:p>
    <w:p w14:paraId="45BA66D5" w14:textId="46201B68" w:rsidR="0042409E" w:rsidRPr="00607E08" w:rsidRDefault="00660FE4" w:rsidP="00607E08">
      <w:pPr>
        <w:pStyle w:val="ListParagraph"/>
        <w:numPr>
          <w:ilvl w:val="1"/>
          <w:numId w:val="2"/>
        </w:numPr>
        <w:spacing w:before="0" w:after="200"/>
        <w:ind w:left="720"/>
        <w:rPr>
          <w:rFonts w:cstheme="minorHAnsi"/>
          <w:b/>
        </w:rPr>
      </w:pPr>
      <w:r w:rsidRPr="00607E08">
        <w:rPr>
          <w:rFonts w:cstheme="minorHAnsi"/>
        </w:rPr>
        <w:t xml:space="preserve">Vortex to mix, then pulse centrifuge. Tap plate on desk to remove bubbles then vortex again. </w:t>
      </w:r>
    </w:p>
    <w:p w14:paraId="58C845AA" w14:textId="77777777" w:rsidR="00D15D58" w:rsidRPr="00607E08" w:rsidRDefault="00D15D58" w:rsidP="00607E08">
      <w:pPr>
        <w:pStyle w:val="ListParagraph"/>
        <w:spacing w:before="0" w:after="200"/>
        <w:rPr>
          <w:rFonts w:cstheme="minorHAnsi"/>
          <w:b/>
        </w:rPr>
      </w:pPr>
    </w:p>
    <w:p w14:paraId="2C44D213" w14:textId="268033EA" w:rsidR="00EC28B1" w:rsidRPr="00607E08" w:rsidRDefault="00EC28B1" w:rsidP="00607E08">
      <w:pPr>
        <w:pStyle w:val="ListParagraph"/>
        <w:numPr>
          <w:ilvl w:val="1"/>
          <w:numId w:val="2"/>
        </w:numPr>
        <w:spacing w:before="0" w:after="200"/>
        <w:ind w:left="720"/>
        <w:rPr>
          <w:rFonts w:cstheme="minorHAnsi"/>
        </w:rPr>
      </w:pPr>
      <w:r w:rsidRPr="00607E08">
        <w:rPr>
          <w:rFonts w:cstheme="minorHAnsi"/>
        </w:rPr>
        <w:t>Amplify on qPCR machine using the following profile</w:t>
      </w:r>
    </w:p>
    <w:p w14:paraId="673BDCD2" w14:textId="77777777" w:rsidR="00EC28B1" w:rsidRPr="00607E08" w:rsidRDefault="00EC28B1" w:rsidP="00607E08">
      <w:pPr>
        <w:pStyle w:val="ListParagraph"/>
        <w:numPr>
          <w:ilvl w:val="3"/>
          <w:numId w:val="2"/>
        </w:numPr>
        <w:spacing w:after="0"/>
        <w:ind w:left="2160"/>
      </w:pPr>
      <w:r w:rsidRPr="00607E08">
        <w:t>98</w:t>
      </w:r>
      <w:r w:rsidRPr="00607E08">
        <w:rPr>
          <w:rFonts w:cstheme="minorHAnsi"/>
        </w:rPr>
        <w:t>˚</w:t>
      </w:r>
      <w:r w:rsidRPr="00607E08">
        <w:t>C for 30 sec</w:t>
      </w:r>
    </w:p>
    <w:p w14:paraId="7E934DC9" w14:textId="77777777" w:rsidR="00EC28B1" w:rsidRPr="00607E08" w:rsidRDefault="00EC28B1" w:rsidP="00607E08">
      <w:pPr>
        <w:pStyle w:val="ListParagraph"/>
        <w:numPr>
          <w:ilvl w:val="3"/>
          <w:numId w:val="2"/>
        </w:numPr>
        <w:spacing w:after="0"/>
        <w:ind w:left="2160"/>
        <w:rPr>
          <w:rFonts w:cstheme="minorHAnsi"/>
        </w:rPr>
      </w:pPr>
      <w:r w:rsidRPr="00607E08">
        <w:rPr>
          <w:noProof/>
          <w:lang w:eastAsia="en-AU"/>
        </w:rPr>
        <mc:AlternateContent>
          <mc:Choice Requires="wps">
            <w:drawing>
              <wp:anchor distT="0" distB="0" distL="114300" distR="114300" simplePos="0" relativeHeight="251659264" behindDoc="1" locked="0" layoutInCell="1" allowOverlap="1" wp14:anchorId="79E612CC" wp14:editId="21831DE4">
                <wp:simplePos x="0" y="0"/>
                <wp:positionH relativeFrom="margin">
                  <wp:posOffset>3630930</wp:posOffset>
                </wp:positionH>
                <wp:positionV relativeFrom="paragraph">
                  <wp:posOffset>46990</wp:posOffset>
                </wp:positionV>
                <wp:extent cx="152400" cy="466725"/>
                <wp:effectExtent l="0" t="0" r="38100" b="28575"/>
                <wp:wrapNone/>
                <wp:docPr id="4" name="Right Brace 4"/>
                <wp:cNvGraphicFramePr/>
                <a:graphic xmlns:a="http://schemas.openxmlformats.org/drawingml/2006/main">
                  <a:graphicData uri="http://schemas.microsoft.com/office/word/2010/wordprocessingShape">
                    <wps:wsp>
                      <wps:cNvSpPr/>
                      <wps:spPr>
                        <a:xfrm>
                          <a:off x="0" y="0"/>
                          <a:ext cx="152400" cy="4667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40540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285.9pt;margin-top:3.7pt;width:12pt;height:36.7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" adj="588" strokecolor="black [3213]" strokeweight=".5pt">
                <v:stroke joinstyle="miter"/>
                <w10:wrap anchorx="margin"/>
              </v:shape>
            </w:pict>
          </mc:Fallback>
        </mc:AlternateContent>
      </w:r>
      <w:r w:rsidRPr="00607E08">
        <w:t>98</w:t>
      </w:r>
      <w:r w:rsidRPr="00607E08">
        <w:rPr>
          <w:rFonts w:cstheme="minorHAnsi"/>
        </w:rPr>
        <w:t>˚C for 10 sec</w:t>
      </w:r>
    </w:p>
    <w:p w14:paraId="741C0EA1" w14:textId="30624204" w:rsidR="00EC28B1" w:rsidRPr="00607E08" w:rsidRDefault="00EC28B1" w:rsidP="00607E08">
      <w:pPr>
        <w:pStyle w:val="ListParagraph"/>
        <w:numPr>
          <w:ilvl w:val="3"/>
          <w:numId w:val="2"/>
        </w:numPr>
        <w:spacing w:after="0"/>
        <w:ind w:left="2160"/>
        <w:rPr>
          <w:rFonts w:cstheme="minorHAnsi"/>
        </w:rPr>
      </w:pPr>
      <w:r w:rsidRPr="00607E08">
        <w:rPr>
          <w:rFonts w:cstheme="minorHAnsi"/>
        </w:rPr>
        <w:t>65˚C for 30 sec</w:t>
      </w:r>
      <w:r w:rsidRPr="00607E08">
        <w:rPr>
          <w:rFonts w:cstheme="minorHAnsi"/>
        </w:rPr>
        <w:tab/>
        <w:t xml:space="preserve">     </w:t>
      </w:r>
      <w:r w:rsidR="009D5BE8" w:rsidRPr="00607E08">
        <w:rPr>
          <w:rFonts w:cstheme="minorHAnsi"/>
        </w:rPr>
        <w:tab/>
      </w:r>
      <w:r w:rsidR="009D5BE8" w:rsidRPr="00607E08">
        <w:rPr>
          <w:rFonts w:cstheme="minorHAnsi"/>
        </w:rPr>
        <w:tab/>
      </w:r>
      <w:r w:rsidRPr="00607E08">
        <w:rPr>
          <w:rFonts w:cstheme="minorHAnsi"/>
        </w:rPr>
        <w:t xml:space="preserve">  x30 cycles</w:t>
      </w:r>
    </w:p>
    <w:p w14:paraId="736A2501" w14:textId="3F49F5CF" w:rsidR="00EC28B1" w:rsidRPr="00607E08" w:rsidRDefault="00EC28B1" w:rsidP="00607E08">
      <w:pPr>
        <w:pStyle w:val="ListParagraph"/>
        <w:numPr>
          <w:ilvl w:val="3"/>
          <w:numId w:val="2"/>
        </w:numPr>
        <w:spacing w:after="0"/>
        <w:ind w:left="2160"/>
        <w:rPr>
          <w:rFonts w:cstheme="minorHAnsi"/>
        </w:rPr>
      </w:pPr>
      <w:r w:rsidRPr="00607E08">
        <w:rPr>
          <w:rFonts w:cstheme="minorHAnsi"/>
        </w:rPr>
        <w:t>72˚C for 30 sec</w:t>
      </w:r>
      <w:r w:rsidR="009D5BE8" w:rsidRPr="00607E08">
        <w:rPr>
          <w:rFonts w:cstheme="minorHAnsi"/>
        </w:rPr>
        <w:t xml:space="preserve"> + </w:t>
      </w:r>
      <w:r w:rsidR="008C5302" w:rsidRPr="00607E08">
        <w:rPr>
          <w:rFonts w:cstheme="minorHAnsi"/>
        </w:rPr>
        <w:t>plate read</w:t>
      </w:r>
    </w:p>
    <w:p w14:paraId="4A1A9491" w14:textId="77777777" w:rsidR="00EC28B1" w:rsidRPr="00607E08" w:rsidRDefault="00EC28B1" w:rsidP="00607E08">
      <w:pPr>
        <w:pStyle w:val="ListParagraph"/>
        <w:spacing w:after="0"/>
        <w:ind w:left="2160"/>
        <w:rPr>
          <w:rFonts w:cstheme="minorHAnsi"/>
        </w:rPr>
      </w:pPr>
    </w:p>
    <w:p w14:paraId="78C26C98" w14:textId="77777777" w:rsidR="00EC28B1" w:rsidRPr="00607E08" w:rsidRDefault="00EC28B1" w:rsidP="00607E08">
      <w:pPr>
        <w:pStyle w:val="ListParagraph"/>
        <w:numPr>
          <w:ilvl w:val="1"/>
          <w:numId w:val="2"/>
        </w:numPr>
        <w:spacing w:before="0" w:after="200"/>
        <w:ind w:left="720"/>
        <w:rPr>
          <w:rFonts w:cstheme="minorHAnsi"/>
        </w:rPr>
      </w:pPr>
      <w:r w:rsidRPr="00607E08">
        <w:rPr>
          <w:rFonts w:cstheme="minorHAnsi"/>
        </w:rPr>
        <w:t>Create a new “plate”, mark samples as Unknown, mark blank as NTC and select Fluorophore used (SYBR in this case)</w:t>
      </w:r>
    </w:p>
    <w:p w14:paraId="55CCEEF7" w14:textId="77777777" w:rsidR="00EC28B1" w:rsidRPr="00607E08" w:rsidRDefault="00EC28B1" w:rsidP="00607E08">
      <w:pPr>
        <w:pStyle w:val="ListParagraph"/>
        <w:numPr>
          <w:ilvl w:val="1"/>
          <w:numId w:val="2"/>
        </w:numPr>
        <w:spacing w:before="0" w:after="200"/>
        <w:ind w:left="720"/>
        <w:rPr>
          <w:rFonts w:cstheme="minorHAnsi"/>
        </w:rPr>
      </w:pPr>
      <w:r w:rsidRPr="00607E08">
        <w:rPr>
          <w:rFonts w:cstheme="minorHAnsi"/>
        </w:rPr>
        <w:t xml:space="preserve">Stop amplification in the </w:t>
      </w:r>
      <w:r w:rsidRPr="00607E08">
        <w:rPr>
          <w:rFonts w:cstheme="minorHAnsi"/>
          <w:b/>
        </w:rPr>
        <w:t>72c extension phase</w:t>
      </w:r>
      <w:r w:rsidRPr="00607E08">
        <w:rPr>
          <w:rFonts w:cstheme="minorHAnsi"/>
        </w:rPr>
        <w:t xml:space="preserve"> when leading plots reach 90% CT or when the recommended cycle number is reached–  To identify this:</w:t>
      </w:r>
    </w:p>
    <w:p w14:paraId="31F85B5D" w14:textId="77777777" w:rsidR="00EC28B1" w:rsidRPr="00607E08" w:rsidRDefault="00EC28B1" w:rsidP="00607E08">
      <w:pPr>
        <w:pStyle w:val="ListParagraph"/>
        <w:numPr>
          <w:ilvl w:val="2"/>
          <w:numId w:val="2"/>
        </w:numPr>
        <w:spacing w:before="0" w:after="200"/>
        <w:ind w:left="1440"/>
        <w:rPr>
          <w:rFonts w:cstheme="minorHAnsi"/>
        </w:rPr>
      </w:pPr>
      <w:r w:rsidRPr="00607E08">
        <w:rPr>
          <w:rFonts w:cstheme="minorHAnsi"/>
        </w:rPr>
        <w:t>Once the run has started, select “Raw Data Plots” tab</w:t>
      </w:r>
    </w:p>
    <w:p w14:paraId="1FD5CC43" w14:textId="77777777" w:rsidR="00EC28B1" w:rsidRPr="00607E08" w:rsidRDefault="00EC28B1" w:rsidP="00607E08">
      <w:pPr>
        <w:pStyle w:val="ListParagraph"/>
        <w:numPr>
          <w:ilvl w:val="2"/>
          <w:numId w:val="2"/>
        </w:numPr>
        <w:spacing w:before="0" w:after="200"/>
        <w:ind w:left="1440"/>
        <w:rPr>
          <w:rFonts w:cstheme="minorHAnsi"/>
        </w:rPr>
      </w:pPr>
      <w:r w:rsidRPr="00607E08">
        <w:rPr>
          <w:rFonts w:cstheme="minorHAnsi"/>
        </w:rPr>
        <w:t>Select, all, right click anywhere inside the plate and ensure “Consolidate plots enabled” is ticked. Then, right click again and select show plots. This will allow you to enlarge the plots and visualise them all simultaneously. Y-axis display range can be adjusted on the right for ease of viewing.</w:t>
      </w:r>
    </w:p>
    <w:p w14:paraId="6809F922" w14:textId="77777777" w:rsidR="00EC28B1" w:rsidRPr="00607E08" w:rsidRDefault="00EC28B1" w:rsidP="00607E08">
      <w:pPr>
        <w:pStyle w:val="ListParagraph"/>
        <w:numPr>
          <w:ilvl w:val="2"/>
          <w:numId w:val="2"/>
        </w:numPr>
        <w:spacing w:before="0" w:after="200"/>
        <w:ind w:left="1440"/>
        <w:rPr>
          <w:rFonts w:cstheme="minorHAnsi"/>
        </w:rPr>
      </w:pPr>
      <w:r w:rsidRPr="00607E08">
        <w:rPr>
          <w:rFonts w:cstheme="minorHAnsi"/>
        </w:rPr>
        <w:t>90% CT is identified at the first cycle after the exponential phase has started where dR increases by less than the previous cycle.</w:t>
      </w:r>
    </w:p>
    <w:p w14:paraId="7247C544" w14:textId="04565EAF" w:rsidR="00EC28B1" w:rsidRPr="00607E08" w:rsidRDefault="00EC28B1" w:rsidP="00607E08">
      <w:pPr>
        <w:pStyle w:val="ListParagraph"/>
        <w:numPr>
          <w:ilvl w:val="2"/>
          <w:numId w:val="2"/>
        </w:numPr>
        <w:spacing w:before="0" w:after="200"/>
        <w:ind w:left="720"/>
        <w:rPr>
          <w:rFonts w:cstheme="minorHAnsi"/>
        </w:rPr>
      </w:pPr>
      <w:r w:rsidRPr="00607E08">
        <w:rPr>
          <w:rFonts w:cstheme="minorHAnsi"/>
        </w:rPr>
        <w:t xml:space="preserve">Important: If there is no amplification on the screen, the reaction may still be progressing but the SYBR is not imaging- </w:t>
      </w:r>
      <w:r w:rsidR="00660FE4" w:rsidRPr="00607E08">
        <w:rPr>
          <w:rFonts w:cstheme="minorHAnsi"/>
        </w:rPr>
        <w:t xml:space="preserve">This could be due to bubbles. </w:t>
      </w:r>
      <w:r w:rsidR="002050CE" w:rsidRPr="00607E08">
        <w:rPr>
          <w:rFonts w:cstheme="minorHAnsi"/>
          <w:b/>
        </w:rPr>
        <w:t>If the progress of the reaction is not visible, s</w:t>
      </w:r>
      <w:r w:rsidR="00660FE4" w:rsidRPr="00607E08">
        <w:rPr>
          <w:rFonts w:cstheme="minorHAnsi"/>
          <w:b/>
        </w:rPr>
        <w:t>top the PCR around 5 cycles</w:t>
      </w:r>
      <w:r w:rsidR="00660FE4" w:rsidRPr="00607E08">
        <w:rPr>
          <w:rFonts w:cstheme="minorHAnsi"/>
        </w:rPr>
        <w:t xml:space="preserve"> </w:t>
      </w:r>
    </w:p>
    <w:p w14:paraId="4667B970" w14:textId="03300AFB" w:rsidR="00EC28B1" w:rsidRPr="00607E08" w:rsidRDefault="00EC28B1" w:rsidP="00607E08"/>
    <w:p w14:paraId="3E9198D5" w14:textId="098EB840" w:rsidR="00780D89" w:rsidRDefault="0042409E" w:rsidP="00242C56">
      <w:r w:rsidRPr="00607E08">
        <w:rPr>
          <w:noProof/>
        </w:rPr>
        <w:lastRenderedPageBreak/>
        <w:drawing>
          <wp:inline distT="0" distB="0" distL="0" distR="0" wp14:anchorId="50B4E883" wp14:editId="5B8205A7">
            <wp:extent cx="5731510" cy="33572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7245"/>
                    </a:xfrm>
                    <a:prstGeom prst="rect">
                      <a:avLst/>
                    </a:prstGeom>
                    <a:noFill/>
                    <a:ln>
                      <a:noFill/>
                    </a:ln>
                  </pic:spPr>
                </pic:pic>
              </a:graphicData>
            </a:graphic>
          </wp:inline>
        </w:drawing>
      </w:r>
    </w:p>
    <w:p w14:paraId="433F3216" w14:textId="77777777" w:rsidR="00607E08" w:rsidRPr="00607E08" w:rsidRDefault="00607E08" w:rsidP="00242C56"/>
    <w:p w14:paraId="79562926" w14:textId="04F6615F" w:rsidR="00666025" w:rsidRPr="00607E08" w:rsidRDefault="00666025" w:rsidP="00607E08">
      <w:pPr>
        <w:spacing w:before="120" w:after="120" w:line="360" w:lineRule="auto"/>
        <w:rPr>
          <w:b/>
          <w:bCs/>
          <w:kern w:val="0"/>
          <w:sz w:val="28"/>
          <w:szCs w:val="28"/>
          <w14:ligatures w14:val="none"/>
          <w14:numForm w14:val="default"/>
        </w:rPr>
      </w:pPr>
      <w:r w:rsidRPr="00607E08">
        <w:rPr>
          <w:b/>
          <w:bCs/>
          <w:kern w:val="0"/>
          <w:sz w:val="28"/>
          <w:szCs w:val="28"/>
          <w14:ligatures w14:val="none"/>
          <w14:numForm w14:val="default"/>
        </w:rPr>
        <w:t>4: Normalisation and pooling</w:t>
      </w:r>
    </w:p>
    <w:p w14:paraId="1C70C400" w14:textId="77777777" w:rsidR="00607E08" w:rsidRPr="00607E08" w:rsidRDefault="00607E08" w:rsidP="00607E08">
      <w:pPr>
        <w:spacing w:after="0"/>
      </w:pPr>
      <w:r w:rsidRPr="00607E08">
        <w:t>Equipment/materials needed:</w:t>
      </w:r>
    </w:p>
    <w:p w14:paraId="7B0225CB" w14:textId="4B11FF22" w:rsidR="00607E08" w:rsidRPr="00607E08" w:rsidRDefault="00607E08" w:rsidP="00607E08">
      <w:pPr>
        <w:pStyle w:val="ListParagraph"/>
        <w:numPr>
          <w:ilvl w:val="0"/>
          <w:numId w:val="27"/>
        </w:numPr>
        <w:spacing w:before="120" w:after="120" w:line="360" w:lineRule="auto"/>
        <w:rPr>
          <w:b/>
          <w:bCs/>
          <w:kern w:val="0"/>
          <w:u w:val="single"/>
          <w14:ligatures w14:val="none"/>
          <w14:numForm w14:val="default"/>
        </w:rPr>
      </w:pPr>
      <w:r w:rsidRPr="00607E08">
        <w:rPr>
          <w:kern w:val="0"/>
          <w14:ligatures w14:val="none"/>
          <w14:numForm w14:val="default"/>
        </w:rPr>
        <w:t>SequalPrep™ Normalization Plate Kit, 96-well</w:t>
      </w:r>
      <w:r>
        <w:rPr>
          <w:kern w:val="0"/>
          <w14:ligatures w14:val="none"/>
          <w14:numForm w14:val="default"/>
        </w:rPr>
        <w:t xml:space="preserve"> (ThermoFisher)</w:t>
      </w:r>
    </w:p>
    <w:p w14:paraId="0C759F62" w14:textId="47431E7A" w:rsidR="00607E08" w:rsidRPr="00607E08" w:rsidRDefault="00607E08" w:rsidP="00607E08">
      <w:pPr>
        <w:pStyle w:val="ListParagraph"/>
        <w:numPr>
          <w:ilvl w:val="0"/>
          <w:numId w:val="27"/>
        </w:numPr>
        <w:spacing w:before="120" w:after="120" w:line="360" w:lineRule="auto"/>
        <w:rPr>
          <w:b/>
          <w:bCs/>
          <w:kern w:val="0"/>
          <w:u w:val="single"/>
          <w14:ligatures w14:val="none"/>
          <w14:numForm w14:val="default"/>
        </w:rPr>
      </w:pPr>
      <w:r w:rsidRPr="00607E08">
        <w:t>96-well plate</w:t>
      </w:r>
      <w:r>
        <w:t>s</w:t>
      </w:r>
    </w:p>
    <w:p w14:paraId="4AA91E14" w14:textId="79759069" w:rsidR="00D00D2E" w:rsidRPr="00607E08" w:rsidRDefault="00D00D2E" w:rsidP="00607E08">
      <w:pPr>
        <w:spacing w:before="120" w:after="120" w:line="360" w:lineRule="auto"/>
        <w:rPr>
          <w:b/>
          <w:bCs/>
          <w:kern w:val="0"/>
          <w14:ligatures w14:val="none"/>
          <w14:numForm w14:val="default"/>
        </w:rPr>
      </w:pPr>
      <w:r w:rsidRPr="00607E08">
        <w:rPr>
          <w:b/>
          <w:bCs/>
          <w:kern w:val="0"/>
          <w14:ligatures w14:val="none"/>
          <w14:numForm w14:val="default"/>
        </w:rPr>
        <w:t>SequalPrep normalization Protocol</w:t>
      </w:r>
    </w:p>
    <w:p w14:paraId="54F3CD44" w14:textId="77777777" w:rsidR="00D00D2E" w:rsidRPr="00607E08" w:rsidRDefault="00D00D2E" w:rsidP="00310A9C">
      <w:pPr>
        <w:spacing w:before="120" w:after="120" w:line="360" w:lineRule="auto"/>
        <w:rPr>
          <w:kern w:val="0"/>
          <w14:ligatures w14:val="none"/>
          <w14:numForm w14:val="default"/>
        </w:rPr>
      </w:pPr>
      <w:r w:rsidRPr="00607E08">
        <w:rPr>
          <w:kern w:val="0"/>
          <w14:ligatures w14:val="none"/>
          <w14:numForm w14:val="default"/>
        </w:rPr>
        <w:t>Binding step:</w:t>
      </w:r>
    </w:p>
    <w:p w14:paraId="2816880A" w14:textId="77777777" w:rsidR="00D00D2E" w:rsidRPr="00607E08" w:rsidRDefault="00D00D2E" w:rsidP="00310A9C">
      <w:pPr>
        <w:numPr>
          <w:ilvl w:val="0"/>
          <w:numId w:val="22"/>
        </w:numPr>
        <w:spacing w:before="120" w:after="120" w:line="360" w:lineRule="auto"/>
        <w:contextualSpacing/>
        <w:rPr>
          <w:kern w:val="0"/>
          <w14:ligatures w14:val="none"/>
          <w14:numForm w14:val="default"/>
        </w:rPr>
      </w:pPr>
      <w:r w:rsidRPr="00607E08">
        <w:rPr>
          <w:kern w:val="0"/>
          <w14:ligatures w14:val="none"/>
          <w14:numForm w14:val="default"/>
        </w:rPr>
        <w:t>Transfer PCR product (5-25 ul; at least 250 ng amplicon/well) from PCR plate to SequalPrep Normalization plate</w:t>
      </w:r>
    </w:p>
    <w:p w14:paraId="036DB56A" w14:textId="77777777" w:rsidR="00D00D2E" w:rsidRPr="00607E08" w:rsidRDefault="00D00D2E" w:rsidP="00310A9C">
      <w:pPr>
        <w:numPr>
          <w:ilvl w:val="0"/>
          <w:numId w:val="22"/>
        </w:numPr>
        <w:spacing w:before="120" w:after="120" w:line="360" w:lineRule="auto"/>
        <w:contextualSpacing/>
        <w:rPr>
          <w:kern w:val="0"/>
          <w14:ligatures w14:val="none"/>
          <w14:numForm w14:val="default"/>
        </w:rPr>
      </w:pPr>
      <w:r w:rsidRPr="00607E08">
        <w:rPr>
          <w:kern w:val="0"/>
          <w14:ligatures w14:val="none"/>
          <w14:numForm w14:val="default"/>
        </w:rPr>
        <w:t>Add equivalent volume of Binding Buffer (25 ul).</w:t>
      </w:r>
    </w:p>
    <w:p w14:paraId="22D54574" w14:textId="77777777" w:rsidR="00D00D2E" w:rsidRPr="00607E08" w:rsidRDefault="00D00D2E" w:rsidP="00310A9C">
      <w:pPr>
        <w:numPr>
          <w:ilvl w:val="0"/>
          <w:numId w:val="22"/>
        </w:numPr>
        <w:spacing w:before="120" w:after="120" w:line="360" w:lineRule="auto"/>
        <w:contextualSpacing/>
        <w:rPr>
          <w:kern w:val="0"/>
          <w14:ligatures w14:val="none"/>
          <w14:numForm w14:val="default"/>
        </w:rPr>
      </w:pPr>
      <w:r w:rsidRPr="00607E08">
        <w:rPr>
          <w:kern w:val="0"/>
          <w14:ligatures w14:val="none"/>
          <w14:numForm w14:val="default"/>
        </w:rPr>
        <w:t>Seal plate and mix by vortexing, followed by a brief spin down.</w:t>
      </w:r>
    </w:p>
    <w:p w14:paraId="6AD6317B" w14:textId="77777777" w:rsidR="00D00D2E" w:rsidRPr="00607E08" w:rsidRDefault="00D00D2E" w:rsidP="00310A9C">
      <w:pPr>
        <w:numPr>
          <w:ilvl w:val="0"/>
          <w:numId w:val="22"/>
        </w:numPr>
        <w:spacing w:before="120" w:after="120" w:line="360" w:lineRule="auto"/>
        <w:contextualSpacing/>
        <w:rPr>
          <w:kern w:val="0"/>
          <w14:ligatures w14:val="none"/>
          <w14:numForm w14:val="default"/>
        </w:rPr>
      </w:pPr>
      <w:r w:rsidRPr="00607E08">
        <w:rPr>
          <w:kern w:val="0"/>
          <w14:ligatures w14:val="none"/>
          <w14:numForm w14:val="default"/>
        </w:rPr>
        <w:t>Incubate at room temp for 1 hour.</w:t>
      </w:r>
    </w:p>
    <w:p w14:paraId="36351A52" w14:textId="77777777" w:rsidR="00D00D2E" w:rsidRPr="00607E08" w:rsidRDefault="00D00D2E" w:rsidP="00310A9C">
      <w:pPr>
        <w:spacing w:before="120" w:after="120" w:line="360" w:lineRule="auto"/>
        <w:ind w:left="720"/>
        <w:contextualSpacing/>
        <w:rPr>
          <w:kern w:val="0"/>
          <w14:ligatures w14:val="none"/>
          <w14:numForm w14:val="default"/>
        </w:rPr>
      </w:pPr>
    </w:p>
    <w:p w14:paraId="2E3F7F27" w14:textId="77777777" w:rsidR="00D00D2E" w:rsidRPr="00607E08" w:rsidRDefault="00D00D2E" w:rsidP="00310A9C">
      <w:pPr>
        <w:spacing w:before="120" w:after="120" w:line="360" w:lineRule="auto"/>
        <w:contextualSpacing/>
        <w:rPr>
          <w:kern w:val="0"/>
          <w14:ligatures w14:val="none"/>
          <w14:numForm w14:val="default"/>
        </w:rPr>
      </w:pPr>
      <w:r w:rsidRPr="00607E08">
        <w:rPr>
          <w:kern w:val="0"/>
          <w14:ligatures w14:val="none"/>
          <w14:numForm w14:val="default"/>
        </w:rPr>
        <w:t>Washing step:</w:t>
      </w:r>
    </w:p>
    <w:p w14:paraId="54FDB9F5" w14:textId="2760E4E6" w:rsidR="00D00D2E" w:rsidRPr="00607E08" w:rsidRDefault="00D00D2E" w:rsidP="00310A9C">
      <w:pPr>
        <w:numPr>
          <w:ilvl w:val="0"/>
          <w:numId w:val="23"/>
        </w:numPr>
        <w:spacing w:before="120" w:after="120" w:line="360" w:lineRule="auto"/>
        <w:contextualSpacing/>
        <w:rPr>
          <w:kern w:val="0"/>
          <w14:ligatures w14:val="none"/>
          <w14:numForm w14:val="default"/>
        </w:rPr>
      </w:pPr>
      <w:r w:rsidRPr="00607E08">
        <w:rPr>
          <w:kern w:val="0"/>
          <w14:ligatures w14:val="none"/>
          <w14:numForm w14:val="default"/>
        </w:rPr>
        <w:t xml:space="preserve">Aspirate liquid from wells. </w:t>
      </w:r>
      <w:r w:rsidR="00310A9C" w:rsidRPr="00310A9C">
        <w:rPr>
          <w:b/>
          <w:bCs/>
          <w:kern w:val="0"/>
          <w14:ligatures w14:val="none"/>
          <w14:numForm w14:val="default"/>
        </w:rPr>
        <w:t>do not scrape the side of wells</w:t>
      </w:r>
    </w:p>
    <w:p w14:paraId="41E4D662" w14:textId="77777777" w:rsidR="00310A9C" w:rsidRDefault="00D00D2E" w:rsidP="00310A9C">
      <w:pPr>
        <w:numPr>
          <w:ilvl w:val="0"/>
          <w:numId w:val="23"/>
        </w:numPr>
        <w:spacing w:before="120" w:after="120" w:line="360" w:lineRule="auto"/>
        <w:contextualSpacing/>
        <w:rPr>
          <w:kern w:val="0"/>
          <w14:ligatures w14:val="none"/>
          <w14:numForm w14:val="default"/>
        </w:rPr>
      </w:pPr>
      <w:r w:rsidRPr="00607E08">
        <w:rPr>
          <w:kern w:val="0"/>
          <w14:ligatures w14:val="none"/>
          <w14:numForm w14:val="default"/>
        </w:rPr>
        <w:t>OPTIONAL: store amplicon/binding buffer liquid (&lt;30 days)</w:t>
      </w:r>
    </w:p>
    <w:p w14:paraId="4F94DB71" w14:textId="2D3AC002" w:rsidR="00D00D2E" w:rsidRPr="00310A9C" w:rsidRDefault="00D00D2E" w:rsidP="00310A9C">
      <w:pPr>
        <w:numPr>
          <w:ilvl w:val="0"/>
          <w:numId w:val="23"/>
        </w:numPr>
        <w:spacing w:before="120" w:after="120" w:line="360" w:lineRule="auto"/>
        <w:contextualSpacing/>
        <w:rPr>
          <w:kern w:val="0"/>
          <w14:ligatures w14:val="none"/>
          <w14:numForm w14:val="default"/>
        </w:rPr>
      </w:pPr>
      <w:r w:rsidRPr="00310A9C">
        <w:rPr>
          <w:kern w:val="0"/>
          <w14:ligatures w14:val="none"/>
          <w14:numForm w14:val="default"/>
        </w:rPr>
        <w:t xml:space="preserve">Add 50 ul Wash Buffer to wells. Mix by pipetting gently up and down twice. Completely aspirate the buffer and discard. </w:t>
      </w:r>
      <w:r w:rsidR="00310A9C" w:rsidRPr="00310A9C">
        <w:rPr>
          <w:b/>
          <w:bCs/>
          <w:kern w:val="0"/>
          <w14:ligatures w14:val="none"/>
          <w14:numForm w14:val="default"/>
        </w:rPr>
        <w:t>do not scrape the side of wells</w:t>
      </w:r>
    </w:p>
    <w:p w14:paraId="1CB34F33" w14:textId="77777777" w:rsidR="00D00D2E" w:rsidRPr="00607E08" w:rsidRDefault="00D00D2E" w:rsidP="00310A9C">
      <w:pPr>
        <w:spacing w:before="120" w:after="120" w:line="360" w:lineRule="auto"/>
        <w:contextualSpacing/>
        <w:rPr>
          <w:kern w:val="0"/>
          <w14:ligatures w14:val="none"/>
          <w14:numForm w14:val="default"/>
        </w:rPr>
      </w:pPr>
      <w:r w:rsidRPr="00607E08">
        <w:rPr>
          <w:kern w:val="0"/>
          <w14:ligatures w14:val="none"/>
          <w14:numForm w14:val="default"/>
        </w:rPr>
        <w:lastRenderedPageBreak/>
        <w:t>Elution step:</w:t>
      </w:r>
    </w:p>
    <w:p w14:paraId="25F22681" w14:textId="77777777" w:rsidR="00D00D2E" w:rsidRPr="00607E08" w:rsidRDefault="00D00D2E" w:rsidP="00310A9C">
      <w:pPr>
        <w:numPr>
          <w:ilvl w:val="0"/>
          <w:numId w:val="24"/>
        </w:numPr>
        <w:spacing w:before="120" w:after="120" w:line="360" w:lineRule="auto"/>
        <w:contextualSpacing/>
        <w:rPr>
          <w:kern w:val="0"/>
          <w14:ligatures w14:val="none"/>
          <w14:numForm w14:val="default"/>
        </w:rPr>
      </w:pPr>
      <w:r w:rsidRPr="00607E08">
        <w:rPr>
          <w:kern w:val="0"/>
          <w14:ligatures w14:val="none"/>
          <w14:numForm w14:val="default"/>
        </w:rPr>
        <w:t>Add 15 ul Elution buffer to each well.</w:t>
      </w:r>
    </w:p>
    <w:p w14:paraId="55BBE792" w14:textId="77777777" w:rsidR="00D00D2E" w:rsidRPr="00607E08" w:rsidRDefault="00D00D2E" w:rsidP="00310A9C">
      <w:pPr>
        <w:numPr>
          <w:ilvl w:val="0"/>
          <w:numId w:val="24"/>
        </w:numPr>
        <w:spacing w:before="120" w:after="120" w:line="360" w:lineRule="auto"/>
        <w:contextualSpacing/>
        <w:rPr>
          <w:kern w:val="0"/>
          <w14:ligatures w14:val="none"/>
          <w14:numForm w14:val="default"/>
        </w:rPr>
      </w:pPr>
      <w:r w:rsidRPr="00607E08">
        <w:rPr>
          <w:kern w:val="0"/>
          <w14:ligatures w14:val="none"/>
          <w14:numForm w14:val="default"/>
        </w:rPr>
        <w:t>Seal plate and mix by vortexing again.</w:t>
      </w:r>
    </w:p>
    <w:p w14:paraId="24AFBB89" w14:textId="77777777" w:rsidR="00D00D2E" w:rsidRPr="00607E08" w:rsidRDefault="00D00D2E" w:rsidP="00310A9C">
      <w:pPr>
        <w:numPr>
          <w:ilvl w:val="0"/>
          <w:numId w:val="24"/>
        </w:numPr>
        <w:spacing w:before="120" w:after="120" w:line="360" w:lineRule="auto"/>
        <w:contextualSpacing/>
        <w:rPr>
          <w:kern w:val="0"/>
          <w14:ligatures w14:val="none"/>
          <w14:numForm w14:val="default"/>
        </w:rPr>
      </w:pPr>
      <w:r w:rsidRPr="00607E08">
        <w:rPr>
          <w:kern w:val="0"/>
          <w14:ligatures w14:val="none"/>
          <w14:numForm w14:val="default"/>
        </w:rPr>
        <w:t>Incubate at room temp for 5 min.</w:t>
      </w:r>
    </w:p>
    <w:p w14:paraId="04BA350A" w14:textId="77777777" w:rsidR="00D00D2E" w:rsidRPr="00607E08" w:rsidRDefault="00D00D2E" w:rsidP="00310A9C">
      <w:pPr>
        <w:numPr>
          <w:ilvl w:val="0"/>
          <w:numId w:val="24"/>
        </w:numPr>
        <w:spacing w:before="120" w:after="120" w:line="360" w:lineRule="auto"/>
        <w:contextualSpacing/>
        <w:rPr>
          <w:kern w:val="0"/>
          <w14:ligatures w14:val="none"/>
          <w14:numForm w14:val="default"/>
        </w:rPr>
      </w:pPr>
      <w:r w:rsidRPr="00607E08">
        <w:rPr>
          <w:kern w:val="0"/>
          <w14:ligatures w14:val="none"/>
          <w14:numForm w14:val="default"/>
        </w:rPr>
        <w:t>Transfer to clean tube and pool all purified DNA.</w:t>
      </w:r>
    </w:p>
    <w:p w14:paraId="769171EF" w14:textId="77777777" w:rsidR="00D00D2E" w:rsidRPr="00607E08" w:rsidRDefault="00D00D2E" w:rsidP="00310A9C">
      <w:pPr>
        <w:numPr>
          <w:ilvl w:val="0"/>
          <w:numId w:val="24"/>
        </w:numPr>
        <w:spacing w:before="120" w:after="120" w:line="360" w:lineRule="auto"/>
        <w:contextualSpacing/>
        <w:rPr>
          <w:kern w:val="0"/>
          <w14:ligatures w14:val="none"/>
          <w14:numForm w14:val="default"/>
        </w:rPr>
      </w:pPr>
      <w:r w:rsidRPr="00607E08">
        <w:rPr>
          <w:kern w:val="0"/>
          <w14:ligatures w14:val="none"/>
          <w14:numForm w14:val="default"/>
        </w:rPr>
        <w:t>Store at 4 C for short-term storage, or –20 C for long term.</w:t>
      </w:r>
    </w:p>
    <w:p w14:paraId="44CCCB98" w14:textId="77777777" w:rsidR="00D00D2E" w:rsidRPr="00607E08" w:rsidRDefault="00D00D2E" w:rsidP="00310A9C">
      <w:pPr>
        <w:spacing w:before="120" w:after="120" w:line="360" w:lineRule="auto"/>
        <w:rPr>
          <w:kern w:val="0"/>
          <w14:ligatures w14:val="none"/>
          <w14:numForm w14:val="default"/>
        </w:rPr>
      </w:pPr>
      <w:r w:rsidRPr="00607E08">
        <w:rPr>
          <w:kern w:val="0"/>
          <w14:ligatures w14:val="none"/>
          <w14:numForm w14:val="default"/>
        </w:rPr>
        <w:t xml:space="preserve">Expect 1-2 ng/ul per well or ~25 ng/well. I pool immediately and both times the pool has been 1nM. </w:t>
      </w:r>
    </w:p>
    <w:p w14:paraId="20C73754" w14:textId="0119E15B" w:rsidR="002050CE" w:rsidRDefault="00CD13EC" w:rsidP="00780D89">
      <w:pPr>
        <w:spacing w:before="0" w:after="200"/>
        <w:jc w:val="both"/>
        <w:rPr>
          <w:rFonts w:cstheme="minorHAnsi"/>
          <w:b/>
          <w:sz w:val="28"/>
        </w:rPr>
      </w:pPr>
      <w:r>
        <w:rPr>
          <w:rFonts w:cstheme="minorHAnsi"/>
          <w:b/>
          <w:sz w:val="28"/>
        </w:rPr>
        <w:t xml:space="preserve">5: </w:t>
      </w:r>
      <w:r w:rsidR="00F2664A">
        <w:rPr>
          <w:rFonts w:cstheme="minorHAnsi"/>
          <w:b/>
          <w:sz w:val="28"/>
        </w:rPr>
        <w:t>Library quality check</w:t>
      </w:r>
    </w:p>
    <w:p w14:paraId="334447B0" w14:textId="77777777" w:rsidR="004B7972" w:rsidRPr="00607E08" w:rsidRDefault="004B7972" w:rsidP="004B7972">
      <w:pPr>
        <w:spacing w:after="0"/>
      </w:pPr>
      <w:r w:rsidRPr="00607E08">
        <w:t>Equipment/materials needed:</w:t>
      </w:r>
    </w:p>
    <w:p w14:paraId="4ECE5E60" w14:textId="2B37D0C0" w:rsidR="004B7972" w:rsidRDefault="004B7972" w:rsidP="004B7972">
      <w:pPr>
        <w:pStyle w:val="ListParagraph"/>
        <w:numPr>
          <w:ilvl w:val="0"/>
          <w:numId w:val="28"/>
        </w:numPr>
        <w:spacing w:before="0" w:after="200"/>
        <w:jc w:val="both"/>
        <w:rPr>
          <w:rFonts w:cstheme="minorHAnsi"/>
          <w:bCs/>
          <w:szCs w:val="18"/>
        </w:rPr>
      </w:pPr>
      <w:r w:rsidRPr="004B7972">
        <w:rPr>
          <w:rFonts w:cstheme="minorHAnsi"/>
          <w:bCs/>
          <w:szCs w:val="18"/>
        </w:rPr>
        <w:t>D1000 screentape</w:t>
      </w:r>
    </w:p>
    <w:p w14:paraId="175024BA" w14:textId="02AF584A" w:rsidR="004B7972" w:rsidRPr="004B7972" w:rsidRDefault="004B7972" w:rsidP="004B7972">
      <w:pPr>
        <w:pStyle w:val="ListParagraph"/>
        <w:numPr>
          <w:ilvl w:val="0"/>
          <w:numId w:val="28"/>
        </w:numPr>
        <w:spacing w:before="0" w:after="200"/>
        <w:jc w:val="both"/>
        <w:rPr>
          <w:rFonts w:cstheme="minorHAnsi"/>
          <w:bCs/>
          <w:szCs w:val="18"/>
        </w:rPr>
      </w:pPr>
      <w:r>
        <w:rPr>
          <w:rFonts w:cstheme="minorHAnsi"/>
          <w:bCs/>
          <w:szCs w:val="18"/>
        </w:rPr>
        <w:t>D1000 screentape reagents</w:t>
      </w:r>
    </w:p>
    <w:p w14:paraId="100C359E" w14:textId="41CA3825" w:rsidR="002050CE" w:rsidRPr="00607E08" w:rsidRDefault="002050CE" w:rsidP="0042409E">
      <w:pPr>
        <w:spacing w:before="0" w:after="200"/>
        <w:jc w:val="both"/>
        <w:rPr>
          <w:rFonts w:cstheme="minorHAnsi"/>
        </w:rPr>
      </w:pPr>
      <w:r w:rsidRPr="00607E08">
        <w:rPr>
          <w:rFonts w:cstheme="minorHAnsi"/>
        </w:rPr>
        <w:t xml:space="preserve">Run a D1000 tape to </w:t>
      </w:r>
      <w:r w:rsidR="00F2664A">
        <w:rPr>
          <w:rFonts w:cstheme="minorHAnsi"/>
        </w:rPr>
        <w:t>quantify and measure the fragment size of the final pooled library, and also c</w:t>
      </w:r>
      <w:r w:rsidRPr="00607E08">
        <w:rPr>
          <w:rFonts w:cstheme="minorHAnsi"/>
        </w:rPr>
        <w:t>heck for presence of adapter dimers</w:t>
      </w:r>
      <w:r w:rsidR="00F85F9A" w:rsidRPr="00607E08">
        <w:rPr>
          <w:rFonts w:cstheme="minorHAnsi"/>
        </w:rPr>
        <w:t xml:space="preserve"> (fig a), if there are any peaks smaller than the desired product, these will need to be size selected out with a 0.8x or 0.7x cleanup as they will be preferentially sequenced.</w:t>
      </w:r>
      <w:r w:rsidRPr="00607E08">
        <w:rPr>
          <w:rFonts w:cstheme="minorHAnsi"/>
        </w:rPr>
        <w:t xml:space="preserve"> If</w:t>
      </w:r>
      <w:r w:rsidR="00F85F9A" w:rsidRPr="00607E08">
        <w:rPr>
          <w:rFonts w:cstheme="minorHAnsi"/>
        </w:rPr>
        <w:t xml:space="preserve"> there are no smaller peaks, </w:t>
      </w:r>
      <w:r w:rsidRPr="00607E08">
        <w:rPr>
          <w:rFonts w:cstheme="minorHAnsi"/>
        </w:rPr>
        <w:t>a 1.0x cleanup</w:t>
      </w:r>
      <w:r w:rsidR="00F85F9A" w:rsidRPr="00607E08">
        <w:rPr>
          <w:rFonts w:cstheme="minorHAnsi"/>
        </w:rPr>
        <w:t xml:space="preserve"> can be conducted to purify the DNA from leftover PCR reagents</w:t>
      </w:r>
    </w:p>
    <w:p w14:paraId="1C166AB7" w14:textId="35FFF45D" w:rsidR="002050CE" w:rsidRDefault="002050CE" w:rsidP="002050CE">
      <w:pPr>
        <w:spacing w:before="0" w:after="200"/>
        <w:jc w:val="center"/>
        <w:rPr>
          <w:rFonts w:cstheme="minorHAnsi"/>
          <w:b/>
          <w:sz w:val="28"/>
        </w:rPr>
      </w:pPr>
      <w:r w:rsidRPr="00607E08">
        <w:rPr>
          <w:noProof/>
        </w:rPr>
        <w:drawing>
          <wp:inline distT="0" distB="0" distL="0" distR="0" wp14:anchorId="0825414E" wp14:editId="576579DA">
            <wp:extent cx="2752725" cy="179052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1956" b="21031"/>
                    <a:stretch/>
                  </pic:blipFill>
                  <pic:spPr bwMode="auto">
                    <a:xfrm>
                      <a:off x="0" y="0"/>
                      <a:ext cx="2753640" cy="1791115"/>
                    </a:xfrm>
                    <a:prstGeom prst="rect">
                      <a:avLst/>
                    </a:prstGeom>
                    <a:ln>
                      <a:noFill/>
                    </a:ln>
                    <a:extLst>
                      <a:ext uri="{53640926-AAD7-44D8-BBD7-CCE9431645EC}">
                        <a14:shadowObscured xmlns:a14="http://schemas.microsoft.com/office/drawing/2010/main"/>
                      </a:ext>
                    </a:extLst>
                  </pic:spPr>
                </pic:pic>
              </a:graphicData>
            </a:graphic>
          </wp:inline>
        </w:drawing>
      </w:r>
    </w:p>
    <w:p w14:paraId="374E5965" w14:textId="314561C5" w:rsidR="00F2664A" w:rsidRDefault="00F2664A" w:rsidP="00F2664A">
      <w:pPr>
        <w:spacing w:before="0" w:after="200"/>
        <w:rPr>
          <w:rFonts w:cstheme="minorHAnsi"/>
          <w:b/>
          <w:sz w:val="24"/>
          <w:szCs w:val="20"/>
        </w:rPr>
      </w:pPr>
      <w:r w:rsidRPr="00CD13EC">
        <w:rPr>
          <w:rFonts w:cstheme="minorHAnsi"/>
          <w:b/>
          <w:sz w:val="24"/>
          <w:szCs w:val="20"/>
        </w:rPr>
        <w:t>Optional: Additional library cleanup</w:t>
      </w:r>
    </w:p>
    <w:p w14:paraId="0B5AABD4" w14:textId="77777777" w:rsidR="004B7972" w:rsidRPr="00607E08" w:rsidRDefault="004B7972" w:rsidP="004B7972">
      <w:pPr>
        <w:spacing w:after="0"/>
      </w:pPr>
      <w:r w:rsidRPr="00607E08">
        <w:t>Equipment/materials needed:</w:t>
      </w:r>
    </w:p>
    <w:p w14:paraId="0DDA08D3" w14:textId="48BF1DC9" w:rsidR="004B7972" w:rsidRPr="004C21EA" w:rsidRDefault="004B7972" w:rsidP="004C21EA">
      <w:pPr>
        <w:pStyle w:val="ListParagraph"/>
        <w:numPr>
          <w:ilvl w:val="0"/>
          <w:numId w:val="29"/>
        </w:numPr>
        <w:spacing w:before="0" w:after="200"/>
        <w:rPr>
          <w:rFonts w:cstheme="minorHAnsi"/>
          <w:bCs/>
          <w:sz w:val="24"/>
          <w:szCs w:val="20"/>
        </w:rPr>
      </w:pPr>
      <w:r w:rsidRPr="004C21EA">
        <w:rPr>
          <w:rFonts w:cstheme="minorHAnsi"/>
          <w:bCs/>
          <w:sz w:val="24"/>
          <w:szCs w:val="20"/>
        </w:rPr>
        <w:t>Ampure XP beads</w:t>
      </w:r>
    </w:p>
    <w:p w14:paraId="66E690FE" w14:textId="28BD6D7E" w:rsidR="004C21EA" w:rsidRPr="004C21EA" w:rsidRDefault="004C21EA" w:rsidP="004C21EA">
      <w:pPr>
        <w:pStyle w:val="ListParagraph"/>
        <w:numPr>
          <w:ilvl w:val="0"/>
          <w:numId w:val="29"/>
        </w:numPr>
        <w:spacing w:before="0" w:after="200"/>
        <w:rPr>
          <w:rFonts w:cstheme="minorHAnsi"/>
          <w:bCs/>
          <w:sz w:val="24"/>
          <w:szCs w:val="20"/>
        </w:rPr>
      </w:pPr>
      <w:r w:rsidRPr="004C21EA">
        <w:rPr>
          <w:rFonts w:cstheme="minorHAnsi"/>
          <w:bCs/>
          <w:sz w:val="24"/>
          <w:szCs w:val="20"/>
        </w:rPr>
        <w:t>Fresh 70% ethanol</w:t>
      </w:r>
    </w:p>
    <w:p w14:paraId="2BEBDA81" w14:textId="4E42A776" w:rsidR="004C21EA" w:rsidRPr="004C21EA" w:rsidRDefault="004C21EA" w:rsidP="004C21EA">
      <w:pPr>
        <w:pStyle w:val="ListParagraph"/>
        <w:numPr>
          <w:ilvl w:val="0"/>
          <w:numId w:val="29"/>
        </w:numPr>
        <w:spacing w:before="0" w:after="200"/>
        <w:rPr>
          <w:rFonts w:cstheme="minorHAnsi"/>
          <w:bCs/>
          <w:sz w:val="24"/>
          <w:szCs w:val="20"/>
        </w:rPr>
      </w:pPr>
      <w:r w:rsidRPr="004C21EA">
        <w:rPr>
          <w:rFonts w:cstheme="minorHAnsi"/>
          <w:bCs/>
          <w:sz w:val="24"/>
          <w:szCs w:val="20"/>
        </w:rPr>
        <w:t>Bead magnet for 1.5mL Eppendorf tubes</w:t>
      </w:r>
    </w:p>
    <w:p w14:paraId="6E1F2877" w14:textId="2BB0060C" w:rsidR="004C21EA" w:rsidRPr="004C21EA" w:rsidRDefault="004C21EA" w:rsidP="004C21EA">
      <w:pPr>
        <w:pStyle w:val="ListParagraph"/>
        <w:numPr>
          <w:ilvl w:val="0"/>
          <w:numId w:val="29"/>
        </w:numPr>
        <w:spacing w:before="0" w:after="200"/>
        <w:rPr>
          <w:rFonts w:cstheme="minorHAnsi"/>
          <w:b/>
          <w:sz w:val="24"/>
          <w:szCs w:val="20"/>
        </w:rPr>
      </w:pPr>
      <w:r w:rsidRPr="00780D89">
        <w:rPr>
          <w:rFonts w:cstheme="minorHAnsi"/>
        </w:rPr>
        <w:t>10mM tris-HCl pH 8.0</w:t>
      </w:r>
      <w:r>
        <w:rPr>
          <w:rFonts w:cstheme="minorHAnsi"/>
        </w:rPr>
        <w:t xml:space="preserve"> (or ddH20)</w:t>
      </w:r>
    </w:p>
    <w:p w14:paraId="5CDA87E5" w14:textId="77777777" w:rsidR="004B7972" w:rsidRPr="004B7972" w:rsidRDefault="004B7972" w:rsidP="004B7972">
      <w:pPr>
        <w:spacing w:before="0" w:after="200"/>
        <w:jc w:val="both"/>
        <w:rPr>
          <w:rFonts w:cstheme="minorHAnsi"/>
          <w:b/>
        </w:rPr>
      </w:pPr>
    </w:p>
    <w:p w14:paraId="0D4769B2" w14:textId="7596796E" w:rsidR="00F2664A" w:rsidRPr="00780D89" w:rsidRDefault="00F2664A" w:rsidP="004C21EA">
      <w:pPr>
        <w:pStyle w:val="ListParagraph"/>
        <w:numPr>
          <w:ilvl w:val="1"/>
          <w:numId w:val="30"/>
        </w:numPr>
        <w:spacing w:before="0" w:after="200"/>
        <w:jc w:val="both"/>
        <w:rPr>
          <w:rFonts w:cstheme="minorHAnsi"/>
          <w:b/>
        </w:rPr>
      </w:pPr>
      <w:r w:rsidRPr="00780D89">
        <w:rPr>
          <w:rFonts w:cstheme="minorHAnsi"/>
        </w:rPr>
        <w:t xml:space="preserve">Let the AMPure beads come to room temperature for at least 30 minutes prior to using </w:t>
      </w:r>
    </w:p>
    <w:p w14:paraId="07AE8D03"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Mix the AMPure beads well by vortexing so they appear homogenous and consistent in colour</w:t>
      </w:r>
    </w:p>
    <w:p w14:paraId="4E645A2C"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lastRenderedPageBreak/>
        <w:t>Ad</w:t>
      </w:r>
      <w:r>
        <w:rPr>
          <w:rFonts w:cstheme="minorHAnsi"/>
        </w:rPr>
        <w:t>d the appropriate amount</w:t>
      </w:r>
      <w:r w:rsidRPr="00780D89">
        <w:rPr>
          <w:rFonts w:cstheme="minorHAnsi"/>
        </w:rPr>
        <w:t xml:space="preserve"> AMPure beads to the pooled library sample,</w:t>
      </w:r>
      <w:r>
        <w:rPr>
          <w:rFonts w:cstheme="minorHAnsi"/>
        </w:rPr>
        <w:t xml:space="preserve"> then</w:t>
      </w:r>
      <w:r w:rsidRPr="00780D89">
        <w:rPr>
          <w:rFonts w:cstheme="minorHAnsi"/>
        </w:rPr>
        <w:t xml:space="preserve"> vortex to mix and spin briefly to collect the liquid without pelleting the beads</w:t>
      </w:r>
    </w:p>
    <w:p w14:paraId="7AE418A8"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Incubate at room temperature for 5-10 mins</w:t>
      </w:r>
    </w:p>
    <w:p w14:paraId="1B92DA99"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Put the tube on a magnetic stand at room temperature and wait for the solution to clear (approx. 2-5 mins)</w:t>
      </w:r>
    </w:p>
    <w:p w14:paraId="6BD8D2E8"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While keeping on the magnet, carefully remove and discard the supernatant from each sample, do not touch the beads while removing the solution</w:t>
      </w:r>
    </w:p>
    <w:p w14:paraId="781FF860"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Continue to leave the plate or tube on the magnetic stand and add enough 70% ethanol to cover the beads</w:t>
      </w:r>
    </w:p>
    <w:p w14:paraId="7D8882DE"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Wait for 1 min to allow any disturbed beads to settle and then remove the ethanol and discard</w:t>
      </w:r>
    </w:p>
    <w:p w14:paraId="7911728F" w14:textId="7C7D271D"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 xml:space="preserve">Repeat steps </w:t>
      </w:r>
      <w:r w:rsidR="004C21EA">
        <w:rPr>
          <w:rFonts w:cstheme="minorHAnsi"/>
        </w:rPr>
        <w:t>7</w:t>
      </w:r>
      <w:r w:rsidRPr="00780D89">
        <w:rPr>
          <w:rFonts w:cstheme="minorHAnsi"/>
        </w:rPr>
        <w:t xml:space="preserve"> and </w:t>
      </w:r>
      <w:r w:rsidR="004C21EA">
        <w:rPr>
          <w:rFonts w:cstheme="minorHAnsi"/>
        </w:rPr>
        <w:t>8</w:t>
      </w:r>
      <w:r w:rsidRPr="00780D89">
        <w:rPr>
          <w:rFonts w:cstheme="minorHAnsi"/>
        </w:rPr>
        <w:t xml:space="preserve"> once for a total of 2 washes</w:t>
      </w:r>
    </w:p>
    <w:p w14:paraId="2D64D827"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Briefly spin down and return to the magnet.  Use 10ul tips to make sure all ethanol has been removed</w:t>
      </w:r>
    </w:p>
    <w:p w14:paraId="10C521EB"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While on the magnet, air dry the samples for 2-5 mins, making sure not to over-dry</w:t>
      </w:r>
      <w:r>
        <w:rPr>
          <w:rFonts w:cstheme="minorHAnsi"/>
        </w:rPr>
        <w:t xml:space="preserve"> – when the beads are dry they should lose their sheen and become a matte colour</w:t>
      </w:r>
    </w:p>
    <w:p w14:paraId="75B2EE5D" w14:textId="73CDD901"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Add 52ul 10mM tris-HCl pH 8.0</w:t>
      </w:r>
      <w:r w:rsidR="004C21EA">
        <w:rPr>
          <w:rFonts w:cstheme="minorHAnsi"/>
        </w:rPr>
        <w:t xml:space="preserve"> (or ddH20)</w:t>
      </w:r>
      <w:r w:rsidRPr="00780D89">
        <w:rPr>
          <w:rFonts w:cstheme="minorHAnsi"/>
        </w:rPr>
        <w:t xml:space="preserve"> to the bead pellet (reduce volume </w:t>
      </w:r>
      <w:r>
        <w:rPr>
          <w:rFonts w:cstheme="minorHAnsi"/>
        </w:rPr>
        <w:t>if library concentration is low</w:t>
      </w:r>
      <w:r w:rsidRPr="00780D89">
        <w:rPr>
          <w:rFonts w:cstheme="minorHAnsi"/>
        </w:rPr>
        <w:t>)</w:t>
      </w:r>
    </w:p>
    <w:p w14:paraId="6C6F5640"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Seal plate or cap tubes, then vortex and briefly spin to collect the liquid</w:t>
      </w:r>
    </w:p>
    <w:p w14:paraId="064CC7D2"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Incubate for 2 mins at room temperature</w:t>
      </w:r>
    </w:p>
    <w:p w14:paraId="4A9A6C6D"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Return plate or tube to the magnetic stand and leave for 2 mins or until solution clears</w:t>
      </w:r>
    </w:p>
    <w:p w14:paraId="213E60B9"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rPr>
        <w:t>Remove 50ul clear supernatant and transfer to a new tube and discard the beads.</w:t>
      </w:r>
    </w:p>
    <w:p w14:paraId="71116BDA"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b/>
        </w:rPr>
        <w:t xml:space="preserve">Run a D1000 </w:t>
      </w:r>
      <w:r>
        <w:rPr>
          <w:rFonts w:cstheme="minorHAnsi"/>
          <w:b/>
        </w:rPr>
        <w:t>tape</w:t>
      </w:r>
    </w:p>
    <w:p w14:paraId="44637172" w14:textId="77777777" w:rsidR="00F2664A" w:rsidRPr="00780D89" w:rsidRDefault="00F2664A" w:rsidP="004B7972">
      <w:pPr>
        <w:pStyle w:val="ListParagraph"/>
        <w:numPr>
          <w:ilvl w:val="1"/>
          <w:numId w:val="30"/>
        </w:numPr>
        <w:spacing w:before="0" w:after="200"/>
        <w:jc w:val="both"/>
        <w:rPr>
          <w:rFonts w:cstheme="minorHAnsi"/>
          <w:b/>
        </w:rPr>
      </w:pPr>
      <w:r w:rsidRPr="00780D89">
        <w:rPr>
          <w:rFonts w:cstheme="minorHAnsi"/>
          <w:b/>
        </w:rPr>
        <w:t xml:space="preserve">If adapters or primer dimers are </w:t>
      </w:r>
      <w:r>
        <w:rPr>
          <w:rFonts w:cstheme="minorHAnsi"/>
          <w:b/>
        </w:rPr>
        <w:t xml:space="preserve">still </w:t>
      </w:r>
      <w:r w:rsidRPr="00780D89">
        <w:rPr>
          <w:rFonts w:cstheme="minorHAnsi"/>
          <w:b/>
        </w:rPr>
        <w:t>present in sample, run the library through an additional 0.8x or 0.7x bead clean up and elute in 3</w:t>
      </w:r>
      <w:r>
        <w:rPr>
          <w:rFonts w:cstheme="minorHAnsi"/>
          <w:b/>
        </w:rPr>
        <w:t>2</w:t>
      </w:r>
      <w:r w:rsidRPr="00780D89">
        <w:rPr>
          <w:rFonts w:cstheme="minorHAnsi"/>
          <w:b/>
        </w:rPr>
        <w:t>ul</w:t>
      </w:r>
    </w:p>
    <w:p w14:paraId="7967ADBC" w14:textId="7CE9C565" w:rsidR="00F2664A" w:rsidRDefault="00310A9C" w:rsidP="00F2664A">
      <w:pPr>
        <w:spacing w:before="0" w:after="200"/>
        <w:rPr>
          <w:rFonts w:cstheme="minorHAnsi"/>
          <w:b/>
          <w:sz w:val="28"/>
        </w:rPr>
      </w:pPr>
      <w:r w:rsidRPr="00BA47A7">
        <w:rPr>
          <w:noProof/>
        </w:rPr>
        <w:drawing>
          <wp:inline distT="0" distB="0" distL="0" distR="0" wp14:anchorId="2F469E8A" wp14:editId="450ACD7D">
            <wp:extent cx="3926099" cy="3352800"/>
            <wp:effectExtent l="0" t="0" r="0" b="0"/>
            <wp:docPr id="11" name="Picture 11" descr="Image result for ampure bead clea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pure bead clean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7885" cy="3354325"/>
                    </a:xfrm>
                    <a:prstGeom prst="rect">
                      <a:avLst/>
                    </a:prstGeom>
                    <a:noFill/>
                    <a:ln>
                      <a:noFill/>
                    </a:ln>
                  </pic:spPr>
                </pic:pic>
              </a:graphicData>
            </a:graphic>
          </wp:inline>
        </w:drawing>
      </w:r>
    </w:p>
    <w:p w14:paraId="27B95972" w14:textId="6E36B451" w:rsidR="00780D89" w:rsidRDefault="004C21EA" w:rsidP="00780D89">
      <w:pPr>
        <w:spacing w:before="0" w:after="200" w:line="276" w:lineRule="auto"/>
        <w:rPr>
          <w:b/>
          <w:sz w:val="28"/>
        </w:rPr>
      </w:pPr>
      <w:r>
        <w:rPr>
          <w:b/>
          <w:sz w:val="28"/>
        </w:rPr>
        <w:lastRenderedPageBreak/>
        <w:t xml:space="preserve">6: </w:t>
      </w:r>
      <w:r w:rsidR="004B7972" w:rsidRPr="00607E08">
        <w:rPr>
          <w:b/>
          <w:sz w:val="28"/>
        </w:rPr>
        <w:t>MiSeq</w:t>
      </w:r>
      <w:r w:rsidR="00780D89" w:rsidRPr="00607E08">
        <w:rPr>
          <w:b/>
          <w:sz w:val="28"/>
        </w:rPr>
        <w:t xml:space="preserve"> Sequencing</w:t>
      </w:r>
      <w:r w:rsidR="00D00D2E" w:rsidRPr="00607E08">
        <w:rPr>
          <w:b/>
          <w:sz w:val="28"/>
        </w:rPr>
        <w:t xml:space="preserve"> (Running the machine)</w:t>
      </w:r>
    </w:p>
    <w:p w14:paraId="23031C48" w14:textId="1E926764" w:rsidR="00780D89" w:rsidRPr="00607E08" w:rsidRDefault="00780D89" w:rsidP="00780D89">
      <w:pPr>
        <w:spacing w:after="0"/>
      </w:pPr>
      <w:r w:rsidRPr="00607E08">
        <w:t xml:space="preserve">The initial part of this step is based on what is found in the Illumina ‘Preparing Libraries for Sequencing on the MiSeq’ document. Prepare a sample sheet for the MiSeq before starting this step. Email the completed sample sheet to an email address that can be accessed from the MiSeq (gmail, hotmail etc. </w:t>
      </w:r>
      <w:r w:rsidRPr="00607E08">
        <w:rPr>
          <w:rFonts w:cs="Calibri"/>
          <w:b/>
        </w:rPr>
        <w:t xml:space="preserve">Not </w:t>
      </w:r>
      <w:r w:rsidRPr="00607E08">
        <w:rPr>
          <w:rFonts w:cs="Calibri"/>
        </w:rPr>
        <w:t>a work email address).</w:t>
      </w:r>
    </w:p>
    <w:p w14:paraId="4960C3C8" w14:textId="77777777" w:rsidR="00780D89" w:rsidRPr="00607E08" w:rsidRDefault="00780D89" w:rsidP="00780D89">
      <w:pPr>
        <w:spacing w:after="0"/>
      </w:pPr>
      <w:r w:rsidRPr="00607E08">
        <w:t>Equipment/materials needed:</w:t>
      </w:r>
    </w:p>
    <w:p w14:paraId="2043B064" w14:textId="77777777" w:rsidR="00780D89" w:rsidRPr="00607E08" w:rsidRDefault="00780D89" w:rsidP="00780D89">
      <w:pPr>
        <w:pStyle w:val="ListParagraph"/>
        <w:numPr>
          <w:ilvl w:val="0"/>
          <w:numId w:val="11"/>
        </w:numPr>
        <w:spacing w:before="0" w:after="0"/>
      </w:pPr>
      <w:r w:rsidRPr="00607E08">
        <w:t>Molecular grade water</w:t>
      </w:r>
    </w:p>
    <w:p w14:paraId="5FD2B2E9" w14:textId="3F9C2215" w:rsidR="00780D89" w:rsidRPr="00607E08" w:rsidRDefault="00780D89" w:rsidP="00780D89">
      <w:pPr>
        <w:pStyle w:val="ListParagraph"/>
        <w:numPr>
          <w:ilvl w:val="0"/>
          <w:numId w:val="11"/>
        </w:numPr>
        <w:spacing w:before="0" w:after="0"/>
      </w:pPr>
      <w:r w:rsidRPr="00607E08">
        <w:t>Freshly diluted 0.2 N NaOH</w:t>
      </w:r>
      <w:r w:rsidR="00537D06" w:rsidRPr="00607E08">
        <w:t xml:space="preserve"> – </w:t>
      </w:r>
      <w:r w:rsidR="00537D06" w:rsidRPr="00607E08">
        <w:rPr>
          <w:b/>
        </w:rPr>
        <w:t>Prepare at least 1ml to prevent pipetting errors</w:t>
      </w:r>
      <w:r w:rsidR="009D5C91" w:rsidRPr="00607E08">
        <w:rPr>
          <w:b/>
        </w:rPr>
        <w:t xml:space="preserve"> </w:t>
      </w:r>
      <w:r w:rsidR="009D5C91" w:rsidRPr="00607E08">
        <w:t>(20uL 10N NaOH, 980uL H20)</w:t>
      </w:r>
    </w:p>
    <w:p w14:paraId="31267288" w14:textId="77777777" w:rsidR="00780D89" w:rsidRPr="00607E08" w:rsidRDefault="00780D89" w:rsidP="00780D89">
      <w:pPr>
        <w:pStyle w:val="ListParagraph"/>
        <w:numPr>
          <w:ilvl w:val="0"/>
          <w:numId w:val="11"/>
        </w:numPr>
        <w:spacing w:before="0" w:after="0"/>
      </w:pPr>
      <w:r w:rsidRPr="00607E08">
        <w:t>MiSeq Reagent Kit (v3, 600 cycles)</w:t>
      </w:r>
    </w:p>
    <w:p w14:paraId="2B0495BD" w14:textId="77777777" w:rsidR="00780D89" w:rsidRPr="00607E08" w:rsidRDefault="00780D89" w:rsidP="00780D89">
      <w:pPr>
        <w:pStyle w:val="ListParagraph"/>
        <w:numPr>
          <w:ilvl w:val="1"/>
          <w:numId w:val="11"/>
        </w:numPr>
        <w:spacing w:before="0" w:after="0"/>
      </w:pPr>
      <w:r w:rsidRPr="00607E08">
        <w:t>The cartridge and Ht1 are stored in the freezer – defrost overnight before the run (if not then the cartridge can be defrosted in warm water for 1-2 hours)</w:t>
      </w:r>
    </w:p>
    <w:p w14:paraId="69F12E54" w14:textId="77777777" w:rsidR="00780D89" w:rsidRPr="00607E08" w:rsidRDefault="00780D89" w:rsidP="00780D89">
      <w:pPr>
        <w:pStyle w:val="ListParagraph"/>
        <w:numPr>
          <w:ilvl w:val="1"/>
          <w:numId w:val="11"/>
        </w:numPr>
        <w:spacing w:before="0" w:after="0"/>
      </w:pPr>
      <w:r w:rsidRPr="00607E08">
        <w:t>The flow cell and PR2 bottle are stored in the fridge</w:t>
      </w:r>
    </w:p>
    <w:p w14:paraId="648B2EF8" w14:textId="77777777" w:rsidR="00780D89" w:rsidRPr="00607E08" w:rsidRDefault="00780D89" w:rsidP="00780D89">
      <w:pPr>
        <w:pStyle w:val="ListParagraph"/>
        <w:numPr>
          <w:ilvl w:val="0"/>
          <w:numId w:val="11"/>
        </w:numPr>
        <w:spacing w:before="0" w:after="0"/>
      </w:pPr>
      <w:r w:rsidRPr="00607E08">
        <w:t>20pM PhiX control (in sequencing room)</w:t>
      </w:r>
    </w:p>
    <w:p w14:paraId="4A95D3DC" w14:textId="77777777" w:rsidR="00780D89" w:rsidRPr="00607E08" w:rsidRDefault="00780D89" w:rsidP="00780D89">
      <w:pPr>
        <w:pStyle w:val="ListParagraph"/>
        <w:numPr>
          <w:ilvl w:val="0"/>
          <w:numId w:val="11"/>
        </w:numPr>
        <w:spacing w:before="0" w:after="0"/>
      </w:pPr>
      <w:r w:rsidRPr="00607E08">
        <w:t>MilliQ water</w:t>
      </w:r>
    </w:p>
    <w:p w14:paraId="70ED6ABF" w14:textId="77777777" w:rsidR="00780D89" w:rsidRPr="00607E08" w:rsidRDefault="00780D89" w:rsidP="00780D89">
      <w:pPr>
        <w:pStyle w:val="ListParagraph"/>
        <w:numPr>
          <w:ilvl w:val="0"/>
          <w:numId w:val="11"/>
        </w:numPr>
        <w:spacing w:before="0" w:after="0"/>
      </w:pPr>
      <w:r w:rsidRPr="00607E08">
        <w:t>Tween (10% and 0.5%, in sequencing room)</w:t>
      </w:r>
    </w:p>
    <w:p w14:paraId="5F251AB2" w14:textId="77777777" w:rsidR="00780D89" w:rsidRPr="00607E08" w:rsidRDefault="00780D89" w:rsidP="00780D89">
      <w:pPr>
        <w:pStyle w:val="ListParagraph"/>
        <w:numPr>
          <w:ilvl w:val="0"/>
          <w:numId w:val="11"/>
        </w:numPr>
        <w:spacing w:before="0" w:after="0"/>
      </w:pPr>
      <w:r w:rsidRPr="00607E08">
        <w:t>Bleach (in sequencing room)</w:t>
      </w:r>
    </w:p>
    <w:p w14:paraId="2D7DFB80" w14:textId="77777777" w:rsidR="00780D89" w:rsidRPr="00607E08" w:rsidRDefault="00780D89" w:rsidP="00780D89">
      <w:pPr>
        <w:pStyle w:val="ListParagraph"/>
        <w:numPr>
          <w:ilvl w:val="0"/>
          <w:numId w:val="11"/>
        </w:numPr>
        <w:spacing w:before="0" w:after="0"/>
      </w:pPr>
      <w:r w:rsidRPr="00607E08">
        <w:t>Microcentrifuge</w:t>
      </w:r>
    </w:p>
    <w:p w14:paraId="5526395C" w14:textId="77777777" w:rsidR="00780D89" w:rsidRPr="00607E08" w:rsidRDefault="00780D89" w:rsidP="00780D89">
      <w:pPr>
        <w:pStyle w:val="ListParagraph"/>
        <w:numPr>
          <w:ilvl w:val="0"/>
          <w:numId w:val="11"/>
        </w:numPr>
        <w:spacing w:before="0" w:after="0"/>
      </w:pPr>
      <w:r w:rsidRPr="00607E08">
        <w:t>Vortexer</w:t>
      </w:r>
    </w:p>
    <w:p w14:paraId="367372C9" w14:textId="79612A09" w:rsidR="00780D89" w:rsidRPr="00607E08" w:rsidRDefault="00780D89" w:rsidP="00780D89">
      <w:pPr>
        <w:pStyle w:val="ListParagraph"/>
        <w:numPr>
          <w:ilvl w:val="0"/>
          <w:numId w:val="11"/>
        </w:numPr>
        <w:spacing w:before="0" w:after="0"/>
      </w:pPr>
      <w:r w:rsidRPr="00607E08">
        <w:t>1.5 mL microcentrifuge tubes</w:t>
      </w:r>
    </w:p>
    <w:p w14:paraId="1F96987A" w14:textId="77777777" w:rsidR="0042409E" w:rsidRPr="00607E08" w:rsidRDefault="0042409E" w:rsidP="00A800A7">
      <w:pPr>
        <w:pStyle w:val="ListParagraph"/>
        <w:spacing w:before="0" w:after="0"/>
        <w:ind w:left="1080"/>
      </w:pPr>
    </w:p>
    <w:p w14:paraId="0607663C" w14:textId="68D2CA83" w:rsidR="00780D89" w:rsidRDefault="00780D89" w:rsidP="00780D89">
      <w:pPr>
        <w:spacing w:after="0"/>
        <w:rPr>
          <w:b/>
        </w:rPr>
      </w:pPr>
      <w:r w:rsidRPr="00607E08">
        <w:rPr>
          <w:b/>
        </w:rPr>
        <w:t>Method:</w:t>
      </w:r>
    </w:p>
    <w:p w14:paraId="64B73EA1" w14:textId="6E79622B" w:rsidR="004C21EA" w:rsidRPr="004C21EA" w:rsidRDefault="004C21EA" w:rsidP="00963A02">
      <w:pPr>
        <w:pStyle w:val="ListParagraph"/>
        <w:numPr>
          <w:ilvl w:val="0"/>
          <w:numId w:val="12"/>
        </w:numPr>
        <w:spacing w:before="0" w:after="0"/>
        <w:jc w:val="both"/>
      </w:pPr>
      <w:r w:rsidRPr="004C21EA">
        <w:rPr>
          <w:rFonts w:cstheme="minorHAnsi"/>
        </w:rPr>
        <w:t xml:space="preserve">Use ng/ul to </w:t>
      </w:r>
      <w:r w:rsidR="002316B2">
        <w:rPr>
          <w:rFonts w:cstheme="minorHAnsi"/>
        </w:rPr>
        <w:t>n</w:t>
      </w:r>
      <w:r w:rsidRPr="004C21EA">
        <w:rPr>
          <w:rFonts w:cstheme="minorHAnsi"/>
        </w:rPr>
        <w:t xml:space="preserve">M calculator to calculate molarity and dilute down to </w:t>
      </w:r>
      <w:r w:rsidRPr="004C21EA">
        <w:rPr>
          <w:rFonts w:cstheme="minorHAnsi"/>
        </w:rPr>
        <w:t>2</w:t>
      </w:r>
      <w:r w:rsidRPr="004C21EA">
        <w:rPr>
          <w:rFonts w:cstheme="minorHAnsi"/>
        </w:rPr>
        <w:t xml:space="preserve">nM – This is an appropriate concentration </w:t>
      </w:r>
      <w:r w:rsidRPr="004C21EA">
        <w:rPr>
          <w:rFonts w:cstheme="minorHAnsi"/>
        </w:rPr>
        <w:t>for MiSeq sequencing</w:t>
      </w:r>
    </w:p>
    <w:p w14:paraId="64E9BDC6" w14:textId="76BDA6DC" w:rsidR="00780D89" w:rsidRPr="00607E08" w:rsidRDefault="00780D89" w:rsidP="00963A02">
      <w:pPr>
        <w:pStyle w:val="ListParagraph"/>
        <w:numPr>
          <w:ilvl w:val="0"/>
          <w:numId w:val="12"/>
        </w:numPr>
        <w:spacing w:before="0" w:after="0"/>
        <w:jc w:val="both"/>
      </w:pPr>
      <w:r w:rsidRPr="00607E08">
        <w:t>Transfer 5 µl of the 2nM library to a clean 1.5 mL tube.</w:t>
      </w:r>
    </w:p>
    <w:p w14:paraId="762234AF" w14:textId="77777777" w:rsidR="00780D89" w:rsidRPr="00607E08" w:rsidRDefault="00780D89" w:rsidP="00780D89">
      <w:pPr>
        <w:pStyle w:val="ListParagraph"/>
        <w:numPr>
          <w:ilvl w:val="0"/>
          <w:numId w:val="12"/>
        </w:numPr>
        <w:spacing w:before="0" w:after="0"/>
      </w:pPr>
      <w:r w:rsidRPr="00607E08">
        <w:t>Add 5 µl of freshly diluted NaOH, vortex and spin down.</w:t>
      </w:r>
    </w:p>
    <w:p w14:paraId="194C2306" w14:textId="77777777" w:rsidR="00780D89" w:rsidRPr="00607E08" w:rsidRDefault="00780D89" w:rsidP="00780D89">
      <w:pPr>
        <w:pStyle w:val="ListParagraph"/>
        <w:numPr>
          <w:ilvl w:val="0"/>
          <w:numId w:val="12"/>
        </w:numPr>
        <w:spacing w:before="0" w:after="0"/>
      </w:pPr>
      <w:r w:rsidRPr="00607E08">
        <w:t>Incubate for 5 min at room temperature to denature the DNA.</w:t>
      </w:r>
    </w:p>
    <w:p w14:paraId="18E863FD" w14:textId="77777777" w:rsidR="00780D89" w:rsidRPr="00607E08" w:rsidRDefault="00780D89" w:rsidP="00780D89">
      <w:pPr>
        <w:pStyle w:val="ListParagraph"/>
        <w:numPr>
          <w:ilvl w:val="0"/>
          <w:numId w:val="12"/>
        </w:numPr>
        <w:spacing w:before="0" w:after="0"/>
      </w:pPr>
      <w:r w:rsidRPr="00607E08">
        <w:t>Add 990 µl of chilled HT1 – this dilutes the library to 10pM.</w:t>
      </w:r>
    </w:p>
    <w:p w14:paraId="2650AD57" w14:textId="77777777" w:rsidR="00780D89" w:rsidRPr="00607E08" w:rsidRDefault="00780D89" w:rsidP="00780D89">
      <w:pPr>
        <w:pStyle w:val="ListParagraph"/>
        <w:numPr>
          <w:ilvl w:val="0"/>
          <w:numId w:val="12"/>
        </w:numPr>
        <w:spacing w:before="0" w:after="0"/>
      </w:pPr>
      <w:r w:rsidRPr="00607E08">
        <w:t>Transfer 420 µl of the 10pM library to a clean 1.5 mL tube.</w:t>
      </w:r>
    </w:p>
    <w:p w14:paraId="0016A093" w14:textId="77777777" w:rsidR="00780D89" w:rsidRPr="00607E08" w:rsidRDefault="00780D89" w:rsidP="00780D89">
      <w:pPr>
        <w:pStyle w:val="ListParagraph"/>
        <w:numPr>
          <w:ilvl w:val="0"/>
          <w:numId w:val="12"/>
        </w:numPr>
        <w:spacing w:before="0" w:after="0"/>
      </w:pPr>
      <w:r w:rsidRPr="00607E08">
        <w:t>Add 180 µl of chilled HT1 – this dilutes the library to 7pM.</w:t>
      </w:r>
    </w:p>
    <w:p w14:paraId="7F1AE331" w14:textId="77777777" w:rsidR="00780D89" w:rsidRPr="00607E08" w:rsidRDefault="00780D89" w:rsidP="00780D89">
      <w:pPr>
        <w:pStyle w:val="ListParagraph"/>
        <w:numPr>
          <w:ilvl w:val="0"/>
          <w:numId w:val="12"/>
        </w:numPr>
        <w:spacing w:before="0" w:after="0"/>
      </w:pPr>
      <w:r w:rsidRPr="00607E08">
        <w:t>Invert several times and spin down.</w:t>
      </w:r>
    </w:p>
    <w:p w14:paraId="458ACD0E" w14:textId="77777777" w:rsidR="00780D89" w:rsidRPr="00607E08" w:rsidRDefault="00780D89" w:rsidP="00780D89">
      <w:pPr>
        <w:pStyle w:val="ListParagraph"/>
        <w:numPr>
          <w:ilvl w:val="0"/>
          <w:numId w:val="12"/>
        </w:numPr>
        <w:spacing w:before="0" w:after="0"/>
      </w:pPr>
      <w:r w:rsidRPr="00607E08">
        <w:t>Transfer 570 µl of the 7pM library to a clean 1.5 mL tube.</w:t>
      </w:r>
    </w:p>
    <w:p w14:paraId="5EAB1569" w14:textId="77777777" w:rsidR="00537D06" w:rsidRPr="00607E08" w:rsidRDefault="00780D89" w:rsidP="00537D06">
      <w:pPr>
        <w:pStyle w:val="ListParagraph"/>
        <w:numPr>
          <w:ilvl w:val="0"/>
          <w:numId w:val="12"/>
        </w:numPr>
        <w:spacing w:before="0" w:after="0"/>
      </w:pPr>
      <w:r w:rsidRPr="00607E08">
        <w:t>Add 30 µl of 20pM PhiX, vortex, spin down and place on ice.</w:t>
      </w:r>
    </w:p>
    <w:p w14:paraId="46106777" w14:textId="64613795" w:rsidR="00537D06" w:rsidRPr="00607E08" w:rsidRDefault="00537D06" w:rsidP="00537D06">
      <w:pPr>
        <w:pStyle w:val="ListParagraph"/>
        <w:numPr>
          <w:ilvl w:val="0"/>
          <w:numId w:val="12"/>
        </w:numPr>
        <w:spacing w:before="0" w:after="0"/>
      </w:pPr>
      <w:r w:rsidRPr="00607E08">
        <w:rPr>
          <w:b/>
        </w:rPr>
        <w:t>Optional: additional heat denaturation</w:t>
      </w:r>
    </w:p>
    <w:p w14:paraId="009E3230" w14:textId="1B2FD589" w:rsidR="00537D06" w:rsidRPr="00607E08" w:rsidRDefault="00537D06" w:rsidP="00537D06">
      <w:pPr>
        <w:pStyle w:val="ListParagraph"/>
        <w:numPr>
          <w:ilvl w:val="1"/>
          <w:numId w:val="12"/>
        </w:numPr>
        <w:spacing w:before="0" w:after="0"/>
      </w:pPr>
      <w:r w:rsidRPr="00607E08">
        <w:t>Incubate the diluted library at 96c for 2 minutes using a heat block</w:t>
      </w:r>
    </w:p>
    <w:p w14:paraId="151FB44D" w14:textId="357A25E7" w:rsidR="00537D06" w:rsidRPr="00607E08" w:rsidRDefault="00537D06" w:rsidP="00537D06">
      <w:pPr>
        <w:pStyle w:val="ListParagraph"/>
        <w:numPr>
          <w:ilvl w:val="1"/>
          <w:numId w:val="12"/>
        </w:numPr>
        <w:spacing w:before="0" w:after="0"/>
      </w:pPr>
      <w:r w:rsidRPr="00607E08">
        <w:t>After heat incubation, invert the tube 1-2x to mix</w:t>
      </w:r>
    </w:p>
    <w:p w14:paraId="2A0CE310" w14:textId="5B0130FD" w:rsidR="00537D06" w:rsidRPr="00607E08" w:rsidRDefault="00537D06" w:rsidP="00537D06">
      <w:pPr>
        <w:pStyle w:val="ListParagraph"/>
        <w:numPr>
          <w:ilvl w:val="1"/>
          <w:numId w:val="12"/>
        </w:numPr>
        <w:spacing w:before="0" w:after="0"/>
      </w:pPr>
      <w:r w:rsidRPr="00607E08">
        <w:t>Quickly move library to an ice water bath for 5 minutes</w:t>
      </w:r>
    </w:p>
    <w:p w14:paraId="57C14582" w14:textId="6A45407D" w:rsidR="00537D06" w:rsidRPr="00607E08" w:rsidRDefault="00537D06" w:rsidP="00537D06">
      <w:pPr>
        <w:pStyle w:val="ListParagraph"/>
        <w:numPr>
          <w:ilvl w:val="1"/>
          <w:numId w:val="12"/>
        </w:numPr>
        <w:spacing w:before="0" w:after="0"/>
      </w:pPr>
      <w:r w:rsidRPr="00607E08">
        <w:t>Proceed immediately to cluster generation</w:t>
      </w:r>
    </w:p>
    <w:p w14:paraId="1FFA0DF3" w14:textId="56F5E97C" w:rsidR="00537D06" w:rsidRPr="00607E08" w:rsidRDefault="00537D06" w:rsidP="00537D06">
      <w:pPr>
        <w:spacing w:before="0" w:after="0"/>
        <w:ind w:left="360"/>
        <w:rPr>
          <w:b/>
        </w:rPr>
      </w:pPr>
      <w:r w:rsidRPr="00607E08">
        <w:rPr>
          <w:b/>
        </w:rPr>
        <w:tab/>
      </w:r>
    </w:p>
    <w:p w14:paraId="304B18D6" w14:textId="77777777" w:rsidR="00780D89" w:rsidRPr="00607E08" w:rsidRDefault="00780D89" w:rsidP="00780D89">
      <w:pPr>
        <w:pStyle w:val="ListParagraph"/>
        <w:numPr>
          <w:ilvl w:val="0"/>
          <w:numId w:val="12"/>
        </w:numPr>
        <w:spacing w:before="0" w:after="0"/>
        <w:ind w:left="851" w:hanging="491"/>
      </w:pPr>
      <w:r w:rsidRPr="00607E08">
        <w:t>Check that the MiSeq booked for this run has been washed and is ready to run. Start the MiSeq process and follow the instructions on the screen. If necessary, login to BaseSpace.</w:t>
      </w:r>
    </w:p>
    <w:p w14:paraId="4C049B7D" w14:textId="77777777" w:rsidR="00780D89" w:rsidRPr="00607E08" w:rsidRDefault="00780D89" w:rsidP="00780D89">
      <w:pPr>
        <w:pStyle w:val="ListParagraph"/>
        <w:numPr>
          <w:ilvl w:val="0"/>
          <w:numId w:val="12"/>
        </w:numPr>
        <w:spacing w:before="0" w:after="0"/>
        <w:ind w:left="851" w:hanging="491"/>
      </w:pPr>
      <w:r w:rsidRPr="00607E08">
        <w:t>Download the sample sheet from the email account it was sent to, and then change the name of it so it matches the number of the cartridge that will be used for the run. Check the read length is correct.</w:t>
      </w:r>
    </w:p>
    <w:p w14:paraId="67CDEAC4" w14:textId="77777777" w:rsidR="00780D89" w:rsidRPr="00607E08" w:rsidRDefault="00780D89" w:rsidP="00780D89">
      <w:pPr>
        <w:pStyle w:val="ListParagraph"/>
        <w:numPr>
          <w:ilvl w:val="0"/>
          <w:numId w:val="12"/>
        </w:numPr>
        <w:spacing w:before="0" w:after="0"/>
        <w:ind w:left="851" w:hanging="491"/>
      </w:pPr>
      <w:r w:rsidRPr="00607E08">
        <w:lastRenderedPageBreak/>
        <w:t>Write down the flow cell number, and then wash the flow cell with water. Ensure no fibres or dust are present on the flow cell. If necessary, use a Kimwipe with ethanol to get rid of any fibre or dust. Ensure the ethanol does not touch the black line on the flow cell. Insert the flow cell into the MiSeq.</w:t>
      </w:r>
    </w:p>
    <w:p w14:paraId="61B451AB" w14:textId="77777777" w:rsidR="00780D89" w:rsidRPr="00607E08" w:rsidRDefault="00780D89" w:rsidP="00780D89">
      <w:pPr>
        <w:pStyle w:val="ListParagraph"/>
        <w:numPr>
          <w:ilvl w:val="0"/>
          <w:numId w:val="12"/>
        </w:numPr>
        <w:spacing w:before="0" w:after="0"/>
        <w:ind w:left="851" w:hanging="491"/>
      </w:pPr>
      <w:r w:rsidRPr="00607E08">
        <w:t>Open the door, lift the lever and empty the old wash bottle. Put the new PC2 buffer inside and lower the lever. Make sure the waste bottle is empty.</w:t>
      </w:r>
    </w:p>
    <w:p w14:paraId="5DADFF9C" w14:textId="77777777" w:rsidR="00780D89" w:rsidRPr="00607E08" w:rsidRDefault="00780D89" w:rsidP="00780D89">
      <w:pPr>
        <w:pStyle w:val="ListParagraph"/>
        <w:numPr>
          <w:ilvl w:val="0"/>
          <w:numId w:val="12"/>
        </w:numPr>
        <w:spacing w:before="0" w:after="0"/>
        <w:ind w:left="851" w:hanging="491"/>
      </w:pPr>
      <w:r w:rsidRPr="00607E08">
        <w:t>Invert the cartridge 10 times to ensure there are no ice particles. Tap the cartridge on a benchtop to ensure there are no air bubbles. Take a 1000 µl pipette tip and pierce the foil covering the sample hole. Add the 600 µl of library.</w:t>
      </w:r>
    </w:p>
    <w:p w14:paraId="7733F27D" w14:textId="77777777" w:rsidR="00780D89" w:rsidRPr="00607E08" w:rsidRDefault="00780D89" w:rsidP="00780D89">
      <w:pPr>
        <w:pStyle w:val="ListParagraph"/>
        <w:numPr>
          <w:ilvl w:val="0"/>
          <w:numId w:val="12"/>
        </w:numPr>
        <w:spacing w:before="0" w:after="0"/>
        <w:ind w:left="851" w:hanging="491"/>
      </w:pPr>
      <w:r w:rsidRPr="00607E08">
        <w:t>Remove the dummy cartridge from the MiSeq and insert the loaded cartridge. Close the door.</w:t>
      </w:r>
    </w:p>
    <w:p w14:paraId="1EEA980E" w14:textId="77777777" w:rsidR="00780D89" w:rsidRPr="00607E08" w:rsidRDefault="00780D89" w:rsidP="00780D89">
      <w:pPr>
        <w:pStyle w:val="ListParagraph"/>
        <w:numPr>
          <w:ilvl w:val="0"/>
          <w:numId w:val="12"/>
        </w:numPr>
        <w:spacing w:before="0" w:after="0"/>
        <w:ind w:left="851" w:hanging="491"/>
      </w:pPr>
      <w:r w:rsidRPr="00607E08">
        <w:t>Perform the check and start the run. Record the run in the MiSeq log book.</w:t>
      </w:r>
    </w:p>
    <w:p w14:paraId="28D80144" w14:textId="77777777" w:rsidR="00780D89" w:rsidRPr="00607E08" w:rsidRDefault="00780D89" w:rsidP="00780D89">
      <w:pPr>
        <w:pStyle w:val="ListParagraph"/>
        <w:numPr>
          <w:ilvl w:val="0"/>
          <w:numId w:val="12"/>
        </w:numPr>
        <w:spacing w:before="0" w:after="0"/>
        <w:ind w:left="851" w:hanging="491"/>
      </w:pPr>
      <w:r w:rsidRPr="00607E08">
        <w:t>After the run is finished:</w:t>
      </w:r>
    </w:p>
    <w:p w14:paraId="01B55FAE" w14:textId="77777777" w:rsidR="00780D89" w:rsidRPr="00607E08" w:rsidRDefault="00780D89" w:rsidP="00780D89">
      <w:pPr>
        <w:pStyle w:val="ListParagraph"/>
        <w:numPr>
          <w:ilvl w:val="1"/>
          <w:numId w:val="12"/>
        </w:numPr>
        <w:spacing w:before="0" w:after="0"/>
      </w:pPr>
      <w:r w:rsidRPr="00607E08">
        <w:t>Empty the waste bottle into the cytotoxic liquid waste bin.</w:t>
      </w:r>
    </w:p>
    <w:p w14:paraId="26243EC0" w14:textId="77777777" w:rsidR="00780D89" w:rsidRPr="00607E08" w:rsidRDefault="00780D89" w:rsidP="00780D89">
      <w:pPr>
        <w:pStyle w:val="ListParagraph"/>
        <w:numPr>
          <w:ilvl w:val="1"/>
          <w:numId w:val="12"/>
        </w:numPr>
        <w:spacing w:before="0" w:after="0"/>
      </w:pPr>
      <w:r w:rsidRPr="00607E08">
        <w:t>Put the old cartridge into the purple bin.</w:t>
      </w:r>
    </w:p>
    <w:p w14:paraId="5788097E" w14:textId="77777777" w:rsidR="00780D89" w:rsidRPr="00607E08" w:rsidRDefault="00780D89" w:rsidP="00780D89">
      <w:pPr>
        <w:pStyle w:val="ListParagraph"/>
        <w:numPr>
          <w:ilvl w:val="1"/>
          <w:numId w:val="12"/>
        </w:numPr>
        <w:spacing w:before="0" w:after="0"/>
      </w:pPr>
      <w:r w:rsidRPr="00607E08">
        <w:t>Tip the leftover wash buffer down the sink and throw the bottle into a yellow bin.</w:t>
      </w:r>
    </w:p>
    <w:p w14:paraId="18E10B08" w14:textId="04547598" w:rsidR="00780D89" w:rsidRPr="00607E08" w:rsidRDefault="00780D89" w:rsidP="00780D89">
      <w:pPr>
        <w:pStyle w:val="ListParagraph"/>
        <w:numPr>
          <w:ilvl w:val="1"/>
          <w:numId w:val="12"/>
        </w:numPr>
        <w:spacing w:before="0" w:after="0"/>
      </w:pPr>
      <w:r w:rsidRPr="00607E08">
        <w:t>Add 500 mL of MilliQ and 2</w:t>
      </w:r>
      <w:r w:rsidR="007C1B7C" w:rsidRPr="00607E08">
        <w:t>5 mL</w:t>
      </w:r>
      <w:r w:rsidRPr="00607E08">
        <w:t xml:space="preserve"> of 10% tween to the MiSeq’s wash bottle, and put it into the MiSeq.</w:t>
      </w:r>
    </w:p>
    <w:p w14:paraId="0C70E6BC" w14:textId="77777777" w:rsidR="00780D89" w:rsidRPr="00607E08" w:rsidRDefault="00780D89" w:rsidP="00780D89">
      <w:pPr>
        <w:pStyle w:val="ListParagraph"/>
        <w:numPr>
          <w:ilvl w:val="1"/>
          <w:numId w:val="12"/>
        </w:numPr>
        <w:spacing w:before="0" w:after="0"/>
      </w:pPr>
      <w:r w:rsidRPr="00607E08">
        <w:t>Squirt 0.5% tween into the dummy cartridge. Add a tube of bleach into position I7. Place the cartridge into the MiSeq.</w:t>
      </w:r>
    </w:p>
    <w:p w14:paraId="62506FF2" w14:textId="77777777" w:rsidR="00780D89" w:rsidRPr="00607E08" w:rsidRDefault="00780D89" w:rsidP="00780D89">
      <w:pPr>
        <w:pStyle w:val="ListParagraph"/>
        <w:numPr>
          <w:ilvl w:val="1"/>
          <w:numId w:val="12"/>
        </w:numPr>
        <w:spacing w:before="0" w:after="0"/>
      </w:pPr>
      <w:r w:rsidRPr="00607E08">
        <w:t>Run a post-run wash.</w:t>
      </w:r>
    </w:p>
    <w:p w14:paraId="42E372DA" w14:textId="77777777" w:rsidR="00780D89" w:rsidRPr="00607E08" w:rsidRDefault="00780D89" w:rsidP="00780D89">
      <w:pPr>
        <w:pStyle w:val="ListParagraph"/>
        <w:numPr>
          <w:ilvl w:val="1"/>
          <w:numId w:val="12"/>
        </w:numPr>
        <w:spacing w:before="0" w:after="0"/>
      </w:pPr>
      <w:r w:rsidRPr="00607E08">
        <w:t>Transfer over the read files to BASC if immediate data analysis is required.</w:t>
      </w:r>
    </w:p>
    <w:p w14:paraId="2AB9EA2A" w14:textId="77777777" w:rsidR="00780D89" w:rsidRPr="00607E08" w:rsidRDefault="00780D89" w:rsidP="00780D89">
      <w:pPr>
        <w:pStyle w:val="ListParagraph"/>
        <w:numPr>
          <w:ilvl w:val="1"/>
          <w:numId w:val="12"/>
        </w:numPr>
        <w:spacing w:before="0" w:after="0"/>
      </w:pPr>
      <w:r w:rsidRPr="00607E08">
        <w:t>Record the run stats in the MiSeq log book.</w:t>
      </w:r>
    </w:p>
    <w:p w14:paraId="3BCEA9CF" w14:textId="0697E9EB" w:rsidR="00EC28B1" w:rsidRPr="00607E08" w:rsidRDefault="00EC28B1" w:rsidP="00780D89"/>
    <w:p w14:paraId="0CF5A13C" w14:textId="46372B80" w:rsidR="00D00D2E" w:rsidRPr="00607E08" w:rsidRDefault="00D00D2E" w:rsidP="00780D89"/>
    <w:p w14:paraId="52FC57C9" w14:textId="305D8D28" w:rsidR="004B7972" w:rsidRDefault="004B7972">
      <w:pPr>
        <w:spacing w:before="0" w:after="160" w:line="259" w:lineRule="auto"/>
        <w:rPr>
          <w:b/>
        </w:rPr>
      </w:pPr>
      <w:r>
        <w:rPr>
          <w:b/>
        </w:rPr>
        <w:br w:type="page"/>
      </w:r>
    </w:p>
    <w:p w14:paraId="36DE5D24" w14:textId="1F91CC82" w:rsidR="00CD13EC" w:rsidRPr="004B7972" w:rsidRDefault="00CD13EC" w:rsidP="00EC28B1">
      <w:pPr>
        <w:rPr>
          <w:b/>
          <w:sz w:val="28"/>
          <w:szCs w:val="28"/>
        </w:rPr>
      </w:pPr>
      <w:r w:rsidRPr="004B7972">
        <w:rPr>
          <w:b/>
          <w:sz w:val="28"/>
          <w:szCs w:val="28"/>
        </w:rPr>
        <w:lastRenderedPageBreak/>
        <w:t>Troubleshooting</w:t>
      </w:r>
    </w:p>
    <w:p w14:paraId="21C95A3D" w14:textId="35C08C97" w:rsidR="00660FE4" w:rsidRPr="00607E08" w:rsidRDefault="00660FE4" w:rsidP="00EC28B1">
      <w:pPr>
        <w:rPr>
          <w:b/>
        </w:rPr>
      </w:pPr>
      <w:r w:rsidRPr="00607E08">
        <w:rPr>
          <w:noProof/>
          <w14:ligatures w14:val="none"/>
          <w14:numForm w14:val="default"/>
        </w:rPr>
        <w:drawing>
          <wp:inline distT="0" distB="0" distL="0" distR="0" wp14:anchorId="37AC7427" wp14:editId="60DA765B">
            <wp:extent cx="5731510" cy="3218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8180"/>
                    </a:xfrm>
                    <a:prstGeom prst="rect">
                      <a:avLst/>
                    </a:prstGeom>
                  </pic:spPr>
                </pic:pic>
              </a:graphicData>
            </a:graphic>
          </wp:inline>
        </w:drawing>
      </w:r>
    </w:p>
    <w:p w14:paraId="58611D04" w14:textId="311C466F" w:rsidR="00CB795E" w:rsidRPr="00607E08" w:rsidRDefault="00CB795E" w:rsidP="00EC28B1">
      <w:r w:rsidRPr="00607E08">
        <w:t>Ampure beads were carried over from cleanup step. Place library back on magnet for 5 minutes then re extract library. It is recommended to take off 1 or 2 ul less solution that what was put in to avoid bead carryover</w:t>
      </w:r>
    </w:p>
    <w:p w14:paraId="24C6DE1B" w14:textId="7C436AC0" w:rsidR="00CB795E" w:rsidRPr="00607E08" w:rsidRDefault="00CB795E" w:rsidP="00EC28B1"/>
    <w:p w14:paraId="416349C0" w14:textId="64E09D9C" w:rsidR="00CB795E" w:rsidRPr="00607E08" w:rsidRDefault="00CB795E" w:rsidP="00EC28B1">
      <w:r w:rsidRPr="00607E08">
        <w:rPr>
          <w:noProof/>
          <w14:ligatures w14:val="none"/>
          <w14:numForm w14:val="default"/>
        </w:rPr>
        <w:drawing>
          <wp:inline distT="0" distB="0" distL="0" distR="0" wp14:anchorId="6B2775D9" wp14:editId="3D3A114F">
            <wp:extent cx="5731510" cy="3096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96260"/>
                    </a:xfrm>
                    <a:prstGeom prst="rect">
                      <a:avLst/>
                    </a:prstGeom>
                  </pic:spPr>
                </pic:pic>
              </a:graphicData>
            </a:graphic>
          </wp:inline>
        </w:drawing>
      </w:r>
    </w:p>
    <w:p w14:paraId="180B4829" w14:textId="4A21696D" w:rsidR="009D5C91" w:rsidRPr="00607E08" w:rsidRDefault="009D5C91" w:rsidP="00EC28B1">
      <w:r w:rsidRPr="00607E08">
        <w:rPr>
          <w:noProof/>
          <w14:ligatures w14:val="none"/>
          <w14:numForm w14:val="default"/>
        </w:rPr>
        <w:lastRenderedPageBreak/>
        <w:drawing>
          <wp:inline distT="0" distB="0" distL="0" distR="0" wp14:anchorId="7ED658DB" wp14:editId="24A0692F">
            <wp:extent cx="5731510" cy="27698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69870"/>
                    </a:xfrm>
                    <a:prstGeom prst="rect">
                      <a:avLst/>
                    </a:prstGeom>
                  </pic:spPr>
                </pic:pic>
              </a:graphicData>
            </a:graphic>
          </wp:inline>
        </w:drawing>
      </w:r>
    </w:p>
    <w:p w14:paraId="5EC47030" w14:textId="038162E8" w:rsidR="00A84164" w:rsidRPr="00607E08" w:rsidRDefault="00CB795E" w:rsidP="00F2664A">
      <w:r w:rsidRPr="00607E08">
        <w:t xml:space="preserve">This can be caused by too much input DNA and too many cycles. The bubble products have apparent high molecular weight, as the ends are duplex while the middle comprises two non-complementary strands. These bubble products can appear as daisy chains of sizes double, or triple the desired amplicon if they are very entangled products. To diagnose bubble products, re-heat samples to 95c for 5 minutes, and allow to cool slowly to room temperature in heatblock. Re-run on </w:t>
      </w:r>
      <w:r w:rsidR="009D5C91" w:rsidRPr="00607E08">
        <w:t>tape station</w:t>
      </w:r>
      <w:r w:rsidRPr="00607E08">
        <w:t xml:space="preserve"> and look for a size shift in product. These libraries may still sequence fine, however quantification will be challenging. Quantify these libraries extra carefully using KAPA qPCR. Alternatively, index PCR should be repeated with less cycles or diluted DNA input.</w:t>
      </w:r>
    </w:p>
    <w:sectPr w:rsidR="00A84164" w:rsidRPr="00607E0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FA132" w14:textId="77777777" w:rsidR="001F2A30" w:rsidRDefault="001F2A30" w:rsidP="00D00D2E">
      <w:pPr>
        <w:spacing w:before="0" w:after="0"/>
      </w:pPr>
      <w:r>
        <w:separator/>
      </w:r>
    </w:p>
  </w:endnote>
  <w:endnote w:type="continuationSeparator" w:id="0">
    <w:p w14:paraId="0671A396" w14:textId="77777777" w:rsidR="001F2A30" w:rsidRDefault="001F2A30" w:rsidP="00D00D2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altName w:val="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FFC7" w14:textId="0A419F8A" w:rsidR="007C1B7C" w:rsidRDefault="007C1B7C">
    <w:pPr>
      <w:pStyle w:val="Footer"/>
    </w:pPr>
    <w:r>
      <w:rPr>
        <w:noProof/>
        <w14:ligatures w14:val="none"/>
        <w14:numForm w14:val="default"/>
      </w:rPr>
      <mc:AlternateContent>
        <mc:Choice Requires="wps">
          <w:drawing>
            <wp:anchor distT="0" distB="0" distL="114300" distR="114300" simplePos="0" relativeHeight="251659264" behindDoc="0" locked="0" layoutInCell="0" allowOverlap="1" wp14:anchorId="12921EB1" wp14:editId="640548FE">
              <wp:simplePos x="0" y="0"/>
              <wp:positionH relativeFrom="page">
                <wp:posOffset>0</wp:posOffset>
              </wp:positionH>
              <wp:positionV relativeFrom="page">
                <wp:posOffset>10227945</wp:posOffset>
              </wp:positionV>
              <wp:extent cx="7560310" cy="273050"/>
              <wp:effectExtent l="0" t="0" r="0" b="12700"/>
              <wp:wrapNone/>
              <wp:docPr id="5" name="MSIPCM9af44303910a15936bb5ce7a" descr="{&quot;HashCode&quot;:-126468026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3C7FE9" w14:textId="592019D5" w:rsidR="007C1B7C" w:rsidRPr="007C1B7C" w:rsidRDefault="007C1B7C" w:rsidP="007C1B7C">
                          <w:pPr>
                            <w:spacing w:before="0" w:after="0"/>
                            <w:jc w:val="center"/>
                            <w:rPr>
                              <w:rFonts w:ascii="Calibri" w:hAnsi="Calibri" w:cs="Calibri"/>
                              <w:color w:val="000000"/>
                              <w:sz w:val="24"/>
                            </w:rPr>
                          </w:pPr>
                          <w:r w:rsidRPr="007C1B7C">
                            <w:rPr>
                              <w:rFonts w:ascii="Calibri" w:hAnsi="Calibri" w:cs="Calibri"/>
                              <w:color w:val="000000"/>
                              <w:sz w:val="24"/>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2921EB1" id="_x0000_t202" coordsize="21600,21600" o:spt="202" path="m,l,21600r21600,l21600,xe">
              <v:stroke joinstyle="miter"/>
              <v:path gradientshapeok="t" o:connecttype="rect"/>
            </v:shapetype>
            <v:shape id="MSIPCM9af44303910a15936bb5ce7a" o:spid="_x0000_s1027" type="#_x0000_t202" alt="{&quot;HashCode&quot;:-1264680268,&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" o:allowincell="f" filled="f" stroked="f" strokeweight=".5pt">
              <v:fill o:detectmouseclick="t"/>
              <v:textbox inset=",0,,0">
                <w:txbxContent>
                  <w:p w14:paraId="0C3C7FE9" w14:textId="592019D5" w:rsidR="007C1B7C" w:rsidRPr="007C1B7C" w:rsidRDefault="007C1B7C" w:rsidP="007C1B7C">
                    <w:pPr>
                      <w:spacing w:before="0" w:after="0"/>
                      <w:jc w:val="center"/>
                      <w:rPr>
                        <w:rFonts w:ascii="Calibri" w:hAnsi="Calibri" w:cs="Calibri"/>
                        <w:color w:val="000000"/>
                        <w:sz w:val="24"/>
                      </w:rPr>
                    </w:pPr>
                    <w:r w:rsidRPr="007C1B7C">
                      <w:rPr>
                        <w:rFonts w:ascii="Calibri" w:hAnsi="Calibri" w:cs="Calibri"/>
                        <w:color w:val="000000"/>
                        <w:sz w:val="24"/>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CC8B5" w14:textId="77777777" w:rsidR="001F2A30" w:rsidRDefault="001F2A30" w:rsidP="00D00D2E">
      <w:pPr>
        <w:spacing w:before="0" w:after="0"/>
      </w:pPr>
      <w:r>
        <w:separator/>
      </w:r>
    </w:p>
  </w:footnote>
  <w:footnote w:type="continuationSeparator" w:id="0">
    <w:p w14:paraId="777E2A86" w14:textId="77777777" w:rsidR="001F2A30" w:rsidRDefault="001F2A30" w:rsidP="00D00D2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140D" w14:textId="347F52D8" w:rsidR="007C1B7C" w:rsidRDefault="007C1B7C">
    <w:pPr>
      <w:pStyle w:val="Header"/>
    </w:pPr>
    <w:r>
      <w:rPr>
        <w:noProof/>
        <w14:ligatures w14:val="none"/>
        <w14:numForm w14:val="default"/>
      </w:rPr>
      <mc:AlternateContent>
        <mc:Choice Requires="wps">
          <w:drawing>
            <wp:anchor distT="0" distB="0" distL="114300" distR="114300" simplePos="0" relativeHeight="251660288" behindDoc="0" locked="0" layoutInCell="0" allowOverlap="1" wp14:anchorId="1399E670" wp14:editId="3762A11F">
              <wp:simplePos x="0" y="0"/>
              <wp:positionH relativeFrom="page">
                <wp:posOffset>0</wp:posOffset>
              </wp:positionH>
              <wp:positionV relativeFrom="page">
                <wp:posOffset>190500</wp:posOffset>
              </wp:positionV>
              <wp:extent cx="7560310" cy="273050"/>
              <wp:effectExtent l="0" t="0" r="0" b="12700"/>
              <wp:wrapNone/>
              <wp:docPr id="7" name="MSIPCM54834eb18ce3e8b202df6556" descr="{&quot;HashCode&quot;:-128881783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3573B6" w14:textId="7849E3F3" w:rsidR="007C1B7C" w:rsidRPr="007C1B7C" w:rsidRDefault="007C1B7C" w:rsidP="007C1B7C">
                          <w:pPr>
                            <w:spacing w:before="0" w:after="0"/>
                            <w:jc w:val="center"/>
                            <w:rPr>
                              <w:rFonts w:ascii="Calibri" w:hAnsi="Calibri" w:cs="Calibri"/>
                              <w:color w:val="000000"/>
                              <w:sz w:val="24"/>
                            </w:rPr>
                          </w:pPr>
                          <w:r w:rsidRPr="007C1B7C">
                            <w:rPr>
                              <w:rFonts w:ascii="Calibri" w:hAnsi="Calibri" w:cs="Calibri"/>
                              <w:color w:val="000000"/>
                              <w:sz w:val="24"/>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399E670" id="_x0000_t202" coordsize="21600,21600" o:spt="202" path="m,l,21600r21600,l21600,xe">
              <v:stroke joinstyle="miter"/>
              <v:path gradientshapeok="t" o:connecttype="rect"/>
            </v:shapetype>
            <v:shape id="MSIPCM54834eb18ce3e8b202df6556" o:spid="_x0000_s1026" type="#_x0000_t202" alt="{&quot;HashCode&quot;:-1288817837,&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" o:allowincell="f" filled="f" stroked="f" strokeweight=".5pt">
              <v:fill o:detectmouseclick="t"/>
              <v:textbox inset=",0,,0">
                <w:txbxContent>
                  <w:p w14:paraId="5A3573B6" w14:textId="7849E3F3" w:rsidR="007C1B7C" w:rsidRPr="007C1B7C" w:rsidRDefault="007C1B7C" w:rsidP="007C1B7C">
                    <w:pPr>
                      <w:spacing w:before="0" w:after="0"/>
                      <w:jc w:val="center"/>
                      <w:rPr>
                        <w:rFonts w:ascii="Calibri" w:hAnsi="Calibri" w:cs="Calibri"/>
                        <w:color w:val="000000"/>
                        <w:sz w:val="24"/>
                      </w:rPr>
                    </w:pPr>
                    <w:r w:rsidRPr="007C1B7C">
                      <w:rPr>
                        <w:rFonts w:ascii="Calibri" w:hAnsi="Calibri" w:cs="Calibri"/>
                        <w:color w:val="000000"/>
                        <w:sz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968"/>
    <w:multiLevelType w:val="hybridMultilevel"/>
    <w:tmpl w:val="2BC219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5521F5"/>
    <w:multiLevelType w:val="hybridMultilevel"/>
    <w:tmpl w:val="B3AC3C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A766A6"/>
    <w:multiLevelType w:val="multilevel"/>
    <w:tmpl w:val="3D44E17A"/>
    <w:lvl w:ilvl="0">
      <w:start w:val="4"/>
      <w:numFmt w:val="decimal"/>
      <w:lvlText w:val="%1."/>
      <w:lvlJc w:val="left"/>
      <w:pPr>
        <w:ind w:left="360" w:hanging="360"/>
      </w:pPr>
      <w:rPr>
        <w:rFonts w:hint="default"/>
        <w:sz w:val="28"/>
        <w:szCs w:val="28"/>
      </w:rPr>
    </w:lvl>
    <w:lvl w:ilvl="1">
      <w:start w:val="1"/>
      <w:numFmt w:val="decimal"/>
      <w:lvlText w:val="%2."/>
      <w:lvlJc w:val="left"/>
      <w:pPr>
        <w:ind w:left="765" w:hanging="405"/>
      </w:pPr>
      <w:rPr>
        <w:rFonts w:hint="default"/>
        <w:b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3B015F1"/>
    <w:multiLevelType w:val="multilevel"/>
    <w:tmpl w:val="BD36643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4" w15:restartNumberingAfterBreak="0">
    <w:nsid w:val="044E5F45"/>
    <w:multiLevelType w:val="hybridMultilevel"/>
    <w:tmpl w:val="4280890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2370921"/>
    <w:multiLevelType w:val="multilevel"/>
    <w:tmpl w:val="ED74FEA4"/>
    <w:lvl w:ilvl="0">
      <w:start w:val="4"/>
      <w:numFmt w:val="decimal"/>
      <w:lvlText w:val="%1."/>
      <w:lvlJc w:val="left"/>
      <w:pPr>
        <w:ind w:left="360" w:hanging="360"/>
      </w:pPr>
      <w:rPr>
        <w:rFonts w:hint="default"/>
        <w:sz w:val="28"/>
        <w:szCs w:val="28"/>
      </w:rPr>
    </w:lvl>
    <w:lvl w:ilvl="1">
      <w:start w:val="1"/>
      <w:numFmt w:val="bullet"/>
      <w:lvlText w:val=""/>
      <w:lvlJc w:val="left"/>
      <w:pPr>
        <w:ind w:left="765" w:hanging="405"/>
      </w:pPr>
      <w:rPr>
        <w:rFonts w:ascii="Symbol" w:hAnsi="Symbol" w:hint="default"/>
        <w:b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1AC946BD"/>
    <w:multiLevelType w:val="hybridMultilevel"/>
    <w:tmpl w:val="B5E4A3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1234FF"/>
    <w:multiLevelType w:val="multilevel"/>
    <w:tmpl w:val="3D44E17A"/>
    <w:lvl w:ilvl="0">
      <w:start w:val="4"/>
      <w:numFmt w:val="decimal"/>
      <w:lvlText w:val="%1."/>
      <w:lvlJc w:val="left"/>
      <w:pPr>
        <w:ind w:left="360" w:hanging="360"/>
      </w:pPr>
      <w:rPr>
        <w:rFonts w:hint="default"/>
        <w:sz w:val="28"/>
        <w:szCs w:val="28"/>
      </w:rPr>
    </w:lvl>
    <w:lvl w:ilvl="1">
      <w:start w:val="1"/>
      <w:numFmt w:val="decimal"/>
      <w:lvlText w:val="%2."/>
      <w:lvlJc w:val="left"/>
      <w:pPr>
        <w:ind w:left="765" w:hanging="405"/>
      </w:pPr>
      <w:rPr>
        <w:rFonts w:hint="default"/>
        <w:b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26EB4142"/>
    <w:multiLevelType w:val="hybridMultilevel"/>
    <w:tmpl w:val="E6EC87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07E0184"/>
    <w:multiLevelType w:val="hybridMultilevel"/>
    <w:tmpl w:val="81AC4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476412"/>
    <w:multiLevelType w:val="hybridMultilevel"/>
    <w:tmpl w:val="2DF8F448"/>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2618D8BA">
      <w:start w:val="1"/>
      <w:numFmt w:val="decimal"/>
      <w:lvlText w:val="%4."/>
      <w:lvlJc w:val="left"/>
      <w:pPr>
        <w:ind w:left="2880" w:hanging="360"/>
      </w:pPr>
      <w:rPr>
        <w:rFonts w:ascii="Lora" w:eastAsiaTheme="minorHAnsi" w:hAnsi="Lora" w:cstheme="minorBidi"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9A499D"/>
    <w:multiLevelType w:val="hybridMultilevel"/>
    <w:tmpl w:val="F86CE8F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3FA60B91"/>
    <w:multiLevelType w:val="hybridMultilevel"/>
    <w:tmpl w:val="A5A8AAA4"/>
    <w:lvl w:ilvl="0" w:tplc="A4E6BE22">
      <w:start w:val="1"/>
      <w:numFmt w:val="decimal"/>
      <w:suff w:val="space"/>
      <w:lvlText w:val="6.1.%1"/>
      <w:lvlJc w:val="left"/>
      <w:pPr>
        <w:ind w:left="1080" w:hanging="360"/>
      </w:pPr>
      <w:rPr>
        <w:rFonts w:hint="default"/>
      </w:rPr>
    </w:lvl>
    <w:lvl w:ilvl="1" w:tplc="0C090001">
      <w:start w:val="1"/>
      <w:numFmt w:val="bullet"/>
      <w:lvlText w:val=""/>
      <w:lvlJc w:val="left"/>
      <w:pPr>
        <w:ind w:left="2160" w:hanging="360"/>
      </w:pPr>
      <w:rPr>
        <w:rFonts w:ascii="Symbol" w:hAnsi="Symbol"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42591B3A"/>
    <w:multiLevelType w:val="hybridMultilevel"/>
    <w:tmpl w:val="FCFC1832"/>
    <w:lvl w:ilvl="0" w:tplc="57C207F0">
      <w:start w:val="1"/>
      <w:numFmt w:val="decimal"/>
      <w:suff w:val="space"/>
      <w:lvlText w:val="6.2.%1"/>
      <w:lvlJc w:val="left"/>
      <w:pPr>
        <w:ind w:left="1080" w:hanging="360"/>
      </w:pPr>
      <w:rPr>
        <w:rFonts w:hint="default"/>
      </w:rPr>
    </w:lvl>
    <w:lvl w:ilvl="1" w:tplc="0C090001">
      <w:start w:val="1"/>
      <w:numFmt w:val="bullet"/>
      <w:lvlText w:val=""/>
      <w:lvlJc w:val="left"/>
      <w:pPr>
        <w:ind w:left="2160" w:hanging="360"/>
      </w:pPr>
      <w:rPr>
        <w:rFonts w:ascii="Symbol" w:hAnsi="Symbol"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46347AF3"/>
    <w:multiLevelType w:val="hybridMultilevel"/>
    <w:tmpl w:val="A82AD4A4"/>
    <w:lvl w:ilvl="0" w:tplc="5184AD30">
      <w:start w:val="1"/>
      <w:numFmt w:val="decimal"/>
      <w:lvlText w:val="5.%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9FA4419"/>
    <w:multiLevelType w:val="hybridMultilevel"/>
    <w:tmpl w:val="5BD08C3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A043A32"/>
    <w:multiLevelType w:val="hybridMultilevel"/>
    <w:tmpl w:val="C4CE92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C760061"/>
    <w:multiLevelType w:val="multilevel"/>
    <w:tmpl w:val="ED74FEA4"/>
    <w:lvl w:ilvl="0">
      <w:start w:val="4"/>
      <w:numFmt w:val="decimal"/>
      <w:lvlText w:val="%1."/>
      <w:lvlJc w:val="left"/>
      <w:pPr>
        <w:ind w:left="360" w:hanging="360"/>
      </w:pPr>
      <w:rPr>
        <w:rFonts w:hint="default"/>
        <w:sz w:val="28"/>
        <w:szCs w:val="28"/>
      </w:rPr>
    </w:lvl>
    <w:lvl w:ilvl="1">
      <w:start w:val="1"/>
      <w:numFmt w:val="bullet"/>
      <w:lvlText w:val=""/>
      <w:lvlJc w:val="left"/>
      <w:pPr>
        <w:ind w:left="765" w:hanging="405"/>
      </w:pPr>
      <w:rPr>
        <w:rFonts w:ascii="Symbol" w:hAnsi="Symbol" w:hint="default"/>
        <w:b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524865AB"/>
    <w:multiLevelType w:val="hybridMultilevel"/>
    <w:tmpl w:val="5B30A4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BA33A0E"/>
    <w:multiLevelType w:val="hybridMultilevel"/>
    <w:tmpl w:val="CF3CA7B4"/>
    <w:lvl w:ilvl="0" w:tplc="2618D8BA">
      <w:start w:val="1"/>
      <w:numFmt w:val="decimal"/>
      <w:lvlText w:val="%1."/>
      <w:lvlJc w:val="left"/>
      <w:pPr>
        <w:ind w:left="720" w:hanging="360"/>
      </w:pPr>
      <w:rPr>
        <w:rFonts w:ascii="Lora" w:eastAsiaTheme="minorHAnsi" w:hAnsi="Lora" w:cstheme="minorBidi"/>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DC212F9"/>
    <w:multiLevelType w:val="multilevel"/>
    <w:tmpl w:val="3D44E17A"/>
    <w:lvl w:ilvl="0">
      <w:start w:val="4"/>
      <w:numFmt w:val="decimal"/>
      <w:lvlText w:val="%1."/>
      <w:lvlJc w:val="left"/>
      <w:pPr>
        <w:ind w:left="360" w:hanging="360"/>
      </w:pPr>
      <w:rPr>
        <w:rFonts w:hint="default"/>
        <w:sz w:val="28"/>
        <w:szCs w:val="28"/>
      </w:rPr>
    </w:lvl>
    <w:lvl w:ilvl="1">
      <w:start w:val="1"/>
      <w:numFmt w:val="decimal"/>
      <w:lvlText w:val="%2."/>
      <w:lvlJc w:val="left"/>
      <w:pPr>
        <w:ind w:left="765" w:hanging="405"/>
      </w:pPr>
      <w:rPr>
        <w:rFonts w:hint="default"/>
        <w:b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606A0334"/>
    <w:multiLevelType w:val="hybridMultilevel"/>
    <w:tmpl w:val="11B6BC6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2" w15:restartNumberingAfterBreak="0">
    <w:nsid w:val="62E47FBD"/>
    <w:multiLevelType w:val="multilevel"/>
    <w:tmpl w:val="EB584AA8"/>
    <w:lvl w:ilvl="0">
      <w:start w:val="1"/>
      <w:numFmt w:val="bullet"/>
      <w:lvlText w:val=""/>
      <w:lvlJc w:val="left"/>
      <w:pPr>
        <w:ind w:left="720" w:hanging="360"/>
      </w:pPr>
      <w:rPr>
        <w:rFonts w:ascii="Symbol" w:hAnsi="Symbol" w:hint="default"/>
        <w:sz w:val="28"/>
        <w:szCs w:val="28"/>
      </w:rPr>
    </w:lvl>
    <w:lvl w:ilvl="1">
      <w:start w:val="1"/>
      <w:numFmt w:val="bullet"/>
      <w:lvlText w:val=""/>
      <w:lvlJc w:val="left"/>
      <w:pPr>
        <w:ind w:left="1125" w:hanging="405"/>
      </w:pPr>
      <w:rPr>
        <w:rFonts w:ascii="Symbol" w:hAnsi="Symbol" w:hint="default"/>
        <w:b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3877E17"/>
    <w:multiLevelType w:val="hybridMultilevel"/>
    <w:tmpl w:val="F47E2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9D853E4"/>
    <w:multiLevelType w:val="hybridMultilevel"/>
    <w:tmpl w:val="1B54D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29E602E"/>
    <w:multiLevelType w:val="hybridMultilevel"/>
    <w:tmpl w:val="0D3AE44A"/>
    <w:lvl w:ilvl="0" w:tplc="F33E267E">
      <w:start w:val="1"/>
      <w:numFmt w:val="decimal"/>
      <w:lvlText w:val="2.%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59E0011"/>
    <w:multiLevelType w:val="multilevel"/>
    <w:tmpl w:val="ED74FEA4"/>
    <w:lvl w:ilvl="0">
      <w:start w:val="4"/>
      <w:numFmt w:val="decimal"/>
      <w:lvlText w:val="%1."/>
      <w:lvlJc w:val="left"/>
      <w:pPr>
        <w:ind w:left="360" w:hanging="360"/>
      </w:pPr>
      <w:rPr>
        <w:rFonts w:hint="default"/>
        <w:sz w:val="28"/>
        <w:szCs w:val="28"/>
      </w:rPr>
    </w:lvl>
    <w:lvl w:ilvl="1">
      <w:start w:val="1"/>
      <w:numFmt w:val="bullet"/>
      <w:lvlText w:val=""/>
      <w:lvlJc w:val="left"/>
      <w:pPr>
        <w:ind w:left="765" w:hanging="405"/>
      </w:pPr>
      <w:rPr>
        <w:rFonts w:ascii="Symbol" w:hAnsi="Symbol" w:hint="default"/>
        <w:b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7606031C"/>
    <w:multiLevelType w:val="hybridMultilevel"/>
    <w:tmpl w:val="D91C9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D26FC8"/>
    <w:multiLevelType w:val="hybridMultilevel"/>
    <w:tmpl w:val="3E7A53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9102338"/>
    <w:multiLevelType w:val="multilevel"/>
    <w:tmpl w:val="3D44E17A"/>
    <w:lvl w:ilvl="0">
      <w:start w:val="4"/>
      <w:numFmt w:val="decimal"/>
      <w:lvlText w:val="%1."/>
      <w:lvlJc w:val="left"/>
      <w:pPr>
        <w:ind w:left="360" w:hanging="360"/>
      </w:pPr>
      <w:rPr>
        <w:rFonts w:hint="default"/>
        <w:sz w:val="28"/>
        <w:szCs w:val="28"/>
      </w:rPr>
    </w:lvl>
    <w:lvl w:ilvl="1">
      <w:start w:val="1"/>
      <w:numFmt w:val="decimal"/>
      <w:lvlText w:val="%2."/>
      <w:lvlJc w:val="left"/>
      <w:pPr>
        <w:ind w:left="765" w:hanging="405"/>
      </w:pPr>
      <w:rPr>
        <w:rFonts w:hint="default"/>
        <w:b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0" w15:restartNumberingAfterBreak="0">
    <w:nsid w:val="7C5C2D6A"/>
    <w:multiLevelType w:val="hybridMultilevel"/>
    <w:tmpl w:val="A5A8AAA4"/>
    <w:lvl w:ilvl="0" w:tplc="A4E6BE22">
      <w:start w:val="1"/>
      <w:numFmt w:val="decimal"/>
      <w:suff w:val="space"/>
      <w:lvlText w:val="6.1.%1"/>
      <w:lvlJc w:val="left"/>
      <w:pPr>
        <w:ind w:left="1080" w:hanging="360"/>
      </w:pPr>
      <w:rPr>
        <w:rFonts w:hint="default"/>
      </w:rPr>
    </w:lvl>
    <w:lvl w:ilvl="1" w:tplc="0C090001">
      <w:start w:val="1"/>
      <w:numFmt w:val="bullet"/>
      <w:lvlText w:val=""/>
      <w:lvlJc w:val="left"/>
      <w:pPr>
        <w:ind w:left="2160" w:hanging="360"/>
      </w:pPr>
      <w:rPr>
        <w:rFonts w:ascii="Symbol" w:hAnsi="Symbol"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7E3C234A"/>
    <w:multiLevelType w:val="hybridMultilevel"/>
    <w:tmpl w:val="FDD440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4"/>
  </w:num>
  <w:num w:numId="2">
    <w:abstractNumId w:val="10"/>
  </w:num>
  <w:num w:numId="3">
    <w:abstractNumId w:val="26"/>
  </w:num>
  <w:num w:numId="4">
    <w:abstractNumId w:val="26"/>
    <w:lvlOverride w:ilvl="0">
      <w:lvl w:ilvl="0">
        <w:start w:val="4"/>
        <w:numFmt w:val="decimal"/>
        <w:lvlText w:val="%1."/>
        <w:lvlJc w:val="left"/>
        <w:pPr>
          <w:ind w:left="360" w:hanging="360"/>
        </w:pPr>
        <w:rPr>
          <w:rFonts w:hint="default"/>
          <w:sz w:val="28"/>
          <w:szCs w:val="28"/>
        </w:rPr>
      </w:lvl>
    </w:lvlOverride>
    <w:lvlOverride w:ilvl="1">
      <w:lvl w:ilvl="1">
        <w:start w:val="1"/>
        <w:numFmt w:val="decimal"/>
        <w:lvlText w:val="%1.%2"/>
        <w:lvlJc w:val="left"/>
        <w:pPr>
          <w:ind w:left="765" w:hanging="405"/>
        </w:pPr>
        <w:rPr>
          <w:rFonts w:hint="default"/>
          <w:b w:val="0"/>
          <w:sz w:val="24"/>
          <w:szCs w:val="24"/>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2160" w:hanging="108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3240" w:hanging="144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4320" w:hanging="1800"/>
        </w:pPr>
        <w:rPr>
          <w:rFonts w:hint="default"/>
        </w:rPr>
      </w:lvl>
    </w:lvlOverride>
    <w:lvlOverride w:ilvl="8">
      <w:lvl w:ilvl="8">
        <w:start w:val="1"/>
        <w:numFmt w:val="decimal"/>
        <w:isLgl/>
        <w:lvlText w:val="%1.%2.%3.%4.%5.%6.%7.%8.%9"/>
        <w:lvlJc w:val="left"/>
        <w:pPr>
          <w:ind w:left="4680" w:hanging="1800"/>
        </w:pPr>
        <w:rPr>
          <w:rFonts w:hint="default"/>
        </w:rPr>
      </w:lvl>
    </w:lvlOverride>
  </w:num>
  <w:num w:numId="5">
    <w:abstractNumId w:val="21"/>
  </w:num>
  <w:num w:numId="6">
    <w:abstractNumId w:val="13"/>
  </w:num>
  <w:num w:numId="7">
    <w:abstractNumId w:val="17"/>
  </w:num>
  <w:num w:numId="8">
    <w:abstractNumId w:val="5"/>
  </w:num>
  <w:num w:numId="9">
    <w:abstractNumId w:val="22"/>
  </w:num>
  <w:num w:numId="10">
    <w:abstractNumId w:val="3"/>
  </w:num>
  <w:num w:numId="11">
    <w:abstractNumId w:val="11"/>
  </w:num>
  <w:num w:numId="12">
    <w:abstractNumId w:val="19"/>
  </w:num>
  <w:num w:numId="13">
    <w:abstractNumId w:val="16"/>
  </w:num>
  <w:num w:numId="14">
    <w:abstractNumId w:val="25"/>
  </w:num>
  <w:num w:numId="15">
    <w:abstractNumId w:val="12"/>
  </w:num>
  <w:num w:numId="16">
    <w:abstractNumId w:val="14"/>
  </w:num>
  <w:num w:numId="17">
    <w:abstractNumId w:val="4"/>
  </w:num>
  <w:num w:numId="18">
    <w:abstractNumId w:val="30"/>
  </w:num>
  <w:num w:numId="19">
    <w:abstractNumId w:val="6"/>
  </w:num>
  <w:num w:numId="20">
    <w:abstractNumId w:val="1"/>
  </w:num>
  <w:num w:numId="21">
    <w:abstractNumId w:val="8"/>
  </w:num>
  <w:num w:numId="22">
    <w:abstractNumId w:val="0"/>
  </w:num>
  <w:num w:numId="23">
    <w:abstractNumId w:val="31"/>
  </w:num>
  <w:num w:numId="24">
    <w:abstractNumId w:val="18"/>
  </w:num>
  <w:num w:numId="25">
    <w:abstractNumId w:val="15"/>
  </w:num>
  <w:num w:numId="26">
    <w:abstractNumId w:val="28"/>
  </w:num>
  <w:num w:numId="27">
    <w:abstractNumId w:val="23"/>
  </w:num>
  <w:num w:numId="28">
    <w:abstractNumId w:val="27"/>
  </w:num>
  <w:num w:numId="29">
    <w:abstractNumId w:val="9"/>
  </w:num>
  <w:num w:numId="30">
    <w:abstractNumId w:val="20"/>
  </w:num>
  <w:num w:numId="31">
    <w:abstractNumId w:val="2"/>
  </w:num>
  <w:num w:numId="32">
    <w:abstractNumId w:val="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1"/>
    <w:rsid w:val="00006B69"/>
    <w:rsid w:val="00127216"/>
    <w:rsid w:val="001B4123"/>
    <w:rsid w:val="001F2A30"/>
    <w:rsid w:val="002050CE"/>
    <w:rsid w:val="002316B2"/>
    <w:rsid w:val="0024216C"/>
    <w:rsid w:val="00242C56"/>
    <w:rsid w:val="002E49D6"/>
    <w:rsid w:val="00310A9C"/>
    <w:rsid w:val="0035063E"/>
    <w:rsid w:val="0042409E"/>
    <w:rsid w:val="00473296"/>
    <w:rsid w:val="00482004"/>
    <w:rsid w:val="0049236D"/>
    <w:rsid w:val="004A2B44"/>
    <w:rsid w:val="004B7972"/>
    <w:rsid w:val="004C21EA"/>
    <w:rsid w:val="00537D06"/>
    <w:rsid w:val="00585269"/>
    <w:rsid w:val="00607E08"/>
    <w:rsid w:val="00660FE4"/>
    <w:rsid w:val="00666025"/>
    <w:rsid w:val="00674FF3"/>
    <w:rsid w:val="0072498E"/>
    <w:rsid w:val="00780D89"/>
    <w:rsid w:val="00787E25"/>
    <w:rsid w:val="00795B1B"/>
    <w:rsid w:val="007A6558"/>
    <w:rsid w:val="007C1B7C"/>
    <w:rsid w:val="00854DC7"/>
    <w:rsid w:val="008A2E54"/>
    <w:rsid w:val="008C5302"/>
    <w:rsid w:val="00960149"/>
    <w:rsid w:val="00980DC4"/>
    <w:rsid w:val="009D5BE8"/>
    <w:rsid w:val="009D5C91"/>
    <w:rsid w:val="00A2666B"/>
    <w:rsid w:val="00A3597D"/>
    <w:rsid w:val="00A800A7"/>
    <w:rsid w:val="00A83A08"/>
    <w:rsid w:val="00A84164"/>
    <w:rsid w:val="00B4620F"/>
    <w:rsid w:val="00B55DA5"/>
    <w:rsid w:val="00B60E9A"/>
    <w:rsid w:val="00B94D7F"/>
    <w:rsid w:val="00C10B18"/>
    <w:rsid w:val="00C37BC5"/>
    <w:rsid w:val="00C804D7"/>
    <w:rsid w:val="00C94AD8"/>
    <w:rsid w:val="00CA39D1"/>
    <w:rsid w:val="00CA5AC1"/>
    <w:rsid w:val="00CB795E"/>
    <w:rsid w:val="00CD13EC"/>
    <w:rsid w:val="00D00D2E"/>
    <w:rsid w:val="00D15D58"/>
    <w:rsid w:val="00E00627"/>
    <w:rsid w:val="00E63CFE"/>
    <w:rsid w:val="00E76CA5"/>
    <w:rsid w:val="00EA1856"/>
    <w:rsid w:val="00EC28B1"/>
    <w:rsid w:val="00F02F02"/>
    <w:rsid w:val="00F2664A"/>
    <w:rsid w:val="00F85F9A"/>
    <w:rsid w:val="00FB1A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D5813"/>
  <w15:chartTrackingRefBased/>
  <w15:docId w15:val="{C0809E68-B669-4006-8FAD-A47FFB41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B44"/>
    <w:pPr>
      <w:spacing w:before="240" w:after="240" w:line="240" w:lineRule="auto"/>
    </w:pPr>
    <w:rPr>
      <w:rFonts w:ascii="Lora" w:hAnsi="Lora"/>
      <w:kern w:val="20"/>
      <w14:ligatures w14:val="standardContextual"/>
      <w14:numForm w14:val="oldStyle"/>
    </w:rPr>
  </w:style>
  <w:style w:type="paragraph" w:styleId="Heading1">
    <w:name w:val="heading 1"/>
    <w:basedOn w:val="Normal"/>
    <w:next w:val="Normal"/>
    <w:link w:val="Heading1Char"/>
    <w:uiPriority w:val="9"/>
    <w:qFormat/>
    <w:rsid w:val="00CA39D1"/>
    <w:pPr>
      <w:keepNext/>
      <w:keepLines/>
      <w:spacing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9D1"/>
    <w:rPr>
      <w:rFonts w:ascii="Garamond" w:eastAsiaTheme="majorEastAsia" w:hAnsi="Garamond" w:cstheme="majorBidi"/>
      <w:kern w:val="20"/>
      <w:sz w:val="32"/>
      <w:szCs w:val="32"/>
      <w14:ligatures w14:val="standardContextual"/>
      <w14:numForm w14:val="oldStyle"/>
    </w:rPr>
  </w:style>
  <w:style w:type="paragraph" w:styleId="ListParagraph">
    <w:name w:val="List Paragraph"/>
    <w:basedOn w:val="Normal"/>
    <w:uiPriority w:val="34"/>
    <w:qFormat/>
    <w:rsid w:val="00EC28B1"/>
    <w:pPr>
      <w:ind w:left="720"/>
      <w:contextualSpacing/>
    </w:pPr>
  </w:style>
  <w:style w:type="character" w:styleId="CommentReference">
    <w:name w:val="annotation reference"/>
    <w:basedOn w:val="DefaultParagraphFont"/>
    <w:semiHidden/>
    <w:rsid w:val="00EC28B1"/>
    <w:rPr>
      <w:sz w:val="16"/>
      <w:szCs w:val="16"/>
    </w:rPr>
  </w:style>
  <w:style w:type="paragraph" w:styleId="CommentText">
    <w:name w:val="annotation text"/>
    <w:basedOn w:val="Normal"/>
    <w:link w:val="CommentTextChar"/>
    <w:semiHidden/>
    <w:rsid w:val="00EC28B1"/>
    <w:pPr>
      <w:spacing w:before="0" w:after="0"/>
    </w:pPr>
    <w:rPr>
      <w:rFonts w:ascii="Times New Roman" w:eastAsia="Times New Roman" w:hAnsi="Times New Roman" w:cs="Times New Roman"/>
      <w:kern w:val="0"/>
      <w:sz w:val="20"/>
      <w:szCs w:val="20"/>
      <w:lang w:eastAsia="en-AU"/>
      <w14:ligatures w14:val="none"/>
      <w14:numForm w14:val="default"/>
    </w:rPr>
  </w:style>
  <w:style w:type="character" w:customStyle="1" w:styleId="CommentTextChar">
    <w:name w:val="Comment Text Char"/>
    <w:basedOn w:val="DefaultParagraphFont"/>
    <w:link w:val="CommentText"/>
    <w:semiHidden/>
    <w:rsid w:val="00EC28B1"/>
    <w:rPr>
      <w:rFonts w:ascii="Times New Roman" w:eastAsia="Times New Roman" w:hAnsi="Times New Roman" w:cs="Times New Roman"/>
      <w:sz w:val="20"/>
      <w:szCs w:val="20"/>
      <w:lang w:eastAsia="en-AU"/>
    </w:rPr>
  </w:style>
  <w:style w:type="paragraph" w:styleId="BalloonText">
    <w:name w:val="Balloon Text"/>
    <w:basedOn w:val="Normal"/>
    <w:link w:val="BalloonTextChar"/>
    <w:uiPriority w:val="99"/>
    <w:semiHidden/>
    <w:unhideWhenUsed/>
    <w:rsid w:val="00EC28B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8B1"/>
    <w:rPr>
      <w:rFonts w:ascii="Segoe UI" w:hAnsi="Segoe UI" w:cs="Segoe UI"/>
      <w:kern w:val="20"/>
      <w:sz w:val="18"/>
      <w:szCs w:val="18"/>
      <w14:ligatures w14:val="standardContextual"/>
      <w14:numForm w14:val="oldStyle"/>
    </w:rPr>
  </w:style>
  <w:style w:type="table" w:styleId="TableGrid">
    <w:name w:val="Table Grid"/>
    <w:basedOn w:val="TableNormal"/>
    <w:uiPriority w:val="59"/>
    <w:rsid w:val="00EC2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06B69"/>
    <w:pPr>
      <w:spacing w:before="120" w:after="320"/>
    </w:pPr>
    <w:rPr>
      <w:rFonts w:ascii="Garamond" w:eastAsiaTheme="minorHAnsi" w:hAnsi="Garamond" w:cstheme="minorBidi"/>
      <w:b/>
      <w:bCs/>
      <w:kern w:val="20"/>
      <w:lang w:eastAsia="en-US"/>
      <w14:ligatures w14:val="standardContextual"/>
      <w14:numForm w14:val="oldStyle"/>
    </w:rPr>
  </w:style>
  <w:style w:type="character" w:customStyle="1" w:styleId="CommentSubjectChar">
    <w:name w:val="Comment Subject Char"/>
    <w:basedOn w:val="CommentTextChar"/>
    <w:link w:val="CommentSubject"/>
    <w:uiPriority w:val="99"/>
    <w:semiHidden/>
    <w:rsid w:val="00006B69"/>
    <w:rPr>
      <w:rFonts w:ascii="Garamond" w:eastAsia="Times New Roman" w:hAnsi="Garamond" w:cs="Times New Roman"/>
      <w:b/>
      <w:bCs/>
      <w:kern w:val="20"/>
      <w:sz w:val="20"/>
      <w:szCs w:val="20"/>
      <w:lang w:eastAsia="en-AU"/>
      <w14:ligatures w14:val="standardContextual"/>
      <w14:numForm w14:val="oldStyle"/>
    </w:rPr>
  </w:style>
  <w:style w:type="paragraph" w:styleId="Header">
    <w:name w:val="header"/>
    <w:basedOn w:val="Normal"/>
    <w:link w:val="HeaderChar"/>
    <w:uiPriority w:val="99"/>
    <w:unhideWhenUsed/>
    <w:rsid w:val="007C1B7C"/>
    <w:pPr>
      <w:tabs>
        <w:tab w:val="center" w:pos="4513"/>
        <w:tab w:val="right" w:pos="9026"/>
      </w:tabs>
      <w:spacing w:before="0" w:after="0"/>
    </w:pPr>
  </w:style>
  <w:style w:type="character" w:customStyle="1" w:styleId="HeaderChar">
    <w:name w:val="Header Char"/>
    <w:basedOn w:val="DefaultParagraphFont"/>
    <w:link w:val="Header"/>
    <w:uiPriority w:val="99"/>
    <w:rsid w:val="007C1B7C"/>
    <w:rPr>
      <w:rFonts w:ascii="Lora" w:hAnsi="Lora"/>
      <w:kern w:val="20"/>
      <w14:ligatures w14:val="standardContextual"/>
      <w14:numForm w14:val="oldStyle"/>
    </w:rPr>
  </w:style>
  <w:style w:type="paragraph" w:styleId="Footer">
    <w:name w:val="footer"/>
    <w:basedOn w:val="Normal"/>
    <w:link w:val="FooterChar"/>
    <w:uiPriority w:val="99"/>
    <w:unhideWhenUsed/>
    <w:rsid w:val="007C1B7C"/>
    <w:pPr>
      <w:tabs>
        <w:tab w:val="center" w:pos="4513"/>
        <w:tab w:val="right" w:pos="9026"/>
      </w:tabs>
      <w:spacing w:before="0" w:after="0"/>
    </w:pPr>
  </w:style>
  <w:style w:type="character" w:customStyle="1" w:styleId="FooterChar">
    <w:name w:val="Footer Char"/>
    <w:basedOn w:val="DefaultParagraphFont"/>
    <w:link w:val="Footer"/>
    <w:uiPriority w:val="99"/>
    <w:rsid w:val="007C1B7C"/>
    <w:rPr>
      <w:rFonts w:ascii="Lora" w:hAnsi="Lora"/>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7172">
      <w:bodyDiv w:val="1"/>
      <w:marLeft w:val="0"/>
      <w:marRight w:val="0"/>
      <w:marTop w:val="0"/>
      <w:marBottom w:val="0"/>
      <w:divBdr>
        <w:top w:val="none" w:sz="0" w:space="0" w:color="auto"/>
        <w:left w:val="none" w:sz="0" w:space="0" w:color="auto"/>
        <w:bottom w:val="none" w:sz="0" w:space="0" w:color="auto"/>
        <w:right w:val="none" w:sz="0" w:space="0" w:color="auto"/>
      </w:divBdr>
    </w:div>
    <w:div w:id="577440664">
      <w:bodyDiv w:val="1"/>
      <w:marLeft w:val="0"/>
      <w:marRight w:val="0"/>
      <w:marTop w:val="0"/>
      <w:marBottom w:val="0"/>
      <w:divBdr>
        <w:top w:val="none" w:sz="0" w:space="0" w:color="auto"/>
        <w:left w:val="none" w:sz="0" w:space="0" w:color="auto"/>
        <w:bottom w:val="none" w:sz="0" w:space="0" w:color="auto"/>
        <w:right w:val="none" w:sz="0" w:space="0" w:color="auto"/>
      </w:divBdr>
    </w:div>
    <w:div w:id="752046865">
      <w:bodyDiv w:val="1"/>
      <w:marLeft w:val="0"/>
      <w:marRight w:val="0"/>
      <w:marTop w:val="0"/>
      <w:marBottom w:val="0"/>
      <w:divBdr>
        <w:top w:val="none" w:sz="0" w:space="0" w:color="auto"/>
        <w:left w:val="none" w:sz="0" w:space="0" w:color="auto"/>
        <w:bottom w:val="none" w:sz="0" w:space="0" w:color="auto"/>
        <w:right w:val="none" w:sz="0" w:space="0" w:color="auto"/>
      </w:divBdr>
    </w:div>
    <w:div w:id="1520968217">
      <w:bodyDiv w:val="1"/>
      <w:marLeft w:val="0"/>
      <w:marRight w:val="0"/>
      <w:marTop w:val="0"/>
      <w:marBottom w:val="0"/>
      <w:divBdr>
        <w:top w:val="none" w:sz="0" w:space="0" w:color="auto"/>
        <w:left w:val="none" w:sz="0" w:space="0" w:color="auto"/>
        <w:bottom w:val="none" w:sz="0" w:space="0" w:color="auto"/>
        <w:right w:val="none" w:sz="0" w:space="0" w:color="auto"/>
      </w:divBdr>
    </w:div>
    <w:div w:id="1627274642">
      <w:bodyDiv w:val="1"/>
      <w:marLeft w:val="0"/>
      <w:marRight w:val="0"/>
      <w:marTop w:val="0"/>
      <w:marBottom w:val="0"/>
      <w:divBdr>
        <w:top w:val="none" w:sz="0" w:space="0" w:color="auto"/>
        <w:left w:val="none" w:sz="0" w:space="0" w:color="auto"/>
        <w:bottom w:val="none" w:sz="0" w:space="0" w:color="auto"/>
        <w:right w:val="none" w:sz="0" w:space="0" w:color="auto"/>
      </w:divBdr>
    </w:div>
    <w:div w:id="187415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Piper (DEDJTR)</dc:creator>
  <cp:keywords/>
  <dc:description/>
  <cp:lastModifiedBy>Alexander M Piper (DJPR)</cp:lastModifiedBy>
  <cp:revision>7</cp:revision>
  <cp:lastPrinted>2019-07-10T06:23:00Z</cp:lastPrinted>
  <dcterms:created xsi:type="dcterms:W3CDTF">2022-07-21T05:02:00Z</dcterms:created>
  <dcterms:modified xsi:type="dcterms:W3CDTF">2022-07-21T05:34:00Z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0a4df9-c942-4b09-b23a-6c1023f6de27_Enabled">
    <vt:lpwstr>true</vt:lpwstr>
  </property>
  <property fmtid="{D5CDD505-2E9C-101B-9397-08002B2CF9AE}" pid="3" name="MSIP_Label_d00a4df9-c942-4b09-b23a-6c1023f6de27_SetDate">
    <vt:lpwstr>2022-07-21T05:34:17Z</vt:lpwstr>
  </property>
  <property fmtid="{D5CDD505-2E9C-101B-9397-08002B2CF9AE}" pid="4" name="MSIP_Label_d00a4df9-c942-4b09-b23a-6c1023f6de27_Method">
    <vt:lpwstr>Privileged</vt:lpwstr>
  </property>
  <property fmtid="{D5CDD505-2E9C-101B-9397-08002B2CF9AE}" pid="5" name="MSIP_Label_d00a4df9-c942-4b09-b23a-6c1023f6de27_Name">
    <vt:lpwstr>Official (DJPR)</vt:lpwstr>
  </property>
  <property fmtid="{D5CDD505-2E9C-101B-9397-08002B2CF9AE}" pid="6" name="MSIP_Label_d00a4df9-c942-4b09-b23a-6c1023f6de27_SiteId">
    <vt:lpwstr>722ea0be-3e1c-4b11-ad6f-9401d6856e24</vt:lpwstr>
  </property>
  <property fmtid="{D5CDD505-2E9C-101B-9397-08002B2CF9AE}" pid="7" name="MSIP_Label_d00a4df9-c942-4b09-b23a-6c1023f6de27_ActionId">
    <vt:lpwstr>9441c669-139d-4c64-b657-17721789ea3e</vt:lpwstr>
  </property>
  <property fmtid="{D5CDD505-2E9C-101B-9397-08002B2CF9AE}" pid="8" name="MSIP_Label_d00a4df9-c942-4b09-b23a-6c1023f6de27_ContentBits">
    <vt:lpwstr>3</vt:lpwstr>
  </property>
</Properties>
</file>