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60" w:line="290" w:lineRule="auto"/>
      </w:pPr>
      <w:r>
        <w:rPr>
          <w:rFonts w:ascii="Arial" w:hAnsi="Arial" w:cs="Arial"/>
          <w:b/>
          <w:color w:val="55721C"/>
          <w:sz w:val="44"/>
          <w:szCs w:val="44"/>
        </w:rPr>
        <w:t xml:space="preserve">Website legal checklist</w:t>
      </w:r>
    </w:p>
    <w:p>
      <w:pPr>
        <w:spacing w:before="0" w:after="60" w:line="290" w:lineRule="auto"/>
      </w:pPr>
      <w:r>
        <w:rPr>
          <w:rFonts w:ascii="Arial" w:hAnsi="Arial" w:cs="Arial"/>
          <w:sz w:val="26"/>
          <w:szCs w:val="26"/>
        </w:rPr>
        <w:t xml:space="preserve">Cristina Pirvulescu Dental Aesthetics (cpdentalaesthetics.com)</w:t>
      </w:r>
    </w:p>
    <w:p>
      <w:pPr>
        <w:pBdr>
          <w:bottom w:val="single" w:sz="6" w:space="6" w:color="55721C"/>
        </w:pBdr>
        <w:spacing w:before="0" w:after="200" w:line="290" w:lineRule="auto"/>
      </w:pPr>
      <w:r>
        <w:rPr>
          <w:rFonts w:ascii="Arial" w:hAnsi="Arial" w:cs="Arial"/>
          <w:color w:val="6E7378"/>
          <w:sz w:val="20"/>
          <w:szCs w:val="20"/>
        </w:rPr>
        <w:t xml:space="preserve">Prepared 16 October 2026 for Ana to work through with Cristina. This is a working checklist, not legal advice. A Romanian lawyer should review the final pages before the site goes live.</w:t>
      </w:r>
    </w:p>
    <w:p>
      <w:pPr>
        <w:pStyle w:val="Heading1"/>
        <w:keepNext/>
        <w:spacing w:before="320" w:after="140" w:line="290" w:lineRule="auto"/>
      </w:pPr>
      <w:r>
        <w:rPr>
          <w:rFonts w:ascii="Arial" w:hAnsi="Arial" w:cs="Arial"/>
          <w:b/>
          <w:color w:val="55721C"/>
          <w:sz w:val="30"/>
          <w:szCs w:val="30"/>
        </w:rPr>
        <w:t xml:space="preserve">1. Why we need this</w:t>
      </w:r>
    </w:p>
    <w:p>
      <w:pPr>
        <w:spacing w:before="0" w:after="120" w:line="290" w:lineRule="auto"/>
      </w:pPr>
      <w:r>
        <w:rPr>
          <w:rFonts w:ascii="Arial" w:hAnsi="Arial" w:cs="Arial"/>
        </w:rPr>
        <w:t xml:space="preserve">The website asks people for their name, email and a message about their teeth, so it handles personal and sometimes health information. It also shows patient photographs, patient reviews, and professional claims such as her registration. Because of that, the site needs a few legal pages, and Cristina needs to give us some details and make a few decisions.</w:t>
      </w:r>
    </w:p>
    <w:p>
      <w:pPr>
        <w:spacing w:before="0" w:after="120" w:line="290" w:lineRule="auto"/>
      </w:pPr>
      <w:r>
        <w:rPr>
          <w:rFonts w:ascii="Arial" w:hAnsi="Arial" w:cs="Arial"/>
        </w:rPr>
        <w:t xml:space="preserve">Good news first: the website sets no cookies and loads nothing from third parties, so it does not need a cookie banner. The contact form has a consent tick box. Draft Privacy notice and Terms of use pages are already on the site, with orange text marking what is still missing.</w:t>
      </w:r>
    </w:p>
    <w:p>
      <w:pPr>
        <w:pStyle w:val="Heading1"/>
        <w:keepNext/>
        <w:spacing w:before="320" w:after="140" w:line="290" w:lineRule="auto"/>
      </w:pPr>
      <w:r>
        <w:rPr>
          <w:rFonts w:ascii="Arial" w:hAnsi="Arial" w:cs="Arial"/>
          <w:b/>
          <w:color w:val="55721C"/>
          <w:sz w:val="30"/>
          <w:szCs w:val="30"/>
        </w:rPr>
        <w:t xml:space="preserve">2. Where we are</w:t>
      </w:r>
    </w:p>
    <w:tbl>
      <w:tblPr>
        <w:tblW w:w="9638" w:type="dxa"/>
        <w:tblLayout w:type="fixed"/>
      </w:tblPr>
      <w:tblGrid>
        <w:gridCol w:w="2900"/>
        <w:gridCol w:w="4238"/>
        <w:gridCol w:w="2500"/>
      </w:tblGrid>
      <w:tr>
        <w:trPr>
          <w:cantSplit/>
          <w:tblHeader/>
        </w:trPr>
        <w:tc>
          <w:tcPr>
            <w:tcW w:w="2900" w:type="dxa"/>
            <w:tcBorders>
              <w:top w:val="single" w:sz="4" w:space="0" w:color="C9D0C9"/>
              <w:left w:val="single" w:sz="4" w:space="0" w:color="C9D0C9"/>
              <w:bottom w:val="single" w:sz="4" w:space="0" w:color="C9D0C9"/>
              <w:right w:val="single" w:sz="4" w:space="0" w:color="C9D0C9"/>
            </w:tcBorders>
            <w:shd w:val="clear" w:color="auto" w:fill="E9EFE9"/>
            <w:tcMar>
              <w:top w:w="80" w:type="dxa"/>
              <w:left w:w="110" w:type="dxa"/>
              <w:bottom w:w="80" w:type="dxa"/>
              <w:right w:w="110" w:type="dxa"/>
            </w:tcMar>
          </w:tcPr>
          <w:p>
            <w:pPr>
              <w:spacing w:before="0" w:after="40" w:line="290" w:lineRule="auto"/>
            </w:pPr>
            <w:r>
              <w:rPr>
                <w:rFonts w:ascii="Arial" w:hAnsi="Arial" w:cs="Arial"/>
                <w:b/>
                <w:color w:val="55721C"/>
                <w:sz w:val="20"/>
                <w:szCs w:val="20"/>
              </w:rPr>
              <w:t xml:space="preserve">Item</w:t>
            </w:r>
          </w:p>
        </w:tc>
        <w:tc>
          <w:tcPr>
            <w:tcW w:w="4238" w:type="dxa"/>
            <w:tcBorders>
              <w:top w:val="single" w:sz="4" w:space="0" w:color="C9D0C9"/>
              <w:left w:val="single" w:sz="4" w:space="0" w:color="C9D0C9"/>
              <w:bottom w:val="single" w:sz="4" w:space="0" w:color="C9D0C9"/>
              <w:right w:val="single" w:sz="4" w:space="0" w:color="C9D0C9"/>
            </w:tcBorders>
            <w:shd w:val="clear" w:color="auto" w:fill="E9EFE9"/>
            <w:tcMar>
              <w:top w:w="80" w:type="dxa"/>
              <w:left w:w="110" w:type="dxa"/>
              <w:bottom w:w="80" w:type="dxa"/>
              <w:right w:w="110" w:type="dxa"/>
            </w:tcMar>
          </w:tcPr>
          <w:p>
            <w:pPr>
              <w:spacing w:before="0" w:after="40" w:line="290" w:lineRule="auto"/>
            </w:pPr>
            <w:r>
              <w:rPr>
                <w:rFonts w:ascii="Arial" w:hAnsi="Arial" w:cs="Arial"/>
                <w:b/>
                <w:color w:val="55721C"/>
                <w:sz w:val="20"/>
                <w:szCs w:val="20"/>
              </w:rPr>
              <w:t xml:space="preserve">Status</w:t>
            </w:r>
          </w:p>
        </w:tc>
        <w:tc>
          <w:tcPr>
            <w:tcW w:w="2500" w:type="dxa"/>
            <w:tcBorders>
              <w:top w:val="single" w:sz="4" w:space="0" w:color="C9D0C9"/>
              <w:left w:val="single" w:sz="4" w:space="0" w:color="C9D0C9"/>
              <w:bottom w:val="single" w:sz="4" w:space="0" w:color="C9D0C9"/>
              <w:right w:val="single" w:sz="4" w:space="0" w:color="C9D0C9"/>
            </w:tcBorders>
            <w:shd w:val="clear" w:color="auto" w:fill="E9EFE9"/>
            <w:tcMar>
              <w:top w:w="80" w:type="dxa"/>
              <w:left w:w="110" w:type="dxa"/>
              <w:bottom w:w="80" w:type="dxa"/>
              <w:right w:w="110" w:type="dxa"/>
            </w:tcMar>
          </w:tcPr>
          <w:p>
            <w:pPr>
              <w:spacing w:before="0" w:after="40" w:line="290" w:lineRule="auto"/>
            </w:pPr>
            <w:r>
              <w:rPr>
                <w:rFonts w:ascii="Arial" w:hAnsi="Arial" w:cs="Arial"/>
                <w:b/>
                <w:color w:val="55721C"/>
                <w:sz w:val="20"/>
                <w:szCs w:val="20"/>
              </w:rPr>
              <w:t xml:space="preserve">Who</w:t>
            </w:r>
          </w:p>
        </w:tc>
      </w:tr>
      <w:tr>
        <w:trPr>
          <w:cantSplit/>
        </w:trPr>
        <w:tc>
          <w:tcPr>
            <w:tcW w:w="29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Privacy notice</w:t>
            </w:r>
          </w:p>
        </w:tc>
        <w:tc>
          <w:tcPr>
            <w:tcW w:w="42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Draft on the site. Orange gaps to fill and confirm.</w:t>
            </w:r>
          </w:p>
        </w:tc>
        <w:tc>
          <w:tcPr>
            <w:tcW w:w="25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Cristina, then lawyer</w:t>
            </w:r>
          </w:p>
        </w:tc>
      </w:tr>
      <w:tr>
        <w:trPr>
          <w:cantSplit/>
        </w:trPr>
        <w:tc>
          <w:tcPr>
            <w:tcW w:w="29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Website terms of use</w:t>
            </w:r>
          </w:p>
        </w:tc>
        <w:tc>
          <w:tcPr>
            <w:tcW w:w="42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Draft on the site. Orange gaps to fill and confirm.</w:t>
            </w:r>
          </w:p>
        </w:tc>
        <w:tc>
          <w:tcPr>
            <w:tcW w:w="25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Cristina, then lawyer</w:t>
            </w:r>
          </w:p>
        </w:tc>
      </w:tr>
      <w:tr>
        <w:trPr>
          <w:cantSplit/>
        </w:trPr>
        <w:tc>
          <w:tcPr>
            <w:tcW w:w="29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Business identification (name, company number, address)</w:t>
            </w:r>
          </w:p>
        </w:tc>
        <w:tc>
          <w:tcPr>
            <w:tcW w:w="42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Missing. We do not yet know which legal business runs the site.</w:t>
            </w:r>
          </w:p>
        </w:tc>
        <w:tc>
          <w:tcPr>
            <w:tcW w:w="25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Cristina</w:t>
            </w:r>
          </w:p>
        </w:tc>
      </w:tr>
      <w:tr>
        <w:trPr>
          <w:cantSplit/>
        </w:trPr>
        <w:tc>
          <w:tcPr>
            <w:tcW w:w="29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Professional details</w:t>
            </w:r>
          </w:p>
        </w:tc>
        <w:tc>
          <w:tcPr>
            <w:tcW w:w="42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GDC number confirmed (DMD273855). Qualification, university and country still needed. Romanian dental college number needed.</w:t>
            </w:r>
          </w:p>
        </w:tc>
        <w:tc>
          <w:tcPr>
            <w:tcW w:w="25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Cristina</w:t>
            </w:r>
          </w:p>
        </w:tc>
      </w:tr>
      <w:tr>
        <w:trPr>
          <w:cantSplit/>
        </w:trPr>
        <w:tc>
          <w:tcPr>
            <w:tcW w:w="29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Complaints route</w:t>
            </w:r>
          </w:p>
        </w:tc>
        <w:tc>
          <w:tcPr>
            <w:tcW w:w="42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Not written yet.</w:t>
            </w:r>
          </w:p>
        </w:tc>
        <w:tc>
          <w:tcPr>
            <w:tcW w:w="25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Cristina</w:t>
            </w:r>
          </w:p>
        </w:tc>
      </w:tr>
      <w:tr>
        <w:trPr>
          <w:cantSplit/>
        </w:trPr>
        <w:tc>
          <w:tcPr>
            <w:tcW w:w="29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Cookie notice and banner</w:t>
            </w:r>
          </w:p>
        </w:tc>
        <w:tc>
          <w:tcPr>
            <w:tcW w:w="42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Not needed while the site sets no cookies. Needed again if analytics or similar are ever added.</w:t>
            </w:r>
          </w:p>
        </w:tc>
        <w:tc>
          <w:tcPr>
            <w:tcW w:w="25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Ana</w:t>
            </w:r>
          </w:p>
        </w:tc>
      </w:tr>
      <w:tr>
        <w:trPr>
          <w:cantSplit/>
        </w:trPr>
        <w:tc>
          <w:tcPr>
            <w:tcW w:w="29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ANPC SAL and EU SOL consumer links</w:t>
            </w:r>
          </w:p>
        </w:tc>
        <w:tc>
          <w:tcPr>
            <w:tcW w:w="42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Unclear if they apply to a dentist's information site. Ask the lawyer.</w:t>
            </w:r>
          </w:p>
        </w:tc>
        <w:tc>
          <w:tcPr>
            <w:tcW w:w="25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Lawyer</w:t>
            </w:r>
          </w:p>
        </w:tc>
      </w:tr>
      <w:tr>
        <w:trPr>
          <w:cantSplit/>
        </w:trPr>
        <w:tc>
          <w:tcPr>
            <w:tcW w:w="29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Agreement between Cristina and Retiply for handling form messages</w:t>
            </w:r>
          </w:p>
        </w:tc>
        <w:tc>
          <w:tcPr>
            <w:tcW w:w="42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Not in place yet.</w:t>
            </w:r>
          </w:p>
        </w:tc>
        <w:tc>
          <w:tcPr>
            <w:tcW w:w="25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Cristina and Ana</w:t>
            </w:r>
          </w:p>
        </w:tc>
      </w:tr>
      <w:tr>
        <w:trPr>
          <w:cantSplit/>
        </w:trPr>
        <w:tc>
          <w:tcPr>
            <w:tcW w:w="29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Photo and review permissions</w:t>
            </w:r>
          </w:p>
        </w:tc>
        <w:tc>
          <w:tcPr>
            <w:tcW w:w="42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Needs written records. See section 5.</w:t>
            </w:r>
          </w:p>
        </w:tc>
        <w:tc>
          <w:tcPr>
            <w:tcW w:w="25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Cristina</w:t>
            </w:r>
          </w:p>
        </w:tc>
      </w:tr>
      <w:tr>
        <w:trPr>
          <w:cantSplit/>
        </w:trPr>
        <w:tc>
          <w:tcPr>
            <w:tcW w:w="29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Treatment and booking terms</w:t>
            </w:r>
          </w:p>
        </w:tc>
        <w:tc>
          <w:tcPr>
            <w:tcW w:w="42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Belong to LR Clinics and Smile Solutions. We link to theirs or say they apply.</w:t>
            </w:r>
          </w:p>
        </w:tc>
        <w:tc>
          <w:tcPr>
            <w:tcW w:w="25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Clinics</w:t>
            </w:r>
          </w:p>
        </w:tc>
      </w:tr>
    </w:tbl>
    <w:p>
      <w:pPr>
        <w:spacing w:before="0" w:after="120" w:line="290" w:lineRule="auto"/>
      </w:pPr>
      <w:r>
        <w:rPr>
          <w:rFonts w:ascii="Arial" w:hAnsi="Arial" w:cs="Arial"/>
        </w:rPr>
        <w:t xml:space="preserve"/>
      </w:r>
    </w:p>
    <w:p>
      <w:pPr>
        <w:pStyle w:val="Heading1"/>
        <w:keepNext/>
        <w:spacing w:before="320" w:after="140" w:line="290" w:lineRule="auto"/>
      </w:pPr>
      <w:r>
        <w:rPr>
          <w:rFonts w:ascii="Arial" w:hAnsi="Arial" w:cs="Arial"/>
          <w:b/>
          <w:color w:val="55721C"/>
          <w:sz w:val="30"/>
          <w:szCs w:val="30"/>
        </w:rPr>
        <w:t xml:space="preserve">3. What we need from Cristina</w:t>
      </w:r>
    </w:p>
    <w:p>
      <w:pPr>
        <w:spacing w:before="0" w:after="120" w:line="290" w:lineRule="auto"/>
      </w:pPr>
      <w:r>
        <w:rPr>
          <w:rFonts w:ascii="Arial" w:hAnsi="Arial" w:cs="Arial"/>
        </w:rPr>
        <w:t xml:space="preserve">Please fill in the right-hand column. Anything marked "unknown" can be left until you speak to the lawyer.</w:t>
      </w:r>
    </w:p>
    <w:tbl>
      <w:tblPr>
        <w:tblW w:w="9638" w:type="dxa"/>
        <w:tblLayout w:type="fixed"/>
      </w:tblPr>
      <w:tblGrid>
        <w:gridCol w:w="5300"/>
        <w:gridCol w:w="4338"/>
      </w:tblGrid>
      <w:tr>
        <w:trPr>
          <w:cantSplit/>
          <w:tblHeader/>
        </w:trPr>
        <w:tc>
          <w:tcPr>
            <w:tcW w:w="5300" w:type="dxa"/>
            <w:tcBorders>
              <w:top w:val="single" w:sz="4" w:space="0" w:color="C9D0C9"/>
              <w:left w:val="single" w:sz="4" w:space="0" w:color="C9D0C9"/>
              <w:bottom w:val="single" w:sz="4" w:space="0" w:color="C9D0C9"/>
              <w:right w:val="single" w:sz="4" w:space="0" w:color="C9D0C9"/>
            </w:tcBorders>
            <w:shd w:val="clear" w:color="auto" w:fill="E9EFE9"/>
            <w:tcMar>
              <w:top w:w="80" w:type="dxa"/>
              <w:left w:w="110" w:type="dxa"/>
              <w:bottom w:w="80" w:type="dxa"/>
              <w:right w:w="110" w:type="dxa"/>
            </w:tcMar>
          </w:tcPr>
          <w:p>
            <w:pPr>
              <w:spacing w:before="0" w:after="40" w:line="290" w:lineRule="auto"/>
            </w:pPr>
            <w:r>
              <w:rPr>
                <w:rFonts w:ascii="Arial" w:hAnsi="Arial" w:cs="Arial"/>
                <w:b/>
                <w:color w:val="55721C"/>
                <w:sz w:val="20"/>
                <w:szCs w:val="20"/>
              </w:rPr>
              <w:t xml:space="preserve">Question</w:t>
            </w:r>
          </w:p>
        </w:tc>
        <w:tc>
          <w:tcPr>
            <w:tcW w:w="4338" w:type="dxa"/>
            <w:tcBorders>
              <w:top w:val="single" w:sz="4" w:space="0" w:color="C9D0C9"/>
              <w:left w:val="single" w:sz="4" w:space="0" w:color="C9D0C9"/>
              <w:bottom w:val="single" w:sz="4" w:space="0" w:color="C9D0C9"/>
              <w:right w:val="single" w:sz="4" w:space="0" w:color="C9D0C9"/>
            </w:tcBorders>
            <w:shd w:val="clear" w:color="auto" w:fill="E9EFE9"/>
            <w:tcMar>
              <w:top w:w="80" w:type="dxa"/>
              <w:left w:w="110" w:type="dxa"/>
              <w:bottom w:w="80" w:type="dxa"/>
              <w:right w:w="110" w:type="dxa"/>
            </w:tcMar>
          </w:tcPr>
          <w:p>
            <w:pPr>
              <w:spacing w:before="0" w:after="40" w:line="290" w:lineRule="auto"/>
            </w:pPr>
            <w:r>
              <w:rPr>
                <w:rFonts w:ascii="Arial" w:hAnsi="Arial" w:cs="Arial"/>
                <w:b/>
                <w:color w:val="55721C"/>
                <w:sz w:val="20"/>
                <w:szCs w:val="20"/>
              </w:rPr>
              <w:t xml:space="preserve">Cristina's answer</w:t>
            </w:r>
          </w:p>
        </w:tc>
      </w:tr>
      <w:tr>
        <w:trPr>
          <w:cantSplit/>
        </w:trPr>
        <w:tc>
          <w:tcPr>
            <w:tcW w:w="53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Which business is legally behind the website: Cristina personally, her own company, or a clinic? Legal form (for example PFA, CMI, SRL).</w:t>
            </w:r>
          </w:p>
        </w:tc>
        <w:tc>
          <w:tcPr>
            <w:tcW w:w="43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rPr>
              <w:t xml:space="preserve"/>
            </w:r>
          </w:p>
          <w:p>
            <w:pPr>
              <w:spacing w:before="0" w:after="40" w:line="290" w:lineRule="auto"/>
            </w:pPr>
            <w:r>
              <w:rPr>
                <w:rFonts w:ascii="Arial" w:hAnsi="Arial" w:cs="Arial"/>
              </w:rPr>
              <w:t xml:space="preserve"/>
            </w:r>
          </w:p>
        </w:tc>
      </w:tr>
      <w:tr>
        <w:trPr>
          <w:cantSplit/>
        </w:trPr>
        <w:tc>
          <w:tcPr>
            <w:tcW w:w="53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Business legal name and company number (CUI)</w:t>
            </w:r>
          </w:p>
        </w:tc>
        <w:tc>
          <w:tcPr>
            <w:tcW w:w="43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rPr>
              <w:t xml:space="preserve"/>
            </w:r>
          </w:p>
          <w:p>
            <w:pPr>
              <w:spacing w:before="0" w:after="40" w:line="290" w:lineRule="auto"/>
            </w:pPr>
            <w:r>
              <w:rPr>
                <w:rFonts w:ascii="Arial" w:hAnsi="Arial" w:cs="Arial"/>
              </w:rPr>
              <w:t xml:space="preserve"/>
            </w:r>
          </w:p>
        </w:tc>
      </w:tr>
      <w:tr>
        <w:trPr>
          <w:cantSplit/>
        </w:trPr>
        <w:tc>
          <w:tcPr>
            <w:tcW w:w="53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Registered address</w:t>
            </w:r>
          </w:p>
        </w:tc>
        <w:tc>
          <w:tcPr>
            <w:tcW w:w="43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rPr>
              <w:t xml:space="preserve"/>
            </w:r>
          </w:p>
          <w:p>
            <w:pPr>
              <w:spacing w:before="0" w:after="40" w:line="290" w:lineRule="auto"/>
            </w:pPr>
            <w:r>
              <w:rPr>
                <w:rFonts w:ascii="Arial" w:hAnsi="Arial" w:cs="Arial"/>
              </w:rPr>
              <w:t xml:space="preserve"/>
            </w:r>
          </w:p>
        </w:tc>
      </w:tr>
      <w:tr>
        <w:trPr>
          <w:cantSplit/>
        </w:trPr>
        <w:tc>
          <w:tcPr>
            <w:tcW w:w="53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Email for privacy requests. The address info@cpdentalaesthetics.com is shown on the site, but Google currently reports that this mailbox does not exist. It must be created, or another address used.</w:t>
            </w:r>
          </w:p>
        </w:tc>
        <w:tc>
          <w:tcPr>
            <w:tcW w:w="43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rPr>
              <w:t xml:space="preserve"/>
            </w:r>
          </w:p>
          <w:p>
            <w:pPr>
              <w:spacing w:before="0" w:after="40" w:line="290" w:lineRule="auto"/>
            </w:pPr>
            <w:r>
              <w:rPr>
                <w:rFonts w:ascii="Arial" w:hAnsi="Arial" w:cs="Arial"/>
              </w:rPr>
              <w:t xml:space="preserve"/>
            </w:r>
          </w:p>
        </w:tc>
      </w:tr>
      <w:tr>
        <w:trPr>
          <w:cantSplit/>
        </w:trPr>
        <w:tc>
          <w:tcPr>
            <w:tcW w:w="53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Romanian dental college (CMSR) registration number and which county college</w:t>
            </w:r>
          </w:p>
        </w:tc>
        <w:tc>
          <w:tcPr>
            <w:tcW w:w="43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rPr>
              <w:t xml:space="preserve"/>
            </w:r>
          </w:p>
          <w:p>
            <w:pPr>
              <w:spacing w:before="0" w:after="40" w:line="290" w:lineRule="auto"/>
            </w:pPr>
            <w:r>
              <w:rPr>
                <w:rFonts w:ascii="Arial" w:hAnsi="Arial" w:cs="Arial"/>
              </w:rPr>
              <w:t xml:space="preserve"/>
            </w:r>
          </w:p>
        </w:tc>
      </w:tr>
      <w:tr>
        <w:trPr>
          <w:cantSplit/>
        </w:trPr>
        <w:tc>
          <w:tcPr>
            <w:tcW w:w="53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GDC qualification: degree, university and country. The GDC asks for these next to her registration number.</w:t>
            </w:r>
          </w:p>
        </w:tc>
        <w:tc>
          <w:tcPr>
            <w:tcW w:w="43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rPr>
              <w:t xml:space="preserve"/>
            </w:r>
          </w:p>
          <w:p>
            <w:pPr>
              <w:spacing w:before="0" w:after="40" w:line="290" w:lineRule="auto"/>
            </w:pPr>
            <w:r>
              <w:rPr>
                <w:rFonts w:ascii="Arial" w:hAnsi="Arial" w:cs="Arial"/>
              </w:rPr>
              <w:t xml:space="preserve"/>
            </w:r>
          </w:p>
        </w:tc>
      </w:tr>
      <w:tr>
        <w:trPr>
          <w:cantSplit/>
        </w:trPr>
        <w:tc>
          <w:tcPr>
            <w:tcW w:w="53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Professional liability (malpractice) insurance: insurer and policy, if she wants it shown</w:t>
            </w:r>
          </w:p>
        </w:tc>
        <w:tc>
          <w:tcPr>
            <w:tcW w:w="43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rPr>
              <w:t xml:space="preserve"/>
            </w:r>
          </w:p>
          <w:p>
            <w:pPr>
              <w:spacing w:before="0" w:after="40" w:line="290" w:lineRule="auto"/>
            </w:pPr>
            <w:r>
              <w:rPr>
                <w:rFonts w:ascii="Arial" w:hAnsi="Arial" w:cs="Arial"/>
              </w:rPr>
              <w:t xml:space="preserve"/>
            </w:r>
          </w:p>
        </w:tc>
      </w:tr>
      <w:tr>
        <w:trPr>
          <w:cantSplit/>
        </w:trPr>
        <w:tc>
          <w:tcPr>
            <w:tcW w:w="53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LR Clinics: street address, and who confirms fees and books appointments</w:t>
            </w:r>
          </w:p>
        </w:tc>
        <w:tc>
          <w:tcPr>
            <w:tcW w:w="43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rPr>
              <w:t xml:space="preserve"/>
            </w:r>
          </w:p>
          <w:p>
            <w:pPr>
              <w:spacing w:before="0" w:after="40" w:line="290" w:lineRule="auto"/>
            </w:pPr>
            <w:r>
              <w:rPr>
                <w:rFonts w:ascii="Arial" w:hAnsi="Arial" w:cs="Arial"/>
              </w:rPr>
              <w:t xml:space="preserve"/>
            </w:r>
          </w:p>
        </w:tc>
      </w:tr>
      <w:tr>
        <w:trPr>
          <w:cantSplit/>
        </w:trPr>
        <w:tc>
          <w:tcPr>
            <w:tcW w:w="53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Does LR Clinics, or Smile Solutions in London, have its own terms or booking policy we can link to?</w:t>
            </w:r>
          </w:p>
        </w:tc>
        <w:tc>
          <w:tcPr>
            <w:tcW w:w="43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rPr>
              <w:t xml:space="preserve"/>
            </w:r>
          </w:p>
          <w:p>
            <w:pPr>
              <w:spacing w:before="0" w:after="40" w:line="290" w:lineRule="auto"/>
            </w:pPr>
            <w:r>
              <w:rPr>
                <w:rFonts w:ascii="Arial" w:hAnsi="Arial" w:cs="Arial"/>
              </w:rPr>
              <w:t xml:space="preserve"/>
            </w:r>
          </w:p>
        </w:tc>
      </w:tr>
      <w:tr>
        <w:trPr>
          <w:cantSplit/>
        </w:trPr>
        <w:tc>
          <w:tcPr>
            <w:tcW w:w="53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How long should contact form messages be kept? (A fixed period, for example a set number of months after the last reply, agreed with the lawyer.)</w:t>
            </w:r>
          </w:p>
        </w:tc>
        <w:tc>
          <w:tcPr>
            <w:tcW w:w="43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rPr>
              <w:t xml:space="preserve"/>
            </w:r>
          </w:p>
          <w:p>
            <w:pPr>
              <w:spacing w:before="0" w:after="40" w:line="290" w:lineRule="auto"/>
            </w:pPr>
            <w:r>
              <w:rPr>
                <w:rFonts w:ascii="Arial" w:hAnsi="Arial" w:cs="Arial"/>
              </w:rPr>
              <w:t xml:space="preserve"/>
            </w:r>
          </w:p>
        </w:tc>
      </w:tr>
      <w:tr>
        <w:trPr>
          <w:cantSplit/>
        </w:trPr>
        <w:tc>
          <w:tcPr>
            <w:tcW w:w="53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How can a patient complain? Her own route, or the clinic's?</w:t>
            </w:r>
          </w:p>
        </w:tc>
        <w:tc>
          <w:tcPr>
            <w:tcW w:w="43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rPr>
              <w:t xml:space="preserve"/>
            </w:r>
          </w:p>
          <w:p>
            <w:pPr>
              <w:spacing w:before="0" w:after="40" w:line="290" w:lineRule="auto"/>
            </w:pPr>
            <w:r>
              <w:rPr>
                <w:rFonts w:ascii="Arial" w:hAnsi="Arial" w:cs="Arial"/>
              </w:rPr>
              <w:t xml:space="preserve"/>
            </w:r>
          </w:p>
        </w:tc>
      </w:tr>
      <w:tr>
        <w:trPr>
          <w:cantSplit/>
        </w:trPr>
        <w:tc>
          <w:tcPr>
            <w:tcW w:w="5300"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sz w:val="20"/>
                <w:szCs w:val="20"/>
              </w:rPr>
              <w:t xml:space="preserve">Which services does she personally provide at LR Clinics? (The Services page and the new children and teens section need her confirmation.)</w:t>
            </w:r>
          </w:p>
        </w:tc>
        <w:tc>
          <w:tcPr>
            <w:tcW w:w="4338" w:type="dxa"/>
            <w:tcBorders>
              <w:top w:val="single" w:sz="4" w:space="0" w:color="C9D0C9"/>
              <w:left w:val="single" w:sz="4" w:space="0" w:color="C9D0C9"/>
              <w:bottom w:val="single" w:sz="4" w:space="0" w:color="C9D0C9"/>
              <w:right w:val="single" w:sz="4" w:space="0" w:color="C9D0C9"/>
            </w:tcBorders>
            <w:tcMar>
              <w:top w:w="80" w:type="dxa"/>
              <w:left w:w="110" w:type="dxa"/>
              <w:bottom w:w="80" w:type="dxa"/>
              <w:right w:w="110" w:type="dxa"/>
            </w:tcMar>
          </w:tcPr>
          <w:p>
            <w:pPr>
              <w:spacing w:before="0" w:after="40" w:line="290" w:lineRule="auto"/>
            </w:pPr>
            <w:r>
              <w:rPr>
                <w:rFonts w:ascii="Arial" w:hAnsi="Arial" w:cs="Arial"/>
              </w:rPr>
              <w:t xml:space="preserve"/>
            </w:r>
          </w:p>
          <w:p>
            <w:pPr>
              <w:spacing w:before="0" w:after="40" w:line="290" w:lineRule="auto"/>
            </w:pPr>
            <w:r>
              <w:rPr>
                <w:rFonts w:ascii="Arial" w:hAnsi="Arial" w:cs="Arial"/>
              </w:rPr>
              <w:t xml:space="preserve"/>
            </w:r>
          </w:p>
        </w:tc>
      </w:tr>
    </w:tbl>
    <w:p>
      <w:pPr>
        <w:spacing w:before="0" w:after="120" w:line="290" w:lineRule="auto"/>
      </w:pPr>
      <w:r>
        <w:rPr>
          <w:rFonts w:ascii="Arial" w:hAnsi="Arial" w:cs="Arial"/>
        </w:rPr>
        <w:t xml:space="preserve"/>
      </w:r>
    </w:p>
    <w:p>
      <w:pPr>
        <w:pStyle w:val="Heading1"/>
        <w:keepNext/>
        <w:spacing w:before="320" w:after="140" w:line="290" w:lineRule="auto"/>
      </w:pPr>
      <w:r>
        <w:rPr>
          <w:rFonts w:ascii="Arial" w:hAnsi="Arial" w:cs="Arial"/>
          <w:b/>
          <w:color w:val="55721C"/>
          <w:sz w:val="30"/>
          <w:szCs w:val="30"/>
        </w:rPr>
        <w:t xml:space="preserve">4. Questions to ask the lawyer</w:t>
      </w:r>
    </w:p>
    <w:p>
      <w:pPr>
        <w:numPr>
          <w:ilvl w:val="0"/>
          <w:numId w:val="1"/>
        </w:numPr>
        <w:spacing w:before="0" w:after="80" w:line="290" w:lineRule="auto"/>
      </w:pPr>
      <w:r>
        <w:rPr>
          <w:rFonts w:ascii="Arial" w:hAnsi="Arial" w:cs="Arial"/>
        </w:rPr>
        <w:t xml:space="preserve">Does the dental college's advertising code (in force from 1 July 2025) apply to this website, and does our wording comply? See the examples in the next section.</w:t>
      </w:r>
    </w:p>
    <w:p>
      <w:pPr>
        <w:numPr>
          <w:ilvl w:val="0"/>
          <w:numId w:val="1"/>
        </w:numPr>
        <w:spacing w:before="0" w:after="80" w:line="290" w:lineRule="auto"/>
      </w:pPr>
      <w:r>
        <w:rPr>
          <w:rFonts w:ascii="Arial" w:hAnsi="Arial" w:cs="Arial"/>
        </w:rPr>
        <w:t xml:space="preserve">Are the ANPC SAL and EU SOL consumer-dispute icons required on the home page for this kind of site?</w:t>
      </w:r>
    </w:p>
    <w:p>
      <w:pPr>
        <w:numPr>
          <w:ilvl w:val="0"/>
          <w:numId w:val="1"/>
        </w:numPr>
        <w:spacing w:before="0" w:after="80" w:line="290" w:lineRule="auto"/>
      </w:pPr>
      <w:r>
        <w:rPr>
          <w:rFonts w:ascii="Arial" w:hAnsi="Arial" w:cs="Arial"/>
        </w:rPr>
        <w:t xml:space="preserve">Is the privacy notice complete for Romania, and for UK visitors (UK GDPR and the Information Commissioner's Office)? Does Cristina need to pay a UK data protection fee or appoint a UK representative?</w:t>
      </w:r>
    </w:p>
    <w:p>
      <w:pPr>
        <w:numPr>
          <w:ilvl w:val="0"/>
          <w:numId w:val="1"/>
        </w:numPr>
        <w:spacing w:before="0" w:after="80" w:line="290" w:lineRule="auto"/>
      </w:pPr>
      <w:r>
        <w:rPr>
          <w:rFonts w:ascii="Arial" w:hAnsi="Arial" w:cs="Arial"/>
        </w:rPr>
        <w:t xml:space="preserve">What agreement is needed between Cristina and Retiply, who run the n8n workflow and Gmail account that pass form messages on? Where is that data stored, and is any of it outside the EU or UK?</w:t>
      </w:r>
    </w:p>
    <w:p>
      <w:pPr>
        <w:numPr>
          <w:ilvl w:val="0"/>
          <w:numId w:val="1"/>
        </w:numPr>
        <w:spacing w:before="0" w:after="80" w:line="290" w:lineRule="auto"/>
      </w:pPr>
      <w:r>
        <w:rPr>
          <w:rFonts w:ascii="Arial" w:hAnsi="Arial" w:cs="Arial"/>
        </w:rPr>
        <w:t xml:space="preserve">Is it acceptable to show shortened excerpts of public Google reviews with a first name and initial and a link to the original?</w:t>
      </w:r>
    </w:p>
    <w:p>
      <w:pPr>
        <w:numPr>
          <w:ilvl w:val="0"/>
          <w:numId w:val="1"/>
        </w:numPr>
        <w:spacing w:before="0" w:after="80" w:line="290" w:lineRule="auto"/>
      </w:pPr>
      <w:r>
        <w:rPr>
          <w:rFonts w:ascii="Arial" w:hAnsi="Arial" w:cs="Arial"/>
        </w:rPr>
        <w:t xml:space="preserve">Which law and courts should the terms of use name?</w:t>
      </w:r>
    </w:p>
    <w:p>
      <w:pPr>
        <w:numPr>
          <w:ilvl w:val="0"/>
          <w:numId w:val="1"/>
        </w:numPr>
        <w:spacing w:before="0" w:after="80" w:line="290" w:lineRule="auto"/>
      </w:pPr>
      <w:r>
        <w:rPr>
          <w:rFonts w:ascii="Arial" w:hAnsi="Arial" w:cs="Arial"/>
        </w:rPr>
        <w:t xml:space="preserve">Do the legal pages need to be available in Romanian, and in what form?</w:t>
      </w:r>
    </w:p>
    <w:p>
      <w:pPr>
        <w:pStyle w:val="Heading1"/>
        <w:keepNext/>
        <w:spacing w:before="320" w:after="140" w:line="290" w:lineRule="auto"/>
      </w:pPr>
      <w:r>
        <w:rPr>
          <w:rFonts w:ascii="Arial" w:hAnsi="Arial" w:cs="Arial"/>
          <w:b/>
          <w:color w:val="55721C"/>
          <w:sz w:val="30"/>
          <w:szCs w:val="30"/>
        </w:rPr>
        <w:t xml:space="preserve">5. Advertising wording and photographs</w:t>
      </w:r>
    </w:p>
    <w:p>
      <w:pPr>
        <w:pStyle w:val="Heading2"/>
        <w:keepNext/>
        <w:spacing w:before="200" w:after="100" w:line="290" w:lineRule="auto"/>
      </w:pPr>
      <w:r>
        <w:rPr>
          <w:rFonts w:ascii="Arial" w:hAnsi="Arial" w:cs="Arial"/>
          <w:b/>
          <w:color w:val="34383E"/>
          <w:sz w:val="24"/>
          <w:szCs w:val="24"/>
        </w:rPr>
        <w:t xml:space="preserve">Dental advertising rules in Romania</w:t>
      </w:r>
    </w:p>
    <w:p>
      <w:pPr>
        <w:spacing w:before="0" w:after="120" w:line="290" w:lineRule="auto"/>
      </w:pPr>
      <w:r>
        <w:rPr>
          <w:rFonts w:ascii="Arial" w:hAnsi="Arial" w:cs="Arial"/>
        </w:rPr>
        <w:t xml:space="preserve">Press reports say the dentists' college adopted a new code and an advertising guide that took effect on 1 July 2025. As reported, it bans guarantees, unrealistic promises, superlatives such as "the best", and comparisons with other dentists. We have not read the full guide, so please check the official text. Wording on the site worth checking together:</w:t>
      </w:r>
    </w:p>
    <w:p>
      <w:pPr>
        <w:numPr>
          <w:ilvl w:val="0"/>
          <w:numId w:val="1"/>
        </w:numPr>
        <w:spacing w:before="0" w:after="80" w:line="290" w:lineRule="auto"/>
      </w:pPr>
      <w:r>
        <w:rPr>
          <w:rFonts w:ascii="Arial" w:hAnsi="Arial" w:cs="Arial"/>
        </w:rPr>
        <w:t xml:space="preserve">"Real patients. Real results." and "dream smile" style phrases</w:t>
      </w:r>
    </w:p>
    <w:p>
      <w:pPr>
        <w:numPr>
          <w:ilvl w:val="0"/>
          <w:numId w:val="1"/>
        </w:numPr>
        <w:spacing w:before="0" w:after="80" w:line="290" w:lineRule="auto"/>
      </w:pPr>
      <w:r>
        <w:rPr>
          <w:rFonts w:ascii="Arial" w:hAnsi="Arial" w:cs="Arial"/>
        </w:rPr>
        <w:t xml:space="preserve">Patient comments such as "transformed my smile" and "absolutely blown away by the results"</w:t>
      </w:r>
    </w:p>
    <w:p>
      <w:pPr>
        <w:numPr>
          <w:ilvl w:val="0"/>
          <w:numId w:val="1"/>
        </w:numPr>
        <w:spacing w:before="0" w:after="80" w:line="290" w:lineRule="auto"/>
      </w:pPr>
      <w:r>
        <w:rPr>
          <w:rFonts w:ascii="Arial" w:hAnsi="Arial" w:cs="Arial"/>
        </w:rPr>
        <w:t xml:space="preserve">Case descriptions that describe outcomes, and the before and after photographs</w:t>
      </w:r>
    </w:p>
    <w:p>
      <w:pPr>
        <w:numPr>
          <w:ilvl w:val="0"/>
          <w:numId w:val="1"/>
        </w:numPr>
        <w:spacing w:before="0" w:after="80" w:line="290" w:lineRule="auto"/>
      </w:pPr>
      <w:r>
        <w:rPr>
          <w:rFonts w:ascii="Arial" w:hAnsi="Arial" w:cs="Arial"/>
        </w:rPr>
        <w:t xml:space="preserve">Any claim that suggests a guaranteed or typical result</w:t>
      </w:r>
    </w:p>
    <w:p>
      <w:pPr>
        <w:pStyle w:val="Heading2"/>
        <w:keepNext/>
        <w:spacing w:before="200" w:after="100" w:line="290" w:lineRule="auto"/>
      </w:pPr>
      <w:r>
        <w:rPr>
          <w:rFonts w:ascii="Arial" w:hAnsi="Arial" w:cs="Arial"/>
          <w:b/>
          <w:color w:val="34383E"/>
          <w:sz w:val="24"/>
          <w:szCs w:val="24"/>
        </w:rPr>
        <w:t xml:space="preserve">Permissions to keep on file</w:t>
      </w:r>
    </w:p>
    <w:p>
      <w:pPr>
        <w:numPr>
          <w:ilvl w:val="0"/>
          <w:numId w:val="1"/>
        </w:numPr>
        <w:spacing w:before="0" w:after="80" w:line="290" w:lineRule="auto"/>
      </w:pPr>
      <w:r>
        <w:rPr>
          <w:rFonts w:ascii="Arial" w:hAnsi="Arial" w:cs="Arial"/>
        </w:rPr>
        <w:t xml:space="preserve">Signed consent from each patient whose before and after photographs appear, including the two main testimonial cases and every case on the Cases page.</w:t>
      </w:r>
    </w:p>
    <w:p>
      <w:pPr>
        <w:numPr>
          <w:ilvl w:val="0"/>
          <w:numId w:val="1"/>
        </w:numPr>
        <w:spacing w:before="0" w:after="80" w:line="290" w:lineRule="auto"/>
      </w:pPr>
      <w:r>
        <w:rPr>
          <w:rFonts w:ascii="Arial" w:hAnsi="Arial" w:cs="Arial"/>
        </w:rPr>
        <w:t xml:space="preserve">For patients under 18, consent from a parent or guardian.</w:t>
      </w:r>
    </w:p>
    <w:p>
      <w:pPr>
        <w:numPr>
          <w:ilvl w:val="0"/>
          <w:numId w:val="1"/>
        </w:numPr>
        <w:spacing w:before="0" w:after="80" w:line="290" w:lineRule="auto"/>
      </w:pPr>
      <w:r>
        <w:rPr>
          <w:rFonts w:ascii="Arial" w:hAnsi="Arial" w:cs="Arial"/>
        </w:rPr>
        <w:t xml:space="preserve">Written confirmation from Smile Solutions and from Julie that her video may be used on this site. Ana has been told this is agreed; a short written record is safer.</w:t>
      </w:r>
    </w:p>
    <w:p>
      <w:pPr>
        <w:numPr>
          <w:ilvl w:val="0"/>
          <w:numId w:val="1"/>
        </w:numPr>
        <w:spacing w:before="0" w:after="80" w:line="290" w:lineRule="auto"/>
      </w:pPr>
      <w:r>
        <w:rPr>
          <w:rFonts w:ascii="Arial" w:hAnsi="Arial" w:cs="Arial"/>
        </w:rPr>
        <w:t xml:space="preserve">Cerasela's agreement to her photographs and first name. Ana has confirmed this verbally.</w:t>
      </w:r>
    </w:p>
    <w:p>
      <w:pPr>
        <w:numPr>
          <w:ilvl w:val="0"/>
          <w:numId w:val="1"/>
        </w:numPr>
        <w:spacing w:before="0" w:after="80" w:line="290" w:lineRule="auto"/>
      </w:pPr>
      <w:r>
        <w:rPr>
          <w:rFonts w:ascii="Arial" w:hAnsi="Arial" w:cs="Arial"/>
        </w:rPr>
        <w:t xml:space="preserve">Reviewers: the reviews are public on Google and only shortened excerpts are shown, with a first name and initial. The lawyer should confirm this is fine.</w:t>
      </w:r>
    </w:p>
    <w:p>
      <w:pPr>
        <w:numPr>
          <w:ilvl w:val="0"/>
          <w:numId w:val="1"/>
        </w:numPr>
        <w:spacing w:before="0" w:after="80" w:line="290" w:lineRule="auto"/>
      </w:pPr>
      <w:r>
        <w:rPr>
          <w:rFonts w:ascii="Arial" w:hAnsi="Arial" w:cs="Arial"/>
        </w:rPr>
        <w:t xml:space="preserve">The children's photographs in the faint background of the children and teens section are free stock photographs, not patients. The licence is worth a quick check, or they can be replaced with consented photographs of her own young patients.</w:t>
      </w:r>
    </w:p>
    <w:p>
      <w:pPr>
        <w:pStyle w:val="Heading1"/>
        <w:keepNext/>
        <w:spacing w:before="320" w:after="140" w:line="290" w:lineRule="auto"/>
      </w:pPr>
      <w:r>
        <w:rPr>
          <w:rFonts w:ascii="Arial" w:hAnsi="Arial" w:cs="Arial"/>
          <w:b/>
          <w:color w:val="55721C"/>
          <w:sz w:val="30"/>
          <w:szCs w:val="30"/>
        </w:rPr>
        <w:t xml:space="preserve">6. Suggested order of work</w:t>
      </w:r>
    </w:p>
    <w:p>
      <w:pPr>
        <w:spacing w:before="0" w:after="120" w:line="290" w:lineRule="auto"/>
      </w:pPr>
      <w:r>
        <w:rPr>
          <w:rFonts w:ascii="Arial" w:hAnsi="Arial" w:cs="Arial"/>
          <w:b/>
        </w:rPr>
        <w:t xml:space="preserve">1. </w:t>
      </w:r>
      <w:r>
        <w:rPr>
          <w:rFonts w:ascii="Arial" w:hAnsi="Arial" w:cs="Arial"/>
        </w:rPr>
        <w:t xml:space="preserve">Cristina answers section 3.</w:t>
      </w:r>
    </w:p>
    <w:p>
      <w:pPr>
        <w:spacing w:before="0" w:after="120" w:line="290" w:lineRule="auto"/>
      </w:pPr>
      <w:r>
        <w:rPr>
          <w:rFonts w:ascii="Arial" w:hAnsi="Arial" w:cs="Arial"/>
          <w:b/>
        </w:rPr>
        <w:t xml:space="preserve">2. </w:t>
      </w:r>
      <w:r>
        <w:rPr>
          <w:rFonts w:ascii="Arial" w:hAnsi="Arial" w:cs="Arial"/>
        </w:rPr>
        <w:t xml:space="preserve">Create the info@ mailbox in Google, or choose another address, so form messages reach her.</w:t>
      </w:r>
    </w:p>
    <w:p>
      <w:pPr>
        <w:spacing w:before="0" w:after="120" w:line="290" w:lineRule="auto"/>
      </w:pPr>
      <w:r>
        <w:rPr>
          <w:rFonts w:ascii="Arial" w:hAnsi="Arial" w:cs="Arial"/>
          <w:b/>
        </w:rPr>
        <w:t xml:space="preserve">3. </w:t>
      </w:r>
      <w:r>
        <w:rPr>
          <w:rFonts w:ascii="Arial" w:hAnsi="Arial" w:cs="Arial"/>
        </w:rPr>
        <w:t xml:space="preserve">Ana fills the orange gaps on the website pages with her answers.</w:t>
      </w:r>
    </w:p>
    <w:p>
      <w:pPr>
        <w:spacing w:before="0" w:after="120" w:line="290" w:lineRule="auto"/>
      </w:pPr>
      <w:r>
        <w:rPr>
          <w:rFonts w:ascii="Arial" w:hAnsi="Arial" w:cs="Arial"/>
          <w:b/>
        </w:rPr>
        <w:t xml:space="preserve">4. </w:t>
      </w:r>
      <w:r>
        <w:rPr>
          <w:rFonts w:ascii="Arial" w:hAnsi="Arial" w:cs="Arial"/>
        </w:rPr>
        <w:t xml:space="preserve">The lawyer reviews the Privacy notice, Terms of use and the wording in section 5.</w:t>
      </w:r>
    </w:p>
    <w:p>
      <w:pPr>
        <w:spacing w:before="0" w:after="120" w:line="290" w:lineRule="auto"/>
      </w:pPr>
      <w:r>
        <w:rPr>
          <w:rFonts w:ascii="Arial" w:hAnsi="Arial" w:cs="Arial"/>
          <w:b/>
        </w:rPr>
        <w:t xml:space="preserve">5. </w:t>
      </w:r>
      <w:r>
        <w:rPr>
          <w:rFonts w:ascii="Arial" w:hAnsi="Arial" w:cs="Arial"/>
        </w:rPr>
        <w:t xml:space="preserve">Romanian versions of the legal pages are written together with the Romanian version of the site.</w:t>
      </w:r>
    </w:p>
    <w:p>
      <w:pPr>
        <w:spacing w:before="0" w:after="120" w:line="290" w:lineRule="auto"/>
      </w:pPr>
      <w:r>
        <w:rPr>
          <w:rFonts w:ascii="Arial" w:hAnsi="Arial" w:cs="Arial"/>
          <w:b/>
        </w:rPr>
        <w:t xml:space="preserve">6. </w:t>
      </w:r>
      <w:r>
        <w:rPr>
          <w:rFonts w:ascii="Arial" w:hAnsi="Arial" w:cs="Arial"/>
        </w:rPr>
        <w:t xml:space="preserve">Final read-through, then the site goes live.</w:t>
      </w:r>
    </w:p>
    <w:p>
      <w:pPr>
        <w:pStyle w:val="Heading1"/>
        <w:keepNext/>
        <w:spacing w:before="320" w:after="140" w:line="290" w:lineRule="auto"/>
      </w:pPr>
      <w:r>
        <w:rPr>
          <w:rFonts w:ascii="Arial" w:hAnsi="Arial" w:cs="Arial"/>
          <w:b/>
          <w:color w:val="55721C"/>
          <w:sz w:val="30"/>
          <w:szCs w:val="30"/>
        </w:rPr>
        <w:t xml:space="preserve">7. Sources used</w:t>
      </w:r>
    </w:p>
    <w:p>
      <w:pPr>
        <w:spacing w:before="0" w:after="80" w:line="290" w:lineRule="auto"/>
      </w:pPr>
      <w:r>
        <w:rPr>
          <w:rFonts w:ascii="Arial" w:hAnsi="Arial" w:cs="Arial"/>
        </w:rPr>
        <w:t xml:space="preserve">These are mostly secondary sources, so the lawyer should confirm anything that matters.</w:t>
      </w:r>
    </w:p>
    <w:p>
      <w:pPr>
        <w:numPr>
          <w:ilvl w:val="0"/>
          <w:numId w:val="1"/>
        </w:numPr>
        <w:spacing w:before="0" w:after="80" w:line="290" w:lineRule="auto"/>
      </w:pPr>
      <w:hyperlink r:id="rIdL1">
        <w:r>
          <w:rPr>
            <w:u w:val="single"/>
            <w:rFonts w:ascii="Arial" w:hAnsi="Arial" w:cs="Arial"/>
            <w:color w:val="55721C"/>
          </w:rPr>
          <w:t xml:space="preserve">GDC guidance on advertising</w:t>
        </w:r>
      </w:hyperlink>
    </w:p>
    <w:p>
      <w:pPr>
        <w:numPr>
          <w:ilvl w:val="0"/>
          <w:numId w:val="1"/>
        </w:numPr>
        <w:spacing w:before="0" w:after="80" w:line="290" w:lineRule="auto"/>
      </w:pPr>
      <w:hyperlink r:id="rIdL2">
        <w:r>
          <w:rPr>
            <w:u w:val="single"/>
            <w:rFonts w:ascii="Arial" w:hAnsi="Arial" w:cs="Arial"/>
            <w:color w:val="55721C"/>
          </w:rPr>
          <w:t xml:space="preserve">Checklist for online businesses in Romania (Accace)</w:t>
        </w:r>
      </w:hyperlink>
    </w:p>
    <w:p>
      <w:pPr>
        <w:numPr>
          <w:ilvl w:val="0"/>
          <w:numId w:val="1"/>
        </w:numPr>
        <w:spacing w:before="0" w:after="80" w:line="290" w:lineRule="auto"/>
      </w:pPr>
      <w:hyperlink r:id="rIdL3">
        <w:r>
          <w:rPr>
            <w:u w:val="single"/>
            <w:rFonts w:ascii="Arial" w:hAnsi="Arial" w:cs="Arial"/>
            <w:color w:val="55721C"/>
          </w:rPr>
          <w:t xml:space="preserve">Romanian regulator fine for a contact form without proper information</w:t>
        </w:r>
      </w:hyperlink>
    </w:p>
    <w:p>
      <w:pPr>
        <w:numPr>
          <w:ilvl w:val="0"/>
          <w:numId w:val="1"/>
        </w:numPr>
        <w:spacing w:before="0" w:after="80" w:line="290" w:lineRule="auto"/>
      </w:pPr>
      <w:hyperlink r:id="rIdL4">
        <w:r>
          <w:rPr>
            <w:u w:val="single"/>
            <w:rFonts w:ascii="Arial" w:hAnsi="Arial" w:cs="Arial"/>
            <w:color w:val="55721C"/>
          </w:rPr>
          <w:t xml:space="preserve">New dentists' code and advertising rules from 1 July (G4Media)</w:t>
        </w:r>
      </w:hyperlink>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jc w:val="center"/>
    </w:pPr>
    <w:r>
      <w:rPr>
        <w:sz w:val="18"/>
        <w:color w:val="6E7378"/>
      </w:rPr>
      <w:t xml:space="preserve">Website legal checklist. Page </w:t>
    </w:r>
    <w:r>
      <w:rPr>
        <w:sz w:val="18"/>
        <w:color w:val="6E7378"/>
      </w:rPr>
      <w:fldChar w:fldCharType="begin"/>
    </w:r>
    <w:r>
      <w:rPr>
        <w:sz w:val="18"/>
        <w:color w:val="6E7378"/>
      </w:rPr>
      <w:instrText xml:space="preserve"> PAGE </w:instrText>
    </w:r>
    <w:r>
      <w:rPr>
        <w:sz w:val="18"/>
        <w:color w:val="6E7378"/>
      </w:rPr>
      <w:fldChar w:fldCharType="separate"/>
    </w:r>
    <w:r>
      <w:rPr>
        <w:sz w:val="18"/>
        <w:color w:val="6E7378"/>
      </w:rPr>
      <w:t>1</w:t>
    </w:r>
    <w:r>
      <w:rPr>
        <w:sz w:val="18"/>
        <w:color w:val="6E7378"/>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40" w:hanging="270"/>
      </w:pPr>
    </w:lvl>
  </w:abstractNum>
  <w:num w:numId="1">
    <w:abstractNumId w:val="0"/>
  </w:num>
</w:numbering>
</file>

<file path=word/styles.xml><?xml version="1.0" encoding="utf-8"?>
<w:styles xmlns:w="http://schemas.openxmlformats.org/wordprocessingml/2006/main">
  <w:docDefaults>
    <w:rPrDefault>
      <w:rPr>
        <w:rFonts w:ascii="Arial" w:hAnsi="Arial" w:cs="Arial"/>
        <w:color w:val="34383E"/>
        <w:sz w:val="22"/>
        <w:szCs w:val="22"/>
      </w:rPr>
    </w:rPrDefault>
  </w:docDefaults>
  <w:style w:type="paragraph" w:default="1" w:styleId="Normal">
    <w:name w:val="Normal"/>
    <w:qFormat/>
  </w:style>
  <w:style w:type="paragraph" w:styleId="Heading1">
    <w:name w:val="heading 1"/>
    <w:basedOn w:val="Normal"/>
    <w:next w:val="Normal"/>
    <w:qFormat/>
    <w:pPr>
      <w:keepNext/>
      <w:outlineLvl w:val="0"/>
    </w:pPr>
  </w:style>
  <w:style w:type="paragraph" w:styleId="Heading2">
    <w:name w:val="heading 2"/>
    <w:basedOn w:val="Normal"/>
    <w:next w:val="Normal"/>
    <w:qFormat/>
    <w:pPr>
      <w:keepNext/>
      <w:outlineLvl w:val="1"/>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Footer" Type="http://schemas.openxmlformats.org/officeDocument/2006/relationships/footer" Target="footer1.xml"/><Relationship Id="rIdL1" Type="http://schemas.openxmlformats.org/officeDocument/2006/relationships/hyperlink" Target="https://www.gdc-uk.org/standards-guidance/standards-and-guidance/gdc-guidance-for-dental-professionals/guidance-on-advertising" TargetMode="External"/><Relationship Id="rIdL2" Type="http://schemas.openxmlformats.org/officeDocument/2006/relationships/hyperlink" Target="https://www.accace.com/checklist-for-e-shops-in-romania/" TargetMode="External"/><Relationship Id="rIdL3" Type="http://schemas.openxmlformats.org/officeDocument/2006/relationships/hyperlink" Target="https://legalup.substack.com/p/persoana-fizica-amendata-cu-37000" TargetMode="External"/><Relationship Id="rIdL4" Type="http://schemas.openxmlformats.org/officeDocument/2006/relationships/hyperlink" Target="https://www.g4media.ro/a-fost-aprobat-noul-cod-deontologic-al-medicului-stomatolog-urmeaza-sa-intre-in-vigoare-pe-1-iulie-sunt-descurajate-practicile-agresive-in-publicitate-si-se-promoveaza-informarea-corecta.html" TargetMode="External"/></Relationships>
</file>