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5E0" w:rsidRPr="00BE35E0" w:rsidRDefault="00BE35E0" w:rsidP="00BE35E0">
      <w:pPr>
        <w:shd w:val="clear" w:color="auto" w:fill="FFFFFF"/>
        <w:spacing w:before="250" w:after="250" w:line="240" w:lineRule="auto"/>
        <w:ind w:left="-1134"/>
        <w:outlineLvl w:val="1"/>
        <w:rPr>
          <w:rFonts w:ascii="Arvo" w:eastAsia="Times New Roman" w:hAnsi="Arvo" w:cs="Times New Roman"/>
          <w:color w:val="FF0000"/>
          <w:sz w:val="36"/>
          <w:szCs w:val="36"/>
          <w:lang w:eastAsia="ru-RU"/>
        </w:rPr>
      </w:pPr>
      <w:r w:rsidRPr="00BE35E0">
        <w:rPr>
          <w:rFonts w:ascii="Arvo" w:eastAsia="Times New Roman" w:hAnsi="Arvo" w:cs="Times New Roman"/>
          <w:color w:val="FF0000"/>
          <w:sz w:val="36"/>
          <w:szCs w:val="36"/>
          <w:lang w:eastAsia="ru-RU"/>
        </w:rPr>
        <w:t xml:space="preserve">                      Закон о персональных данных: последняя редакция</w:t>
      </w:r>
    </w:p>
    <w:p w:rsidR="00BE35E0" w:rsidRPr="00BE35E0" w:rsidRDefault="00BE35E0" w:rsidP="00BE35E0">
      <w:pPr>
        <w:shd w:val="clear" w:color="auto" w:fill="FFFFFF"/>
        <w:spacing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xml:space="preserve">Основным изменением в редакции закона </w:t>
      </w:r>
      <w:r w:rsidRPr="00BE35E0">
        <w:rPr>
          <w:rFonts w:ascii="Roboto Slab" w:eastAsia="Times New Roman" w:hAnsi="Roboto Slab" w:cs="Times New Roman"/>
          <w:b/>
          <w:color w:val="5F6569"/>
          <w:sz w:val="18"/>
          <w:szCs w:val="18"/>
          <w:lang w:eastAsia="ru-RU"/>
        </w:rPr>
        <w:t>в 2019 году будет ужесточение ответственности за нарушение обработки</w:t>
      </w:r>
      <w:r w:rsidRPr="00BE35E0">
        <w:rPr>
          <w:rFonts w:ascii="Roboto Slab" w:eastAsia="Times New Roman" w:hAnsi="Roboto Slab" w:cs="Times New Roman"/>
          <w:color w:val="5F6569"/>
          <w:sz w:val="18"/>
          <w:szCs w:val="18"/>
          <w:lang w:eastAsia="ru-RU"/>
        </w:rPr>
        <w:t xml:space="preserve"> персональной информации. Поправки уже приняты в государственной думе и вступят в законную силу в 1 июля.</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t xml:space="preserve">На сегодняшний день, нарушение регулирует 13.11 статья </w:t>
      </w:r>
      <w:proofErr w:type="spellStart"/>
      <w:r w:rsidRPr="00BE35E0">
        <w:rPr>
          <w:rFonts w:ascii="Roboto Slab" w:eastAsia="Times New Roman" w:hAnsi="Roboto Slab" w:cs="Times New Roman"/>
          <w:b/>
          <w:bCs/>
          <w:color w:val="5F6569"/>
          <w:sz w:val="18"/>
          <w:lang w:eastAsia="ru-RU"/>
        </w:rPr>
        <w:t>КоАПа</w:t>
      </w:r>
      <w:proofErr w:type="spellEnd"/>
      <w:r w:rsidRPr="00BE35E0">
        <w:rPr>
          <w:rFonts w:ascii="Roboto Slab" w:eastAsia="Times New Roman" w:hAnsi="Roboto Slab" w:cs="Times New Roman"/>
          <w:b/>
          <w:bCs/>
          <w:color w:val="5F6569"/>
          <w:sz w:val="18"/>
          <w:lang w:eastAsia="ru-RU"/>
        </w:rPr>
        <w:t>. Санкции при этом следующие:</w:t>
      </w:r>
    </w:p>
    <w:p w:rsidR="00BE35E0" w:rsidRPr="00BE35E0" w:rsidRDefault="00BE35E0" w:rsidP="00BE35E0">
      <w:pPr>
        <w:numPr>
          <w:ilvl w:val="0"/>
          <w:numId w:val="1"/>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предупреждение;</w:t>
      </w:r>
    </w:p>
    <w:p w:rsidR="00BE35E0" w:rsidRPr="00BE35E0" w:rsidRDefault="00BE35E0" w:rsidP="00BE35E0">
      <w:pPr>
        <w:numPr>
          <w:ilvl w:val="0"/>
          <w:numId w:val="1"/>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денежный штраф до 500 р. для физического лица;</w:t>
      </w:r>
    </w:p>
    <w:p w:rsidR="00BE35E0" w:rsidRPr="00BE35E0" w:rsidRDefault="00BE35E0" w:rsidP="00BE35E0">
      <w:pPr>
        <w:numPr>
          <w:ilvl w:val="0"/>
          <w:numId w:val="1"/>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штраф до 1000 р. для должностного лица;</w:t>
      </w:r>
    </w:p>
    <w:p w:rsidR="00BE35E0" w:rsidRPr="00BE35E0" w:rsidRDefault="00BE35E0" w:rsidP="00BE35E0">
      <w:pPr>
        <w:numPr>
          <w:ilvl w:val="0"/>
          <w:numId w:val="1"/>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до 10 000 р. для юридического лица.</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Представители законодательной власти считают, что действующая система наказания должным образом не защищает нарушенные права лиц, тем более не учитывается объем наступающих при этом негативных последствий.</w:t>
      </w:r>
    </w:p>
    <w:p w:rsid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xml:space="preserve">Увеличения административных штрафов в несколько раз, по мнению законодателей, поспособствует сокращению правонарушений в области хранения и обработки персональной информации. </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t>Начиная с 1 июня, будут действовать следующие санкции:</w:t>
      </w:r>
    </w:p>
    <w:tbl>
      <w:tblPr>
        <w:tblW w:w="0" w:type="auto"/>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788"/>
        <w:gridCol w:w="4817"/>
      </w:tblGrid>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i/>
                <w:iCs/>
                <w:color w:val="5F6569"/>
                <w:sz w:val="18"/>
                <w:lang w:eastAsia="ru-RU"/>
              </w:rPr>
              <w:t>За обработку и использование данных не по законной форме</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numPr>
                <w:ilvl w:val="0"/>
                <w:numId w:val="2"/>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физического лица – штраф до 3 000 р.;</w:t>
            </w:r>
          </w:p>
          <w:p w:rsidR="00BE35E0" w:rsidRPr="00BE35E0" w:rsidRDefault="00BE35E0" w:rsidP="00BE35E0">
            <w:pPr>
              <w:numPr>
                <w:ilvl w:val="0"/>
                <w:numId w:val="2"/>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должностного лица – до 10 000 р.;</w:t>
            </w:r>
          </w:p>
          <w:p w:rsidR="00BE35E0" w:rsidRPr="00BE35E0" w:rsidRDefault="00BE35E0" w:rsidP="00BE35E0">
            <w:pPr>
              <w:numPr>
                <w:ilvl w:val="0"/>
                <w:numId w:val="2"/>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юридического лица – до 50 000 р.</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i/>
                <w:iCs/>
                <w:color w:val="5F6569"/>
                <w:sz w:val="18"/>
                <w:lang w:eastAsia="ru-RU"/>
              </w:rPr>
              <w:t>Если данные были обработаны без согласия лица</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numPr>
                <w:ilvl w:val="0"/>
                <w:numId w:val="3"/>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физического лица – штраф до 5 000 р.;</w:t>
            </w:r>
          </w:p>
          <w:p w:rsidR="00BE35E0" w:rsidRPr="00BE35E0" w:rsidRDefault="00BE35E0" w:rsidP="00BE35E0">
            <w:pPr>
              <w:numPr>
                <w:ilvl w:val="0"/>
                <w:numId w:val="3"/>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должностного лица – до 20 000 р.;</w:t>
            </w:r>
          </w:p>
          <w:p w:rsidR="00BE35E0" w:rsidRPr="00BE35E0" w:rsidRDefault="00BE35E0" w:rsidP="00BE35E0">
            <w:pPr>
              <w:numPr>
                <w:ilvl w:val="0"/>
                <w:numId w:val="3"/>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юридического лица – до 75 000 р.</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i/>
                <w:iCs/>
                <w:color w:val="5F6569"/>
                <w:sz w:val="18"/>
                <w:lang w:eastAsia="ru-RU"/>
              </w:rPr>
              <w:t>если операторами не будет опубликован документ, в котором будут указаны условия по применению и обработке информации</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numPr>
                <w:ilvl w:val="0"/>
                <w:numId w:val="4"/>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физического лица – штраф до 1 500 р.;</w:t>
            </w:r>
          </w:p>
          <w:p w:rsidR="00BE35E0" w:rsidRPr="00BE35E0" w:rsidRDefault="00BE35E0" w:rsidP="00BE35E0">
            <w:pPr>
              <w:numPr>
                <w:ilvl w:val="0"/>
                <w:numId w:val="4"/>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должностного лица – до 6 000 р.;</w:t>
            </w:r>
          </w:p>
          <w:p w:rsidR="00BE35E0" w:rsidRPr="00BE35E0" w:rsidRDefault="00BE35E0" w:rsidP="00BE35E0">
            <w:pPr>
              <w:numPr>
                <w:ilvl w:val="0"/>
                <w:numId w:val="4"/>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юридического лица – до 30 000 р.</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i/>
                <w:iCs/>
                <w:color w:val="5F6569"/>
                <w:sz w:val="18"/>
                <w:lang w:eastAsia="ru-RU"/>
              </w:rPr>
              <w:t>При отказе оператором предоставить данные касающиеся обработки персональной информации</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numPr>
                <w:ilvl w:val="0"/>
                <w:numId w:val="5"/>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физического лица – штраф до 2 000 р.;</w:t>
            </w:r>
          </w:p>
          <w:p w:rsidR="00BE35E0" w:rsidRPr="00BE35E0" w:rsidRDefault="00BE35E0" w:rsidP="00BE35E0">
            <w:pPr>
              <w:numPr>
                <w:ilvl w:val="0"/>
                <w:numId w:val="5"/>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должностного лица – до 6 000 р.;</w:t>
            </w:r>
          </w:p>
          <w:p w:rsidR="00BE35E0" w:rsidRPr="00BE35E0" w:rsidRDefault="00BE35E0" w:rsidP="00BE35E0">
            <w:pPr>
              <w:numPr>
                <w:ilvl w:val="0"/>
                <w:numId w:val="5"/>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юридического лица – до 40 000 р.</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i/>
                <w:iCs/>
                <w:color w:val="5F6569"/>
                <w:sz w:val="18"/>
                <w:lang w:eastAsia="ru-RU"/>
              </w:rPr>
              <w:t>Если операторы отказывается предоставлять субъекту данных уточнения по информации, не блокируют её и не удаляют</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numPr>
                <w:ilvl w:val="0"/>
                <w:numId w:val="6"/>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физического лица – штраф до 2 000 р.;</w:t>
            </w:r>
          </w:p>
          <w:p w:rsidR="00BE35E0" w:rsidRPr="00BE35E0" w:rsidRDefault="00BE35E0" w:rsidP="00BE35E0">
            <w:pPr>
              <w:numPr>
                <w:ilvl w:val="0"/>
                <w:numId w:val="6"/>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должностного лица – до 10 000 р.;</w:t>
            </w:r>
          </w:p>
          <w:p w:rsidR="00BE35E0" w:rsidRPr="00BE35E0" w:rsidRDefault="00BE35E0" w:rsidP="00BE35E0">
            <w:pPr>
              <w:numPr>
                <w:ilvl w:val="0"/>
                <w:numId w:val="6"/>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для юридического лица – до 45 000 р.</w:t>
            </w:r>
          </w:p>
        </w:tc>
      </w:tr>
    </w:tbl>
    <w:p w:rsidR="00BE35E0" w:rsidRPr="00BE35E0" w:rsidRDefault="00BE35E0" w:rsidP="00BE35E0">
      <w:pPr>
        <w:shd w:val="clear" w:color="auto" w:fill="FFFFFF"/>
        <w:spacing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xml:space="preserve">Ещё одно изменение будет принято в отношении возбуждения административных дел. Сейчас </w:t>
      </w:r>
      <w:proofErr w:type="spellStart"/>
      <w:r w:rsidRPr="00BE35E0">
        <w:rPr>
          <w:rFonts w:ascii="Roboto Slab" w:eastAsia="Times New Roman" w:hAnsi="Roboto Slab" w:cs="Times New Roman"/>
          <w:color w:val="5F6569"/>
          <w:sz w:val="18"/>
          <w:szCs w:val="18"/>
          <w:lang w:eastAsia="ru-RU"/>
        </w:rPr>
        <w:t>Роскомнадзору</w:t>
      </w:r>
      <w:proofErr w:type="spellEnd"/>
      <w:r w:rsidRPr="00BE35E0">
        <w:rPr>
          <w:rFonts w:ascii="Roboto Slab" w:eastAsia="Times New Roman" w:hAnsi="Roboto Slab" w:cs="Times New Roman"/>
          <w:color w:val="5F6569"/>
          <w:sz w:val="18"/>
          <w:szCs w:val="18"/>
          <w:lang w:eastAsia="ru-RU"/>
        </w:rPr>
        <w:t xml:space="preserve"> необходимо обращаться для возбуждения дела в прокуратуру с заявлением. После 1 июля эти полномочия перейдут к работникам </w:t>
      </w:r>
      <w:proofErr w:type="spellStart"/>
      <w:r w:rsidRPr="00BE35E0">
        <w:rPr>
          <w:rFonts w:ascii="Roboto Slab" w:eastAsia="Times New Roman" w:hAnsi="Roboto Slab" w:cs="Times New Roman"/>
          <w:color w:val="5F6569"/>
          <w:sz w:val="18"/>
          <w:szCs w:val="18"/>
          <w:lang w:eastAsia="ru-RU"/>
        </w:rPr>
        <w:t>Роскомнадзора</w:t>
      </w:r>
      <w:proofErr w:type="spellEnd"/>
      <w:r w:rsidRPr="00BE35E0">
        <w:rPr>
          <w:rFonts w:ascii="Roboto Slab" w:eastAsia="Times New Roman" w:hAnsi="Roboto Slab" w:cs="Times New Roman"/>
          <w:color w:val="5F6569"/>
          <w:sz w:val="18"/>
          <w:szCs w:val="18"/>
          <w:lang w:eastAsia="ru-RU"/>
        </w:rPr>
        <w:t>.</w:t>
      </w:r>
    </w:p>
    <w:p w:rsidR="00BE35E0" w:rsidRPr="00BE35E0" w:rsidRDefault="00BE35E0" w:rsidP="00BE35E0">
      <w:pPr>
        <w:shd w:val="clear" w:color="auto" w:fill="FFFFFF"/>
        <w:spacing w:before="250" w:after="250" w:line="240" w:lineRule="auto"/>
        <w:outlineLvl w:val="1"/>
        <w:rPr>
          <w:rFonts w:ascii="Arvo" w:eastAsia="Times New Roman" w:hAnsi="Arvo" w:cs="Times New Roman"/>
          <w:color w:val="444444"/>
          <w:sz w:val="25"/>
          <w:szCs w:val="25"/>
          <w:lang w:eastAsia="ru-RU"/>
        </w:rPr>
      </w:pPr>
      <w:r>
        <w:rPr>
          <w:rFonts w:ascii="Arvo" w:eastAsia="Times New Roman" w:hAnsi="Arvo" w:cs="Times New Roman"/>
          <w:color w:val="444444"/>
          <w:sz w:val="25"/>
          <w:szCs w:val="25"/>
          <w:lang w:eastAsia="ru-RU"/>
        </w:rPr>
        <w:t xml:space="preserve"> </w:t>
      </w:r>
      <w:r w:rsidRPr="00BE35E0">
        <w:rPr>
          <w:rFonts w:ascii="Arvo" w:eastAsia="Times New Roman" w:hAnsi="Arvo" w:cs="Times New Roman"/>
          <w:color w:val="444444"/>
          <w:sz w:val="25"/>
          <w:szCs w:val="25"/>
          <w:lang w:eastAsia="ru-RU"/>
        </w:rPr>
        <w:t>Согласие на обработку</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lastRenderedPageBreak/>
        <w:t>Субъекты всегда самостоятельно принимают решения по предоставлению своих персональных данных для их последующей обработки и хранения операторам. Форма согласия при этом может быть любая, главное чтобы в содержание было чётко указано, что субъект сознательно предоставляет свои данные.</w:t>
      </w:r>
    </w:p>
    <w:p w:rsidR="00BE35E0" w:rsidRPr="00BE35E0" w:rsidRDefault="00BE35E0" w:rsidP="00BE35E0">
      <w:pPr>
        <w:shd w:val="clear" w:color="auto" w:fill="FFFFFF"/>
        <w:spacing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Субъект также вправе отозвать своё согласие у оператора. На основе составленного заявления об отказе оператор обязан исключить всю информацию, которая относилась к данному субъекту.</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Согласие на предоставление данных должно быть составлено в письменной форме на бумажном носителе и подписано собственноручно субъектом, либо в электронной форме, заверенной </w:t>
      </w:r>
      <w:hyperlink r:id="rId5" w:tgtFrame="_blank" w:history="1">
        <w:r w:rsidRPr="00BE35E0">
          <w:rPr>
            <w:rFonts w:ascii="Roboto Slab" w:eastAsia="Times New Roman" w:hAnsi="Roboto Slab" w:cs="Times New Roman"/>
            <w:color w:val="333333"/>
            <w:sz w:val="18"/>
            <w:u w:val="single"/>
            <w:lang w:eastAsia="ru-RU"/>
          </w:rPr>
          <w:t>цифровой подписью</w:t>
        </w:r>
      </w:hyperlink>
      <w:r w:rsidRPr="00BE35E0">
        <w:rPr>
          <w:rFonts w:ascii="Roboto Slab" w:eastAsia="Times New Roman" w:hAnsi="Roboto Slab" w:cs="Times New Roman"/>
          <w:color w:val="5F6569"/>
          <w:sz w:val="18"/>
          <w:szCs w:val="18"/>
          <w:lang w:eastAsia="ru-RU"/>
        </w:rPr>
        <w:t>.</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t>В любой из форм должна содержаться следующая информация:</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Ф.И.О;</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полный адрес;</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номер документов удостоверяющих личность;</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дата их выдачи;</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органы, выдавшие удостоверяющие документы;</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полное наименование оператора;</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адрес его регистрации;</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цели обработки персональной информации;</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список персональной информации, которая подлежит обработке;</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список всех действий, которые будут производиться с предоставляемой информацией;</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срок действия соглашения по обработке;</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способы отзывов соглашения;</w:t>
      </w:r>
    </w:p>
    <w:p w:rsidR="00BE35E0" w:rsidRPr="00BE35E0" w:rsidRDefault="00BE35E0" w:rsidP="00BE35E0">
      <w:pPr>
        <w:numPr>
          <w:ilvl w:val="0"/>
          <w:numId w:val="7"/>
        </w:numPr>
        <w:shd w:val="clear" w:color="auto" w:fill="FFFFFF"/>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подпись и инициалы субъекта.</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Ели субъект является недееспособным, тогда предоставить к обработке его персональные данные может законный представитель.</w:t>
      </w:r>
    </w:p>
    <w:p w:rsidR="00BE35E0" w:rsidRPr="00BE35E0" w:rsidRDefault="00BE35E0" w:rsidP="00BE35E0">
      <w:pPr>
        <w:shd w:val="clear" w:color="auto" w:fill="FFFFFF"/>
        <w:spacing w:before="250" w:after="250" w:line="240" w:lineRule="auto"/>
        <w:outlineLvl w:val="1"/>
        <w:rPr>
          <w:rFonts w:ascii="Arvo" w:eastAsia="Times New Roman" w:hAnsi="Arvo" w:cs="Times New Roman"/>
          <w:color w:val="444444"/>
          <w:sz w:val="25"/>
          <w:szCs w:val="25"/>
          <w:lang w:eastAsia="ru-RU"/>
        </w:rPr>
      </w:pPr>
      <w:r>
        <w:rPr>
          <w:rFonts w:ascii="Arvo" w:eastAsia="Times New Roman" w:hAnsi="Arvo" w:cs="Times New Roman"/>
          <w:color w:val="444444"/>
          <w:sz w:val="25"/>
          <w:szCs w:val="25"/>
          <w:lang w:eastAsia="ru-RU"/>
        </w:rPr>
        <w:t xml:space="preserve">                                </w:t>
      </w:r>
      <w:r w:rsidRPr="00BE35E0">
        <w:rPr>
          <w:rFonts w:ascii="Arvo" w:eastAsia="Times New Roman" w:hAnsi="Arvo" w:cs="Times New Roman"/>
          <w:color w:val="444444"/>
          <w:sz w:val="25"/>
          <w:szCs w:val="25"/>
          <w:lang w:eastAsia="ru-RU"/>
        </w:rPr>
        <w:t>Ответственность за нарушение</w:t>
      </w:r>
    </w:p>
    <w:p w:rsidR="00BE35E0" w:rsidRPr="00BE35E0" w:rsidRDefault="00BE35E0" w:rsidP="00BE35E0">
      <w:pPr>
        <w:shd w:val="clear" w:color="auto" w:fill="FFFFFF"/>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Во многих законах присутствует статья за нарушения обработки и распространение персональных данных. </w:t>
      </w:r>
      <w:r w:rsidRPr="00BE35E0">
        <w:rPr>
          <w:rFonts w:ascii="Roboto Slab" w:eastAsia="Times New Roman" w:hAnsi="Roboto Slab" w:cs="Times New Roman"/>
          <w:b/>
          <w:bCs/>
          <w:color w:val="5F6569"/>
          <w:sz w:val="18"/>
          <w:lang w:eastAsia="ru-RU"/>
        </w:rPr>
        <w:t>Основной мерой воздействия на нарушителей является выплата денежного штрафа. Однако</w:t>
      </w:r>
      <w:proofErr w:type="gramStart"/>
      <w:r w:rsidRPr="00BE35E0">
        <w:rPr>
          <w:rFonts w:ascii="Roboto Slab" w:eastAsia="Times New Roman" w:hAnsi="Roboto Slab" w:cs="Times New Roman"/>
          <w:b/>
          <w:bCs/>
          <w:color w:val="5F6569"/>
          <w:sz w:val="18"/>
          <w:lang w:eastAsia="ru-RU"/>
        </w:rPr>
        <w:t>,</w:t>
      </w:r>
      <w:proofErr w:type="gramEnd"/>
      <w:r w:rsidRPr="00BE35E0">
        <w:rPr>
          <w:rFonts w:ascii="Roboto Slab" w:eastAsia="Times New Roman" w:hAnsi="Roboto Slab" w:cs="Times New Roman"/>
          <w:b/>
          <w:bCs/>
          <w:color w:val="5F6569"/>
          <w:sz w:val="18"/>
          <w:lang w:eastAsia="ru-RU"/>
        </w:rPr>
        <w:t xml:space="preserve"> в каждом из перечисленных законов присутствуют и иные санкции.</w:t>
      </w:r>
    </w:p>
    <w:tbl>
      <w:tblPr>
        <w:tblW w:w="0" w:type="auto"/>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747"/>
        <w:gridCol w:w="4858"/>
      </w:tblGrid>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250" w:line="301" w:lineRule="atLeast"/>
              <w:jc w:val="center"/>
              <w:rPr>
                <w:rFonts w:ascii="Roboto Slab" w:eastAsia="Times New Roman" w:hAnsi="Roboto Slab" w:cs="Times New Roman"/>
                <w:color w:val="5F6569"/>
                <w:sz w:val="18"/>
                <w:szCs w:val="18"/>
                <w:lang w:eastAsia="ru-RU"/>
              </w:rPr>
            </w:pPr>
            <w:proofErr w:type="spellStart"/>
            <w:r w:rsidRPr="00BE35E0">
              <w:rPr>
                <w:rFonts w:ascii="Roboto Slab" w:eastAsia="Times New Roman" w:hAnsi="Roboto Slab" w:cs="Times New Roman"/>
                <w:b/>
                <w:bCs/>
                <w:color w:val="5F6569"/>
                <w:sz w:val="18"/>
                <w:lang w:eastAsia="ru-RU"/>
              </w:rPr>
              <w:t>КоАП</w:t>
            </w:r>
            <w:proofErr w:type="spellEnd"/>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Как уже писалось выше, нововведения коснутся размеров штрафов за административное нарушение. Минимальная сумма штрафа будет 1 500 р. для физических лиц. Самая большая сумма будет у юридических лиц и составит 75 000 рублей.</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250" w:line="301" w:lineRule="atLeast"/>
              <w:jc w:val="center"/>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t>Уголовный кодекс</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В уголовном кодексе за незаконную обработку сбор или распространение данных, таких как:</w:t>
            </w:r>
          </w:p>
          <w:p w:rsidR="00BE35E0" w:rsidRPr="00BE35E0" w:rsidRDefault="00BE35E0" w:rsidP="00BE35E0">
            <w:pPr>
              <w:numPr>
                <w:ilvl w:val="0"/>
                <w:numId w:val="8"/>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информация о частной жизни;</w:t>
            </w:r>
          </w:p>
          <w:p w:rsidR="00BE35E0" w:rsidRPr="00BE35E0" w:rsidRDefault="00BE35E0" w:rsidP="00BE35E0">
            <w:pPr>
              <w:numPr>
                <w:ilvl w:val="0"/>
                <w:numId w:val="8"/>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личная или семейная тайна;</w:t>
            </w:r>
          </w:p>
          <w:p w:rsidR="00BE35E0" w:rsidRPr="00BE35E0" w:rsidRDefault="00BE35E0" w:rsidP="00BE35E0">
            <w:pPr>
              <w:numPr>
                <w:ilvl w:val="0"/>
                <w:numId w:val="8"/>
              </w:numPr>
              <w:spacing w:before="100" w:beforeAutospacing="1" w:after="100" w:afterAutospacing="1"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личная переписка.</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Предусмотрена ответственность в виде штрафа до 300 тысяч рублей, принудительных работ или лишения свободы до 4 лет.</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250" w:line="301" w:lineRule="atLeast"/>
              <w:jc w:val="center"/>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t>Гражданский кодекс</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lastRenderedPageBreak/>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lastRenderedPageBreak/>
              <w:t xml:space="preserve">Потерпевший субъект может обратиться в суд с иском о возмещении морального или физического вреда и понесенного убытка в связи с нарушением обработки его </w:t>
            </w:r>
            <w:r w:rsidRPr="00BE35E0">
              <w:rPr>
                <w:rFonts w:ascii="Roboto Slab" w:eastAsia="Times New Roman" w:hAnsi="Roboto Slab" w:cs="Times New Roman"/>
                <w:color w:val="5F6569"/>
                <w:sz w:val="18"/>
                <w:szCs w:val="18"/>
                <w:lang w:eastAsia="ru-RU"/>
              </w:rPr>
              <w:lastRenderedPageBreak/>
              <w:t>персональных данных. Суд определяет размер компенсации самостоятельно, однако эта сумма не имеет ограничений.</w:t>
            </w:r>
          </w:p>
        </w:tc>
      </w:tr>
      <w:tr w:rsidR="00BE35E0" w:rsidRPr="00BE35E0" w:rsidTr="00BE35E0">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250" w:line="301" w:lineRule="atLeast"/>
              <w:jc w:val="center"/>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b/>
                <w:bCs/>
                <w:color w:val="5F6569"/>
                <w:sz w:val="18"/>
                <w:lang w:eastAsia="ru-RU"/>
              </w:rPr>
              <w:lastRenderedPageBreak/>
              <w:t>Трудовой кодекс</w:t>
            </w:r>
          </w:p>
          <w:p w:rsidR="00BE35E0" w:rsidRPr="00BE35E0" w:rsidRDefault="00BE35E0" w:rsidP="00BE35E0">
            <w:pPr>
              <w:spacing w:after="250" w:line="301" w:lineRule="atLeast"/>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 </w:t>
            </w:r>
          </w:p>
        </w:tc>
        <w:tc>
          <w:tcPr>
            <w:tcW w:w="5205" w:type="dxa"/>
            <w:tcBorders>
              <w:top w:val="single" w:sz="4" w:space="0" w:color="DDDDDD"/>
              <w:left w:val="single" w:sz="4" w:space="0" w:color="DDDDDD"/>
              <w:bottom w:val="single" w:sz="4" w:space="0" w:color="DDDDDD"/>
              <w:right w:val="single" w:sz="4" w:space="0" w:color="DDDDDD"/>
            </w:tcBorders>
            <w:shd w:val="clear" w:color="auto" w:fill="FFFFFF"/>
            <w:tcMar>
              <w:top w:w="88" w:type="dxa"/>
              <w:left w:w="125" w:type="dxa"/>
              <w:bottom w:w="88" w:type="dxa"/>
              <w:right w:w="125" w:type="dxa"/>
            </w:tcMar>
            <w:vAlign w:val="center"/>
            <w:hideMark/>
          </w:tcPr>
          <w:p w:rsidR="00BE35E0" w:rsidRPr="00BE35E0" w:rsidRDefault="00BE35E0" w:rsidP="00BE35E0">
            <w:pPr>
              <w:spacing w:after="0" w:line="240" w:lineRule="auto"/>
              <w:rPr>
                <w:rFonts w:ascii="Roboto Slab" w:eastAsia="Times New Roman" w:hAnsi="Roboto Slab" w:cs="Times New Roman"/>
                <w:color w:val="5F6569"/>
                <w:sz w:val="18"/>
                <w:szCs w:val="18"/>
                <w:lang w:eastAsia="ru-RU"/>
              </w:rPr>
            </w:pPr>
            <w:r w:rsidRPr="00BE35E0">
              <w:rPr>
                <w:rFonts w:ascii="Roboto Slab" w:eastAsia="Times New Roman" w:hAnsi="Roboto Slab" w:cs="Times New Roman"/>
                <w:color w:val="5F6569"/>
                <w:sz w:val="18"/>
                <w:szCs w:val="18"/>
                <w:lang w:eastAsia="ru-RU"/>
              </w:rPr>
              <w:t>Работники при нарушении могут получить от работодателя выговор или замечание. В зависимости от степени причиненного ущерба работник может быть уволен. Руководитель имеет полное право уволить работника по собственной инициативе, если тот разглашал сведения, касающиеся охраняемых законом тайн или персональной информации другого сотрудника.</w:t>
            </w:r>
          </w:p>
        </w:tc>
      </w:tr>
    </w:tbl>
    <w:p w:rsidR="00440380" w:rsidRDefault="00440380"/>
    <w:sectPr w:rsidR="00440380" w:rsidSect="0044038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vo">
    <w:altName w:val="Times New Roman"/>
    <w:panose1 w:val="00000000000000000000"/>
    <w:charset w:val="00"/>
    <w:family w:val="roman"/>
    <w:notTrueType/>
    <w:pitch w:val="default"/>
    <w:sig w:usb0="00000000" w:usb1="00000000" w:usb2="00000000" w:usb3="00000000" w:csb0="00000000" w:csb1="00000000"/>
  </w:font>
  <w:font w:name="Roboto Sla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B55"/>
    <w:multiLevelType w:val="multilevel"/>
    <w:tmpl w:val="ECE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A669C"/>
    <w:multiLevelType w:val="multilevel"/>
    <w:tmpl w:val="9B7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C3B2F"/>
    <w:multiLevelType w:val="multilevel"/>
    <w:tmpl w:val="77E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722F7"/>
    <w:multiLevelType w:val="multilevel"/>
    <w:tmpl w:val="2F1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801BE"/>
    <w:multiLevelType w:val="multilevel"/>
    <w:tmpl w:val="112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55B9A"/>
    <w:multiLevelType w:val="multilevel"/>
    <w:tmpl w:val="C88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83A2E"/>
    <w:multiLevelType w:val="multilevel"/>
    <w:tmpl w:val="88AC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F22EA"/>
    <w:multiLevelType w:val="multilevel"/>
    <w:tmpl w:val="3D86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7"/>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E35E0"/>
    <w:rsid w:val="00440380"/>
    <w:rsid w:val="00BE35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380"/>
  </w:style>
  <w:style w:type="paragraph" w:styleId="2">
    <w:name w:val="heading 2"/>
    <w:basedOn w:val="a"/>
    <w:link w:val="20"/>
    <w:uiPriority w:val="9"/>
    <w:qFormat/>
    <w:rsid w:val="00BE35E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35E0"/>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BE35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E35E0"/>
    <w:rPr>
      <w:b/>
      <w:bCs/>
    </w:rPr>
  </w:style>
  <w:style w:type="character" w:styleId="a5">
    <w:name w:val="Emphasis"/>
    <w:basedOn w:val="a0"/>
    <w:uiPriority w:val="20"/>
    <w:qFormat/>
    <w:rsid w:val="00BE35E0"/>
    <w:rPr>
      <w:i/>
      <w:iCs/>
    </w:rPr>
  </w:style>
  <w:style w:type="character" w:styleId="a6">
    <w:name w:val="Hyperlink"/>
    <w:basedOn w:val="a0"/>
    <w:uiPriority w:val="99"/>
    <w:semiHidden/>
    <w:unhideWhenUsed/>
    <w:rsid w:val="00BE35E0"/>
    <w:rPr>
      <w:color w:val="0000FF"/>
      <w:u w:val="single"/>
    </w:rPr>
  </w:style>
  <w:style w:type="paragraph" w:styleId="a7">
    <w:name w:val="Balloon Text"/>
    <w:basedOn w:val="a"/>
    <w:link w:val="a8"/>
    <w:uiPriority w:val="99"/>
    <w:semiHidden/>
    <w:unhideWhenUsed/>
    <w:rsid w:val="00BE35E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E3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011452">
      <w:bodyDiv w:val="1"/>
      <w:marLeft w:val="0"/>
      <w:marRight w:val="0"/>
      <w:marTop w:val="0"/>
      <w:marBottom w:val="0"/>
      <w:divBdr>
        <w:top w:val="none" w:sz="0" w:space="0" w:color="auto"/>
        <w:left w:val="none" w:sz="0" w:space="0" w:color="auto"/>
        <w:bottom w:val="none" w:sz="0" w:space="0" w:color="auto"/>
        <w:right w:val="none" w:sz="0" w:space="0" w:color="auto"/>
      </w:divBdr>
      <w:divsChild>
        <w:div w:id="1793790737">
          <w:blockQuote w:val="1"/>
          <w:marLeft w:val="0"/>
          <w:marRight w:val="0"/>
          <w:marTop w:val="0"/>
          <w:marBottom w:val="250"/>
          <w:divBdr>
            <w:top w:val="none" w:sz="0" w:space="0" w:color="auto"/>
            <w:left w:val="single" w:sz="24" w:space="13" w:color="EEEEEE"/>
            <w:bottom w:val="none" w:sz="0" w:space="0" w:color="auto"/>
            <w:right w:val="none" w:sz="0" w:space="0" w:color="auto"/>
          </w:divBdr>
        </w:div>
        <w:div w:id="987706883">
          <w:blockQuote w:val="1"/>
          <w:marLeft w:val="0"/>
          <w:marRight w:val="0"/>
          <w:marTop w:val="0"/>
          <w:marBottom w:val="250"/>
          <w:divBdr>
            <w:top w:val="none" w:sz="0" w:space="0" w:color="auto"/>
            <w:left w:val="single" w:sz="24" w:space="13" w:color="EEEEEE"/>
            <w:bottom w:val="none" w:sz="0" w:space="0" w:color="auto"/>
            <w:right w:val="none" w:sz="0" w:space="0" w:color="auto"/>
          </w:divBdr>
        </w:div>
        <w:div w:id="643852870">
          <w:blockQuote w:val="1"/>
          <w:marLeft w:val="0"/>
          <w:marRight w:val="0"/>
          <w:marTop w:val="0"/>
          <w:marBottom w:val="250"/>
          <w:divBdr>
            <w:top w:val="none" w:sz="0" w:space="0" w:color="auto"/>
            <w:left w:val="single" w:sz="24" w:space="13" w:color="EEEEEE"/>
            <w:bottom w:val="none" w:sz="0" w:space="0" w:color="auto"/>
            <w:right w:val="none" w:sz="0" w:space="0" w:color="auto"/>
          </w:divBdr>
        </w:div>
        <w:div w:id="1487161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sterurist.ru/kak-poluchit-sertifikat-jec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757</Words>
  <Characters>4320</Characters>
  <Application>Microsoft Office Word</Application>
  <DocSecurity>0</DocSecurity>
  <Lines>36</Lines>
  <Paragraphs>10</Paragraphs>
  <ScaleCrop>false</ScaleCrop>
  <Company>Grizli777</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Валентина</dc:creator>
  <cp:keywords/>
  <dc:description/>
  <cp:lastModifiedBy>Валентина</cp:lastModifiedBy>
  <cp:revision>2</cp:revision>
  <dcterms:created xsi:type="dcterms:W3CDTF">2019-01-18T08:03:00Z</dcterms:created>
  <dcterms:modified xsi:type="dcterms:W3CDTF">2019-01-18T08:10:00Z</dcterms:modified>
</cp:coreProperties>
</file>