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5617af115ef4c25" /><Relationship Type="http://schemas.openxmlformats.org/package/2006/relationships/metadata/core-properties" Target="/package/services/metadata/core-properties/4c41b551afc74a5a9de55b79720d2e80.psmdcp" Id="R93e9de36293d457a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Checklist ultra rápida de reposición de stock</w:t>
      </w:r>
    </w:p>
    <w:p>
      <w:pPr>
        <w:pStyle w:val="heading1"/>
      </w:pPr>
      <w:bookmarkStart w:name="checklist_ultra_rápida_de_reposición_de_stock" w:id="1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0" name="Emoji 2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0" name="Emoji 2705"/>
                    <pic:cNvPicPr/>
                  </pic:nvPicPr>
                  <pic:blipFill>
                    <a:blip xmlns:r="http://schemas.openxmlformats.org/officeDocument/2006/relationships" r:embed="R0352a59b384247c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Checklist ultra rápida de reposición de stock</w:t>
      </w:r>
      <w:bookmarkEnd w:id="1"/>
    </w:p>
    <w:p>
      <w:pPr>
        <w:pStyle w:val="heading2"/>
      </w:pPr>
      <w:bookmarkStart w:name="modelos" w:id="2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1" name="Emoji 1f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1" name="Emoji 1f4ca"/>
                    <pic:cNvPicPr/>
                  </pic:nvPicPr>
                  <pic:blipFill>
                    <a:blip xmlns:r="http://schemas.openxmlformats.org/officeDocument/2006/relationships" r:embed="R2e6d06ad461e469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Modelos</w:t>
      </w:r>
      <w:bookmarkEnd w:id="2"/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</w:t>
      </w:r>
      <w:r>
        <w:rPr>
          <w:b/>
        </w:rPr>
        <w:t>ROP:</w:t>
      </w:r>
      <w:r>
        <w:t xml:space="preserve"> (ROP = D </w:t>
      </w:r>
      <w:r>
        <w:t>\cdot L + SS)</w:t>
      </w:r>
    </w:p>
    <w:p>
      <w:pPr>
        <w:pStyle w:val="ListParagraph"/>
        <w:numPr>
          <w:ilvl w:val="0"/>
          <w:numId w:val="2"/>
        </w:numPr>
      </w:pPr>
      <w:r>
        <w:t>Minorista, demanda estable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</w:t>
      </w:r>
      <w:r>
        <w:rPr>
          <w:b/>
        </w:rPr>
        <w:t>EOQ:</w:t>
      </w:r>
      <w:r>
        <w:t xml:space="preserve"> (EOQ = </w:t>
      </w:r>
      <w:r>
        <w:t>\sqrt{</w:t>
      </w:r>
      <w:r>
        <w:t>\frac{2DS}</w:t>
      </w:r>
      <w:r>
        <w:t>})</w:t>
      </w:r>
    </w:p>
    <w:p>
      <w:pPr>
        <w:pStyle w:val="ListParagraph"/>
        <w:numPr>
          <w:ilvl w:val="0"/>
          <w:numId w:val="4"/>
        </w:numPr>
      </w:pPr>
      <w:r>
        <w:t>Industrial, optimización de costos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</w:t>
      </w:r>
      <w:r>
        <w:rPr>
          <w:b/>
        </w:rPr>
        <w:t>Revisión periódica:</w:t>
      </w:r>
      <w:r>
        <w:t xml:space="preserve"> Nivel objetivo - Inventario actual</w:t>
      </w:r>
    </w:p>
    <w:p>
      <w:pPr>
        <w:pStyle w:val="ListParagraph"/>
        <w:numPr>
          <w:ilvl w:val="0"/>
          <w:numId w:val="6"/>
        </w:numPr>
      </w:pPr>
      <w:r>
        <w:t>Baja rotación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</w:t>
      </w:r>
      <w:r>
        <w:rPr>
          <w:b/>
        </w:rPr>
        <w:t>JIT:</w:t>
      </w:r>
      <w:r>
        <w:t xml:space="preserve"> Demanda real, sin fórmula</w:t>
      </w:r>
    </w:p>
    <w:p>
      <w:pPr>
        <w:pStyle w:val="ListParagraph"/>
        <w:numPr>
          <w:ilvl w:val="0"/>
          <w:numId w:val="8"/>
        </w:numPr>
      </w:pPr>
      <w:r>
        <w:t>Alta frecuencia, proveedores confiables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</w:t>
      </w:r>
      <w:r>
        <w:rPr>
          <w:b/>
        </w:rPr>
        <w:t>Probabilístico:</w:t>
      </w:r>
      <w:r>
        <w:t xml:space="preserve"> (ROP = D </w:t>
      </w:r>
      <w:r>
        <w:t xml:space="preserve">\cdot L + Z </w:t>
      </w:r>
      <w:r>
        <w:t xml:space="preserve">\cdot </w:t>
      </w:r>
      <w:r>
        <w:t>\sigma_L)</w:t>
      </w:r>
    </w:p>
    <w:p>
      <w:pPr>
        <w:pStyle w:val="ListParagraph"/>
        <w:numPr>
          <w:ilvl w:val="0"/>
          <w:numId w:val="10"/>
        </w:numPr>
      </w:pPr>
      <w:r>
        <w:t>Alta incertidumbre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métodos" w:id="3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2" name="Emoji 2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2" name="Emoji 2699"/>
                    <pic:cNvPicPr/>
                  </pic:nvPicPr>
                  <pic:blipFill>
                    <a:blip xmlns:r="http://schemas.openxmlformats.org/officeDocument/2006/relationships" r:embed="R6458171170414d6b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Métodos</w:t>
      </w:r>
      <w:bookmarkEnd w:id="3"/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ABC/XYZ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Kanban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Cross-docking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Dropshipping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erramientas" w:id="4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3" name="Emoji 1f6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3" name="Emoji 1f6e0"/>
                    <pic:cNvPicPr/>
                  </pic:nvPicPr>
                  <pic:blipFill>
                    <a:blip xmlns:r="http://schemas.openxmlformats.org/officeDocument/2006/relationships" r:embed="Ra786965ec0164edd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Herramientas</w:t>
      </w:r>
      <w:bookmarkEnd w:id="4"/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ERP (SAP, Oracle, Dynamics)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WMS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MRP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Dashboards BI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técnicas_clave" w:id="5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4" name="Emoji 1f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4" name="Emoji 1f527"/>
                    <pic:cNvPicPr/>
                  </pic:nvPicPr>
                  <pic:blipFill>
                    <a:blip xmlns:r="http://schemas.openxmlformats.org/officeDocument/2006/relationships" r:embed="Ra7330507d81a41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Técnicas clave</w:t>
      </w:r>
      <w:bookmarkEnd w:id="5"/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Forecasting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Stock de seguridad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Reducción de lead time</w:t>
      </w:r>
    </w:p>
    <w:p>
      <w:pPr>
        <w:pStyle w:val="ListParagraph"/>
        <w:ind w:left="360" w:hanging="360"/>
      </w:pPr>
      <w:sdt>
        <w:sdtPr>
          <w14:checkbox xmlns:w14="http://schemas.microsoft.com/office/word/2010/wordml">
            <w14:checked w14:val="0"/>
            <w14:checkedState w14:font="MS Gothic" w14:val="2611"/>
            <w14:uncheckedState w14:font="MS Gothic" w14:val="2610"/>
          </w14:checkbox>
        </w:sdtPr>
        <w:sdtContent>
          <w:r>
            <w:rPr>
              <w:rFonts w:ascii="MS Gothic" w:hAnsi="MS Gothic" w:eastAsia="MS Gothic"/>
            </w:rPr>
            <w:t>☐</w:t>
          </w:r>
        </w:sdtContent>
      </w:sdt>
      <w:r>
        <w:t xml:space="preserve"> Nivel de servicio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aplicación_por_tipo_de_negocio" w:id="6"/>
      <w:r>
        <w:drawing>
          <wp:inline xmlns:wp="http://schemas.openxmlformats.org/drawingml/2006/wordprocessingDrawing" distT="0" distB="0" distL="0" distR="0">
            <wp:extent cx="133350" cy="133350"/>
            <wp:effectExtent l="0" t="0" r="0" b="0"/>
            <wp:docPr id="300005" name="Emoji 1f9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05" name="Emoji 1f9ed"/>
                    <pic:cNvPicPr/>
                  </pic:nvPicPr>
                  <pic:blipFill>
                    <a:blip xmlns:r="http://schemas.openxmlformats.org/officeDocument/2006/relationships" r:embed="R5676d6f995864f0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 xml:space="preserve"> Aplicación por tipo de negocio</w:t>
      </w:r>
      <w:bookmarkEnd w:id="6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Modelo</w:t>
            </w:r>
          </w:p>
        </w:tc>
        <w:tc>
          <w:p>
            <w:r>
              <w:t>Minorista</w:t>
            </w:r>
          </w:p>
        </w:tc>
        <w:tc>
          <w:p>
            <w:r>
              <w:t>Industrial</w:t>
            </w:r>
          </w:p>
        </w:tc>
      </w:tr>
      <w:tr>
        <w:tc>
          <w:p>
            <w:r>
              <w:t>ROP</w:t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06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06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07" name="Emoji 2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07" name="Emoji 274c"/>
                          <pic:cNvPicPr/>
                        </pic:nvPicPr>
                        <pic:blipFill>
                          <a:blip xmlns:r="http://schemas.openxmlformats.org/officeDocument/2006/relationships" r:embed="Re0ba6f0547ce4e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>EOQ</w:t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08" name="Emoji 2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08" name="Emoji 274c"/>
                          <pic:cNvPicPr/>
                        </pic:nvPicPr>
                        <pic:blipFill>
                          <a:blip xmlns:r="http://schemas.openxmlformats.org/officeDocument/2006/relationships" r:embed="Re0ba6f0547ce4e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09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09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>Revisión periódica</w:t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0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0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1" name="Emoji 2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1" name="Emoji 274c"/>
                          <pic:cNvPicPr/>
                        </pic:nvPicPr>
                        <pic:blipFill>
                          <a:blip xmlns:r="http://schemas.openxmlformats.org/officeDocument/2006/relationships" r:embed="Re0ba6f0547ce4e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>JIT</w:t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2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2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3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3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p>
            <w:r>
              <w:t>Probabilístico</w:t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4" name="Emoji 2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4" name="Emoji 274c"/>
                          <pic:cNvPicPr/>
                        </pic:nvPicPr>
                        <pic:blipFill>
                          <a:blip xmlns:r="http://schemas.openxmlformats.org/officeDocument/2006/relationships" r:embed="Re0ba6f0547ce4e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r>
              <w:drawing>
                <wp:inline xmlns:wp="http://schemas.openxmlformats.org/drawingml/2006/wordprocessingDrawing" distT="0" distB="0" distL="0" distR="0">
                  <wp:extent cx="133350" cy="133350"/>
                  <wp:effectExtent l="0" t="0" r="0" b="0"/>
                  <wp:docPr id="300015" name="Emoji 2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015" name="Emoji 2714"/>
                          <pic:cNvPicPr/>
                        </pic:nvPicPr>
                        <pic:blipFill>
                          <a:blip xmlns:r="http://schemas.openxmlformats.org/officeDocument/2006/relationships" r:embed="Ra0d542780fe24e2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Usa esta checklist como recordatorio rápido para elegir el modelo, método o herramienta más adecuada según tu contexto operativo.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1"/>
  </w:num>
  <w:num w:numId="5">
    <w:abstractNumId w:val="2"/>
  </w:num>
  <w:num w:numId="6">
    <w:abstractNumId w:val="1"/>
  </w:num>
  <w:num w:numId="7">
    <w:abstractNumId w:val="2"/>
  </w:num>
  <w:num w:numId="8">
    <w:abstractNumId w:val="1"/>
  </w:num>
  <w:num w:numId="9">
    <w:abstractNumId w:val="2"/>
  </w:num>
  <w:num w:numId="10">
    <w:abstractNumId w:val="1"/>
  </w:num>
  <w:num w:numId="11">
    <w:abstractNumId w:val="2"/>
  </w:num>
  <w:num w:numId="12">
    <w:abstractNumId w:val="2"/>
  </w:num>
  <w:num w:numId="13">
    <w:abstractNumId w:val="2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66fbbe390aec40bf" /><Relationship Type="http://schemas.openxmlformats.org/officeDocument/2006/relationships/settings" Target="/word/settings.xml" Id="R1e30ba396e4540a4" /><Relationship Type="http://schemas.openxmlformats.org/officeDocument/2006/relationships/styles" Target="/word/styles.xml" Id="R3da590942c4d4603" /><Relationship Type="http://schemas.openxmlformats.org/officeDocument/2006/relationships/image" Target="/media/image2.png" Id="R0352a59b384247c6" /><Relationship Type="http://schemas.openxmlformats.org/officeDocument/2006/relationships/image" Target="/media/image3.png" Id="R2e6d06ad461e4699" /><Relationship Type="http://schemas.openxmlformats.org/officeDocument/2006/relationships/image" Target="/media/image4.png" Id="R6458171170414d6b" /><Relationship Type="http://schemas.openxmlformats.org/officeDocument/2006/relationships/image" Target="/media/image5.png" Id="Ra786965ec0164edd" /><Relationship Type="http://schemas.openxmlformats.org/officeDocument/2006/relationships/image" Target="/media/image6.png" Id="Ra7330507d81a4136" /><Relationship Type="http://schemas.openxmlformats.org/officeDocument/2006/relationships/image" Target="/media/image7.png" Id="R5676d6f995864f02" /><Relationship Type="http://schemas.openxmlformats.org/officeDocument/2006/relationships/image" Target="/media/image8.png" Id="Ra0d542780fe24e2a" /><Relationship Type="http://schemas.openxmlformats.org/officeDocument/2006/relationships/image" Target="/media/image9.png" Id="Re0ba6f0547ce4e93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