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firstLine="708.6614173228347"/>
        <w:jc w:val="right"/>
        <w:rPr>
          <w:rFonts w:ascii="Times New Roman" w:cs="Times New Roman" w:eastAsia="Times New Roman" w:hAnsi="Times New Roman"/>
          <w:b w:val="1"/>
          <w:bCs w:val="1"/>
          <w:color w:val="202124"/>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До: {{court.name}}</w:t>
      </w:r>
      <w:r w:rsidDel="00000000" w:rsidR="00000000" w:rsidRPr="00000000">
        <w:rPr>
          <w:rtl w:val="0"/>
        </w:rPr>
      </w:r>
    </w:p>
    <w:p w:rsidR="00000000" w:rsidDel="00000000" w:rsidP="00000000" w:rsidRDefault="00000000" w:rsidRPr="00000000" w14:paraId="00000002">
      <w:pPr>
        <w:widowControl w:val="0"/>
        <w:spacing w:line="240" w:lineRule="auto"/>
        <w:ind w:firstLine="708.6614173228347"/>
        <w:jc w:val="right"/>
        <w:rPr>
          <w:rFonts w:ascii="Times New Roman" w:cs="Times New Roman" w:eastAsia="Times New Roman" w:hAnsi="Times New Roman"/>
          <w:b w:val="1"/>
          <w:bCs w:val="1"/>
          <w:sz w:val="24"/>
          <w:szCs w:val="24"/>
          <w:highlight w:val="red"/>
        </w:rPr>
      </w:pPr>
      <w:r w:rsidDel="00000000" w:rsidR="00000000" w:rsidRPr="00000000">
        <w:rPr>
          <w:rFonts w:ascii="Times New Roman" w:cs="Times New Roman" w:eastAsia="Times New Roman" w:hAnsi="Times New Roman"/>
          <w:color w:val="202124"/>
          <w:sz w:val="24"/>
          <w:szCs w:val="24"/>
          <w:highlight w:val="red"/>
          <w:rtl w:val="0"/>
        </w:rPr>
        <w:t xml:space="preserve">{{court.address}}</w:t>
      </w:r>
      <w:r w:rsidDel="00000000" w:rsidR="00000000" w:rsidRPr="00000000">
        <w:rPr>
          <w:rtl w:val="0"/>
        </w:rPr>
      </w:r>
    </w:p>
    <w:p>
      <w:pPr>
        <w:widowControl w:val="0"/>
        <w:spacing w:line="240" w:lineRule="auto"/>
        <w:ind w:firstLine="708.6614173228347"/>
        <w:jc w:val="right"/>
        <w:rPr>
          <w:rFonts w:ascii="Times New Roman" w:cs="Times New Roman" w:eastAsia="Times New Roman" w:hAnsi="Times New Roman"/>
          <w:b w:val="1"/>
          <w:bCs w:val="1"/>
          <w:sz w:val="24"/>
          <w:szCs w:val="24"/>
          <w:highlight w:val="red"/>
        </w:rPr>
      </w:pPr>
      <w:r>
        <w:rPr>
          <w:rFonts w:ascii="Times New Roman" w:cs="Times New Roman" w:eastAsia="Times New Roman" w:hAnsi="Times New Roman"/>
          <w:color w:val="202124"/>
          <w:sz w:val="24"/>
          <w:szCs w:val="24"/>
          <w:highlight w:val="red"/>
          <w:rtl w:val="0"/>
        </w:rPr>
        <w:t>{{court.phone_line}}</w:t>
      </w:r>
    </w:p>
    <w:p w:rsidR="00000000" w:rsidDel="00000000" w:rsidP="00000000" w:rsidRDefault="00000000" w:rsidRPr="00000000" w14:paraId="00000003">
      <w:pPr>
        <w:widowControl w:val="0"/>
        <w:spacing w:line="240" w:lineRule="auto"/>
        <w:ind w:firstLine="708.6614173228347"/>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widowControl w:val="0"/>
        <w:spacing w:line="240" w:lineRule="auto"/>
        <w:ind w:firstLine="708.6614173228347"/>
        <w:jc w:val="right"/>
        <w:rPr>
          <w:rFonts w:ascii="Times New Roman" w:cs="Times New Roman" w:eastAsia="Times New Roman" w:hAnsi="Times New Roman"/>
          <w:b w:val="1"/>
          <w:bCs w:val="1"/>
          <w:sz w:val="24"/>
          <w:szCs w:val="24"/>
          <w:highlight w:val="red"/>
        </w:rPr>
      </w:pPr>
      <w:r w:rsidDel="00000000" w:rsidR="00000000" w:rsidRPr="00000000">
        <w:rPr>
          <w:rFonts w:ascii="Times New Roman" w:cs="Times New Roman" w:eastAsia="Times New Roman" w:hAnsi="Times New Roman"/>
          <w:b w:val="1"/>
          <w:bCs w:val="1"/>
          <w:sz w:val="24"/>
          <w:szCs w:val="24"/>
          <w:rtl w:val="0"/>
        </w:rPr>
        <w:t xml:space="preserve">Позивач: {{applicant.fio.nom}}</w:t>
      </w:r>
      <w:r w:rsidDel="00000000" w:rsidR="00000000" w:rsidRPr="00000000">
        <w:rPr>
          <w:rtl w:val="0"/>
        </w:rPr>
      </w:r>
    </w:p>
    <w:p w:rsidR="00000000" w:rsidDel="00000000" w:rsidP="00000000" w:rsidRDefault="00000000" w:rsidRPr="00000000" w14:paraId="00000005">
      <w:pPr>
        <w:widowControl w:val="0"/>
        <w:spacing w:line="240" w:lineRule="auto"/>
        <w:ind w:firstLine="708.6614173228347"/>
        <w:jc w:val="righ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паспорт серії {{applicant.passport.series}} №{{applicant.passport.number}} виданий {{applicant.passport.issuer}} від {{applicant.passport.issue_date.long}}</w:t>
      </w:r>
      <w:r w:rsidDel="00000000" w:rsidR="00000000" w:rsidRPr="00000000">
        <w:rPr>
          <w:rtl w:val="0"/>
        </w:rPr>
      </w:r>
    </w:p>
    <w:p w:rsidR="00000000" w:rsidDel="00000000" w:rsidP="00000000" w:rsidRDefault="00000000" w:rsidRPr="00000000" w14:paraId="00000006">
      <w:pPr>
        <w:widowControl w:val="0"/>
        <w:spacing w:line="240" w:lineRule="auto"/>
        <w:ind w:firstLine="708.6614173228347"/>
        <w:jc w:val="righ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РНОКПП: {{applicant.rnokpp}}</w:t>
      </w:r>
      <w:r w:rsidDel="00000000" w:rsidR="00000000" w:rsidRPr="00000000">
        <w:rPr>
          <w:rtl w:val="0"/>
        </w:rPr>
      </w:r>
    </w:p>
    <w:p w:rsidR="00000000" w:rsidDel="00000000" w:rsidP="00000000" w:rsidRDefault="00000000" w:rsidRPr="00000000" w14:paraId="00000007">
      <w:pPr>
        <w:widowControl w:val="0"/>
        <w:spacing w:line="240" w:lineRule="auto"/>
        <w:ind w:firstLine="708.6614173228347"/>
        <w:jc w:val="righ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адреса місця реєстрації: {{applicant.registration_address}}</w:t>
      </w:r>
      <w:r w:rsidDel="00000000" w:rsidR="00000000" w:rsidRPr="00000000">
        <w:rPr>
          <w:rtl w:val="0"/>
        </w:rPr>
      </w:r>
    </w:p>
    <w:p w:rsidR="00000000" w:rsidDel="00000000" w:rsidP="00000000" w:rsidRDefault="00000000" w:rsidRPr="00000000" w14:paraId="00000008">
      <w:pPr>
        <w:widowControl w:val="0"/>
        <w:spacing w:line="240" w:lineRule="auto"/>
        <w:ind w:firstLine="708.6614173228347"/>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адреса для листування: {{contact.correspondence_address}}</w:t>
      </w:r>
      <w:r w:rsidDel="00000000" w:rsidR="00000000" w:rsidRPr="00000000">
        <w:rPr>
          <w:rtl w:val="0"/>
        </w:rPr>
      </w:r>
    </w:p>
    <w:p w:rsidR="00000000" w:rsidDel="00000000" w:rsidP="00000000" w:rsidRDefault="00000000" w:rsidRPr="00000000" w14:paraId="00000009">
      <w:pPr>
        <w:widowControl w:val="0"/>
        <w:spacing w:line="240" w:lineRule="auto"/>
        <w:ind w:firstLine="708.6614173228347"/>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тел.: {{contact.phone}}</w:t>
      </w:r>
    </w:p>
    <w:p w:rsidR="00000000" w:rsidDel="00000000" w:rsidP="00000000" w:rsidRDefault="00000000" w:rsidRPr="00000000" w14:paraId="0000000A">
      <w:pPr>
        <w:widowControl w:val="0"/>
        <w:spacing w:line="240" w:lineRule="auto"/>
        <w:ind w:firstLine="708.6614173228347"/>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{{contact.email}}</w:t>
      </w:r>
    </w:p>
    <w:p w:rsidR="00000000" w:rsidDel="00000000" w:rsidP="00000000" w:rsidRDefault="00000000" w:rsidRPr="00000000" w14:paraId="0000000B">
      <w:pPr>
        <w:spacing w:line="240" w:lineRule="auto"/>
        <w:ind w:firstLine="708.6614173228347"/>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електронний кабінет: {{applicant.electronic_cabinet}}</w:t>
      </w:r>
    </w:p>
    <w:p w:rsidR="00000000" w:rsidDel="00000000" w:rsidP="00000000" w:rsidRDefault="00000000" w:rsidRPr="00000000" w14:paraId="0000000C">
      <w:pPr>
        <w:spacing w:line="240" w:lineRule="auto"/>
        <w:ind w:firstLine="708.6614173228347"/>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240" w:lineRule="auto"/>
        <w:ind w:firstLine="708.6614173228347"/>
        <w:jc w:val="right"/>
        <w:rPr>
          <w:rFonts w:ascii="Times New Roman" w:cs="Times New Roman" w:eastAsia="Times New Roman" w:hAnsi="Times New Roman"/>
          <w:b w:val="1"/>
          <w:bCs w:val="1"/>
          <w:sz w:val="24"/>
          <w:szCs w:val="24"/>
          <w:highlight w:val="red"/>
        </w:rPr>
      </w:pPr>
      <w:r w:rsidDel="00000000" w:rsidR="00000000" w:rsidRPr="00000000">
        <w:rPr>
          <w:rFonts w:ascii="Times New Roman" w:cs="Times New Roman" w:eastAsia="Times New Roman" w:hAnsi="Times New Roman"/>
          <w:b w:val="1"/>
          <w:bCs w:val="1"/>
          <w:sz w:val="24"/>
          <w:szCs w:val="24"/>
          <w:rtl w:val="0"/>
        </w:rPr>
        <w:t xml:space="preserve">Відповідач: Військова частина {{defendant_unit.number}}</w:t>
      </w:r>
      <w:r w:rsidDel="00000000" w:rsidR="00000000" w:rsidRPr="00000000">
        <w:rPr>
          <w:rtl w:val="0"/>
        </w:rPr>
      </w:r>
    </w:p>
    <w:p w:rsidR="00000000" w:rsidDel="00000000" w:rsidP="00000000" w:rsidRDefault="00000000" w:rsidRPr="00000000" w14:paraId="0000000E">
      <w:pPr>
        <w:spacing w:line="240" w:lineRule="auto"/>
        <w:ind w:firstLine="708.6614173228347"/>
        <w:jc w:val="righ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адреса: {{defendant_unit.address}}</w:t>
      </w:r>
      <w:r w:rsidDel="00000000" w:rsidR="00000000" w:rsidRPr="00000000">
        <w:rPr>
          <w:rtl w:val="0"/>
        </w:rPr>
      </w:r>
    </w:p>
    <w:p w:rsidR="00000000" w:rsidDel="00000000" w:rsidP="00000000" w:rsidRDefault="00000000" w:rsidRPr="00000000" w14:paraId="0000000F">
      <w:pPr>
        <w:spacing w:line="240" w:lineRule="auto"/>
        <w:ind w:firstLine="708.6614173228347"/>
        <w:jc w:val="righ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код ЄДРПОУ: {{defendant_unit.edrpou}}</w:t>
      </w:r>
      <w:r w:rsidDel="00000000" w:rsidR="00000000" w:rsidRPr="00000000">
        <w:rPr>
          <w:rtl w:val="0"/>
        </w:rPr>
      </w:r>
    </w:p>
    <w:p w:rsidR="00000000" w:rsidDel="00000000" w:rsidP="00000000" w:rsidRDefault="00000000" w:rsidRPr="00000000" w14:paraId="00000010">
      <w:pPr>
        <w:spacing w:line="240" w:lineRule="auto"/>
        <w:ind w:firstLine="708.6614173228347"/>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тел.: {{defendant_unit.phone}}</w:t>
      </w:r>
      <w:r w:rsidDel="00000000" w:rsidR="00000000" w:rsidRPr="00000000">
        <w:rPr>
          <w:rtl w:val="0"/>
        </w:rPr>
      </w:r>
    </w:p>
    <w:p w:rsidR="00000000" w:rsidDel="00000000" w:rsidP="00000000" w:rsidRDefault="00000000" w:rsidRPr="00000000" w14:paraId="00000011">
      <w:pPr>
        <w:spacing w:line="240" w:lineRule="auto"/>
        <w:ind w:firstLine="708.6614173228347"/>
        <w:jc w:val="righ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e-mail: {{defendant_unit.email}}</w:t>
      </w:r>
      <w:r w:rsidDel="00000000" w:rsidR="00000000" w:rsidRPr="00000000">
        <w:rPr>
          <w:rtl w:val="0"/>
        </w:rPr>
      </w:r>
    </w:p>
    <w:p w:rsidR="00000000" w:rsidDel="00000000" w:rsidP="00000000" w:rsidRDefault="00000000" w:rsidRPr="00000000" w14:paraId="00000012">
      <w:pPr>
        <w:spacing w:line="240" w:lineRule="auto"/>
        <w:ind w:firstLine="708.6614173228347"/>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електронний кабінет: {{defendant_unit.electronic_cabinet}}</w:t>
      </w:r>
      <w:r w:rsidDel="00000000" w:rsidR="00000000" w:rsidRPr="00000000">
        <w:rPr>
          <w:rtl w:val="0"/>
        </w:rPr>
      </w:r>
    </w:p>
    <w:p w:rsidR="00000000" w:rsidDel="00000000" w:rsidP="00000000" w:rsidRDefault="00000000" w:rsidRPr="00000000" w14:paraId="00000013">
      <w:pPr>
        <w:spacing w:line="240" w:lineRule="auto"/>
        <w:ind w:firstLine="708.6614173228347"/>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ind w:firstLine="708.6614173228347"/>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Звільнений від сплати судового збору </w:t>
      </w:r>
    </w:p>
    <w:p w:rsidR="00000000" w:rsidDel="00000000" w:rsidP="00000000" w:rsidRDefault="00000000" w:rsidRPr="00000000" w14:paraId="00000015">
      <w:pPr>
        <w:widowControl w:val="0"/>
        <w:spacing w:line="240" w:lineRule="auto"/>
        <w:ind w:firstLine="708.6614173228347"/>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на  підставі п. 13 ч. 1 ст. 5 ЗУ «Про судовий збір»</w:t>
      </w:r>
      <w:r w:rsidDel="00000000" w:rsidR="00000000" w:rsidRPr="00000000">
        <w:rPr>
          <w:rtl w:val="0"/>
        </w:rPr>
      </w:r>
    </w:p>
    <w:p w:rsidR="00000000" w:rsidDel="00000000" w:rsidP="00000000" w:rsidRDefault="00000000" w:rsidRPr="00000000" w14:paraId="00000016">
      <w:pPr>
        <w:widowControl w:val="0"/>
        <w:spacing w:line="240" w:lineRule="auto"/>
        <w:ind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Позовна заява немайнового характеру</w:t>
      </w:r>
    </w:p>
    <w:p w:rsidR="00000000" w:rsidDel="00000000" w:rsidP="00000000" w:rsidRDefault="00000000" w:rsidRPr="00000000" w14:paraId="00000018">
      <w:pPr>
        <w:widowControl w:val="0"/>
        <w:spacing w:line="240" w:lineRule="auto"/>
        <w:ind w:firstLine="708.6614173228347"/>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19">
      <w:pPr>
        <w:widowControl w:val="0"/>
        <w:spacing w:line="240" w:lineRule="auto"/>
        <w:ind w:firstLine="708.661417322834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ПОЗОВНА ЗАЯВА</w:t>
      </w:r>
    </w:p>
    <w:p w:rsidR="00000000" w:rsidDel="00000000" w:rsidP="00000000" w:rsidRDefault="00000000" w:rsidRPr="00000000" w14:paraId="0000001A">
      <w:pPr>
        <w:widowControl w:val="0"/>
        <w:shd w:fill="ffffff" w:val="clear"/>
        <w:tabs>
          <w:tab w:val="left" w:leader="none" w:pos="9355"/>
        </w:tabs>
        <w:spacing w:line="240" w:lineRule="auto"/>
        <w:ind w:firstLine="708.661417322834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про визнання бездіяльності протиправною, зобов’язання вчинити дії</w:t>
      </w:r>
    </w:p>
    <w:p w:rsidR="00000000" w:rsidDel="00000000" w:rsidP="00000000" w:rsidRDefault="00000000" w:rsidRPr="00000000" w14:paraId="0000001B">
      <w:pPr>
        <w:widowControl w:val="0"/>
        <w:shd w:fill="ffffff" w:val="clear"/>
        <w:tabs>
          <w:tab w:val="left" w:leader="none" w:pos="9355"/>
        </w:tabs>
        <w:spacing w:line="240" w:lineRule="auto"/>
        <w:ind w:firstLine="708.6614173228347"/>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hd w:fill="ffffff" w:val="clear"/>
        <w:tabs>
          <w:tab w:val="left" w:leader="none" w:pos="9355"/>
        </w:tabs>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І. Фактичний виклад обставин.</w:t>
      </w:r>
    </w:p>
    <w:p w:rsidR="00000000" w:rsidDel="00000000" w:rsidP="00000000" w:rsidRDefault="00000000" w:rsidRPr="00000000" w14:paraId="0000001D">
      <w:pPr>
        <w:shd w:fill="ffffff" w:val="clear"/>
        <w:tabs>
          <w:tab w:val="left" w:leader="none" w:pos="9355"/>
        </w:tabs>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{{applicant.fio.nom}}, проходив військову службу у Військовій частині {{service_unit.number}} у період {{service_period.range_long}}, де перебував на грошовому утриманні та отримував грошове забезпечення.</w:t>
      </w:r>
      <w:r w:rsidDel="00000000" w:rsidR="00000000" w:rsidRPr="00000000">
        <w:rPr>
          <w:rtl w:val="0"/>
        </w:rPr>
      </w:r>
    </w:p>
    <w:p w:rsidR="00000000" w:rsidDel="00000000" w:rsidP="00000000" w:rsidRDefault="00000000" w:rsidRPr="00000000" w14:paraId="0000001E">
      <w:pPr>
        <w:shd w:fill="ffffff" w:val="clear"/>
        <w:tabs>
          <w:tab w:val="left" w:leader="none" w:pos="9355"/>
        </w:tabs>
        <w:spacing w:line="240" w:lineRule="auto"/>
        <w:ind w:firstLine="708.6614173228347"/>
        <w:jc w:val="both"/>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rtl w:val="0"/>
        </w:rPr>
        <w:t xml:space="preserve">За час проходження служби у військовій частині {{service_unit.number}} мені не була виплачена у повному обсязі індексація грошового забезпечення за період {{indexation_period.full.range_long}}.</w:t>
      </w:r>
      <w:r w:rsidDel="00000000" w:rsidR="00000000" w:rsidRPr="00000000">
        <w:rPr>
          <w:rtl w:val="0"/>
        </w:rPr>
      </w:r>
    </w:p>
    <w:p w:rsidR="00000000" w:rsidDel="00000000" w:rsidP="00000000" w:rsidRDefault="00000000" w:rsidRPr="00000000" w14:paraId="0000001F">
      <w:pPr>
        <w:shd w:fill="ffffff" w:val="clear"/>
        <w:tabs>
          <w:tab w:val="left" w:leader="none" w:pos="9355"/>
        </w:tabs>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Мною було направлено заяву до Військової частини {{defendant_unit.number}} з проханням: «Надати інформацію щодо виплати (або не виплати) мені, {{applicant.fio.dat}}, індексації грошового забезпечення у період з дня зарахування мене до списків особового складу Військової частини по день виключення мене зі списків особового складу Військової частини включно. Надати довідку (інформацію) щодо мого грошового забезпечення з урахуванням усіх складових такого грошового забезпечення помісячно (в т.ч. виплачених сум індексації) за період з дня зарахування мене до списків особового складу Військової частини по день виключення мене зі списків особового складу Військової частини включно. Провести перерахунок та виплатити мені невиплачену суму індексації грошового забезпечення шляхом перерахування на мій банківський рахунок (довідка з реквізитами знаходиться в додатках)».</w:t>
      </w:r>
      <w:r w:rsidDel="00000000" w:rsidR="00000000" w:rsidRPr="00000000">
        <w:rPr>
          <w:rtl w:val="0"/>
        </w:rPr>
      </w:r>
    </w:p>
    <w:p w:rsidR="00000000" w:rsidDel="00000000" w:rsidP="00000000" w:rsidRDefault="00000000" w:rsidRPr="00000000" w14:paraId="00000020">
      <w:pPr>
        <w:shd w:fill="ffffff" w:val="clear"/>
        <w:tabs>
          <w:tab w:val="left" w:leader="none" w:pos="9355"/>
        </w:tabs>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{{pretrial.response_block}}</w:t>
      </w:r>
    </w:p>
    <w:p w:rsidR="00000000" w:rsidDel="00000000" w:rsidP="00000000" w:rsidRDefault="00000000" w:rsidRPr="00000000" w14:paraId="00000021">
      <w:pPr>
        <w:shd w:fill="ffffff" w:val="clear"/>
        <w:tabs>
          <w:tab w:val="left" w:leader="none" w:pos="9355"/>
        </w:tabs>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Здійснення перерахунку та виплата мені, невиплаченої суми індексації грошового забезпечення шляхом перерахування на мій банківський рахунок відповідачем проведені не були.</w:t>
      </w:r>
    </w:p>
    <w:p w:rsidR="00000000" w:rsidDel="00000000" w:rsidP="00000000" w:rsidRDefault="00000000" w:rsidRPr="00000000" w14:paraId="00000022">
      <w:pPr>
        <w:widowControl w:val="0"/>
        <w:shd w:fill="ffffff" w:val="clear"/>
        <w:tabs>
          <w:tab w:val="left" w:leader="none" w:pos="9355"/>
        </w:tabs>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Отже, я вважаю, що Відповідач своєю бездіяльністю порушує мої права щодо своєчасного отримання однієї із складових мого грошового забезпечення.</w:t>
      </w:r>
    </w:p>
    <w:p w:rsidR="00000000" w:rsidDel="00000000" w:rsidP="00000000" w:rsidRDefault="00000000" w:rsidRPr="00000000" w14:paraId="00000023">
      <w:pPr>
        <w:widowControl w:val="0"/>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widowControl w:val="0"/>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ІІ. Обґрунтування позовних вимог.</w:t>
      </w:r>
    </w:p>
    <w:p w:rsidR="00000000" w:rsidDel="00000000" w:rsidP="00000000" w:rsidRDefault="00000000" w:rsidRPr="00000000" w14:paraId="00000025">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Відповідно до ст. 1-2 Закону України «Про соціальний і правовий захист військовослужбовців та членів їх сімей» від 20.12.1991 № 2011-ХІІ (далі – Закон № 2011- ХІІ) військовослужбовці користуються усіма правами і свободами людини та громадянина, гарантіями цих прав і свобод, закріпленими в Конституції України та законах України, з урахуванням особливостей, встановлених цим та іншими законами.</w:t>
      </w:r>
    </w:p>
    <w:p w:rsidR="00000000" w:rsidDel="00000000" w:rsidP="00000000" w:rsidRDefault="00000000" w:rsidRPr="00000000" w14:paraId="00000026">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Частинами 1-4 статті 9 Закону № 2011-XII встановлено, що держава гарантує військовослужбовцям достатнє матеріальне, грошове та інші види забезпечення в обсязі, що відповідає умовам військової служби, стимулює закріплення кваліфікованих військових кадрів. У зв’язку з особливим характером військової служби, яка пов’язана із захистом Вітчизни, військовослужбовцям надаються визначені законом пільги, гарантії та компенсації.</w:t>
      </w:r>
    </w:p>
    <w:p w:rsidR="00000000" w:rsidDel="00000000" w:rsidP="00000000" w:rsidRDefault="00000000" w:rsidRPr="00000000" w14:paraId="00000027">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Відповідно до частин 2, 3 ст. 9 № 2011-XII до складу грошового забезпечення входять: посадовий оклад, оклад за військовим званням; щомісячні додаткові види грошового забезпечення (підвищення посадового окладу, надбавки, доплати, винагороди, які мають постійний характер, премія); одноразові додаткові види грошового забезпечення. Грошове забезпечення визначається залежно від посади, військового звання, тривалості, інтенсивності та умов військової служби, кваліфікації, наукового ступеня і вченого звання військовослужбовця. Грошове забезпечення підлягає індексації відповідно до закону.</w:t>
      </w:r>
    </w:p>
    <w:p w:rsidR="00000000" w:rsidDel="00000000" w:rsidP="00000000" w:rsidRDefault="00000000" w:rsidRPr="00000000" w14:paraId="00000028">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Статтею 2 Закону України «Про індексацію грошових доходів населення» № 1282- ХІІ (далі – Закон № 1282-ХІІ) визначено, що індексації підлягають грошові доходи громадян, одержані ними в гривнях на території України і які не мають разового характеру, зокрема, оплата праці (грошове забезпечення). Індексації підлягають грошові доходи населення у межах прожиткового мінімуму, встановленого для відповідних соціальних і демографічних груп населення.</w:t>
      </w:r>
    </w:p>
    <w:p w:rsidR="00000000" w:rsidDel="00000000" w:rsidP="00000000" w:rsidRDefault="00000000" w:rsidRPr="00000000" w14:paraId="00000029">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Відповідно до статей 4, 6 Закону № 1282-ХІІ індексація грошових доходів населення проводиться в разі, коли величина індексу споживчих цін перевищила поріг індексації, який установлюється в розмірі 103 відсотка.</w:t>
      </w:r>
    </w:p>
    <w:p w:rsidR="00000000" w:rsidDel="00000000" w:rsidP="00000000" w:rsidRDefault="00000000" w:rsidRPr="00000000" w14:paraId="0000002A">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Обчислення індексу споживчих цін для індексації грошових доходів населення провадиться наростаючим підсумком, починаючи з місяця введення в дію цього Закону.</w:t>
      </w:r>
    </w:p>
    <w:p w:rsidR="00000000" w:rsidDel="00000000" w:rsidP="00000000" w:rsidRDefault="00000000" w:rsidRPr="00000000" w14:paraId="0000002B">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проведення подальшої індексації грошових доходів населення обчислення індексу споживчих цін починається за місяцем, у якому індекс споживчих цін перевищив поріг індексації, зазначений у частині першій цієї статті.</w:t>
      </w:r>
    </w:p>
    <w:p w:rsidR="00000000" w:rsidDel="00000000" w:rsidP="00000000" w:rsidRDefault="00000000" w:rsidRPr="00000000" w14:paraId="0000002C">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Підвищення грошових доходів населення у зв’язку з індексацією здійснюється з першого числа місяця, що настає за місяцем, у якому опубліковано індекс споживчих цін.</w:t>
      </w:r>
    </w:p>
    <w:p w:rsidR="00000000" w:rsidDel="00000000" w:rsidP="00000000" w:rsidRDefault="00000000" w:rsidRPr="00000000" w14:paraId="0000002D">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разі якщо грошові доходи населення підвищено з урахуванням прогнозного рівня інфляції випереджаючим шляхом, при визначенні обсягу підвищення грошових доходів у зв’язку із індексацією враховується рівень такого підвищення у порядку, визначеному Кабінетом Міністрів України.</w:t>
      </w:r>
    </w:p>
    <w:p w:rsidR="00000000" w:rsidDel="00000000" w:rsidP="00000000" w:rsidRDefault="00000000" w:rsidRPr="00000000" w14:paraId="0000002E">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разі виникнення обставин, передбачених статтею 4 цього Закону грошові доходи населення визначаються як результат добутку розміру доходу, що підлягає індексації в межах прожиткового мінімуму для відповідних соціальних і демографічних груп населення, та величини індексу споживчих цін.</w:t>
      </w:r>
    </w:p>
    <w:p w:rsidR="00000000" w:rsidDel="00000000" w:rsidP="00000000" w:rsidRDefault="00000000" w:rsidRPr="00000000" w14:paraId="0000002F">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Порядок проведення індексації грошових доходів населення визначається Кабінетом Міністрів України.</w:t>
      </w:r>
    </w:p>
    <w:p w:rsidR="00000000" w:rsidDel="00000000" w:rsidP="00000000" w:rsidRDefault="00000000" w:rsidRPr="00000000" w14:paraId="00000030">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Правила обчислення індексу споживчих цін для проведення індексації та сум індексації грошових доходів населення, визначені Порядком проведення індексації грошових доходів населення, затвердженим постановою Кабінету Міністрів України від 17.07.2003 № 1078 (далі - Порядок № 1078).</w:t>
      </w:r>
    </w:p>
    <w:p w:rsidR="00000000" w:rsidDel="00000000" w:rsidP="00000000" w:rsidRDefault="00000000" w:rsidRPr="00000000" w14:paraId="00000031">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Згідно з п. 1-1 Порядку № 1078 підвищення грошових доходів громадян у зв’язку з індексацією здійснюється з першого числа місяця, що настає за місяцем, в якому офіційно опубліковано індекс споживчих цін.</w:t>
      </w:r>
    </w:p>
    <w:p w:rsidR="00000000" w:rsidDel="00000000" w:rsidP="00000000" w:rsidRDefault="00000000" w:rsidRPr="00000000" w14:paraId="00000032">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проведення подальшої індексації грошових доходів населення обчислення індексу споживчих цін починається за місяцем, у якому індекс споживчих цін перевищив поріг індексації, зазначений в абзаці другому цього пункту.</w:t>
      </w:r>
    </w:p>
    <w:p w:rsidR="00000000" w:rsidDel="00000000" w:rsidP="00000000" w:rsidRDefault="00000000" w:rsidRPr="00000000" w14:paraId="00000033">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Відповідно до п. 2 Порядку № 1078 індексації підлягають грошові доходи громадян, одержані в гривнях на території України, які не мають разового характеру, зокрема, грошове забезпечення військовослужбовців, осіб рядового і начальницького складу, посадових осіб митної служби.</w:t>
      </w:r>
    </w:p>
    <w:p w:rsidR="00000000" w:rsidDel="00000000" w:rsidP="00000000" w:rsidRDefault="00000000" w:rsidRPr="00000000" w14:paraId="00000034">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змістом п. 4 Порядку № 1078 індексації підлягають грошові доходи населення у межах прожиткового мінімуму, встановленого для відповідних соціальних і демографічних груп населення. У межах прожиткового мінімуму, встановленого для працездатних осіб, індексуються оплата праці (грошове забезпечення), розмір аліментів, визначений судом у твердій грошовій сумі, допомога по безробіттю та матеріальна допомога у період професійної підготовки, перепідготовки або підвищення кваліфікації безробітного, що надаються залежно від страхового стажу у відсотках середньої заробітної плати, стипендії.</w:t>
      </w:r>
    </w:p>
    <w:p w:rsidR="00000000" w:rsidDel="00000000" w:rsidP="00000000" w:rsidRDefault="00000000" w:rsidRPr="00000000" w14:paraId="00000035">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Сума індексації грошових доходів громадян визначається як результат множення грошового доходу, що підлягає індексації, на величину приросту індексу споживчих цін, поділений на 100 відсотків.</w:t>
      </w:r>
    </w:p>
    <w:p w:rsidR="00000000" w:rsidDel="00000000" w:rsidP="00000000" w:rsidRDefault="00000000" w:rsidRPr="00000000" w14:paraId="00000036">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Пунктом 5 Порядку № 1078 визначено, що у разі підвищення тарифних ставок (окладів), пенсій або щомісячного довічного грошового утримання, стипендій, виплат, що здійснюються відповідно до законодавства про загальнообов’язкове державне соціальне страхування, значення індексу споживчих цін у місяці, в якому відбувається підвищення, приймається за 1 або 100 відсотків. Обчислення індексу споживчих цін для проведення подальшої індексації здійснюється з місяця, наступного за місяцем підвищення зазначених грошових доходів населення.</w:t>
      </w:r>
    </w:p>
    <w:p w:rsidR="00000000" w:rsidDel="00000000" w:rsidP="00000000" w:rsidRDefault="00000000" w:rsidRPr="00000000" w14:paraId="00000037">
      <w:pPr>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Разом з тим, у період {{indexation_period.pre_2018.range_long}} мені не здійснювалась виплата індексації грошового забезпечення у встановленому законом розмірі.</w:t>
      </w:r>
    </w:p>
    <w:p w:rsidR="00000000" w:rsidDel="00000000" w:rsidP="00000000" w:rsidRDefault="00000000" w:rsidRPr="00000000" w14:paraId="00000038">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Таким чином, індексація грошового забезпечення є однією із основних державних гарантій щодо оплати праці.</w:t>
      </w:r>
      <w:r w:rsidDel="00000000" w:rsidR="00000000" w:rsidRPr="00000000">
        <w:rPr>
          <w:rFonts w:ascii="Times New Roman" w:cs="Times New Roman" w:eastAsia="Times New Roman" w:hAnsi="Times New Roman"/>
          <w:sz w:val="24"/>
          <w:szCs w:val="24"/>
          <w:rtl w:val="0"/>
        </w:rPr>
        <w:t xml:space="preserve"> Відповідно до вимог чинного законодавства України, проведення індексації у зв’язку зі зростанням споживчих цін (інфляцією) є обов’язковою для всіх юридичних осіб-роботодавців, незалежно від форми власності та виду юридичної особи.</w:t>
      </w:r>
    </w:p>
    <w:p w:rsidR="00000000" w:rsidDel="00000000" w:rsidP="00000000" w:rsidRDefault="00000000" w:rsidRPr="00000000" w14:paraId="00000039">
      <w:pPr>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Індексація заробітної плати (грошового забезпечення) є одним із способів забезпечення державних соціальних стандартів і нормативів, тому держава не може односторонньо відмовитись від взятих на себе зобов'язань, шляхом невиділення на дані цілі бюджетних асигнувань, без внесення відповідних змін до чинного законодавства щодо зміни соціальних стандартів і нормативів.</w:t>
      </w:r>
    </w:p>
    <w:p w:rsidR="00000000" w:rsidDel="00000000" w:rsidP="00000000" w:rsidRDefault="00000000" w:rsidRPr="00000000" w14:paraId="0000003A">
      <w:pPr>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Отже, будь-які обставини не позбавляють відповідача обов’язку провести індексацію грошового забезпечення мене у встановленому законом порядку.</w:t>
      </w:r>
    </w:p>
    <w:p w:rsidR="00000000" w:rsidDel="00000000" w:rsidP="00000000" w:rsidRDefault="00000000" w:rsidRPr="00000000" w14:paraId="0000003B">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Відповідно до п. 6 Порядку № 1078 виплата сум індексації грошових доходів здійснюється за рахунок джерел, з яких провадяться відповідні грошові виплати населенню, а саме підприємства, установи та організації, що фінансуються чи дотуються з державного бюджету, підвищують розміри оплати праці (грошового забезпечення) у зв`язку з індексацією за рахунок власних коштів і коштів державного бюджету. У разі коли грошовий дохід формується з різних джерел і цим Порядком не встановлено черговість його індексації, сума додаткового доходу від індексації виплачується за рахунок кожного джерела пропорційно його частині у загальному доході.</w:t>
      </w:r>
    </w:p>
    <w:p w:rsidR="00000000" w:rsidDel="00000000" w:rsidP="00000000" w:rsidRDefault="00000000" w:rsidRPr="00000000" w14:paraId="0000003C">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Постановою Кабінету Міністрів України від 28 лютого 2018 року № 141 внесено зміни у вищевказаний пункт та викладено його в такій редакції: виплата сум індексації грошових доходів здійснюється за рахунок джерел, з яких проводяться відповідні грошові виплати населенню, а саме: підприємства, установи та організації, що фінансуються чи дотуються з державного бюджету, підвищують розміри оплати праці (грошового забезпечення) у зв’язку з індексацією за рахунок власних коштів і коштів державного бюджету. У разі коли грошовий дохід формується з різних джерел і цим Порядком не встановлено черговості його індексації, сума додаткового доходу від індексації виплачується за рахунок кожного джерела пропорційно його частині у загальному доході. Проведення індексації грошових доходів населення здійснюється у межах фінансових ресурсів бюджетів усіх рівнів та бюджетів фондів загальнообов`язкового державного соціального страхування на відповідний рік.</w:t>
      </w:r>
    </w:p>
    <w:p w:rsidR="00000000" w:rsidDel="00000000" w:rsidP="00000000" w:rsidRDefault="00000000" w:rsidRPr="00000000" w14:paraId="0000003D">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Системний аналіз наведеного вище, дає підстави дійти висновку, що індексація грошового забезпечення є однією із основних державних гарантій щодо оплати праці.</w:t>
      </w:r>
    </w:p>
    <w:p w:rsidR="00000000" w:rsidDel="00000000" w:rsidP="00000000" w:rsidRDefault="00000000" w:rsidRPr="00000000" w14:paraId="0000003E">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чином, Законом України «Про індексацію грошових доходів населення» та Порядком проведення індексації грошових доходів населення №1078 чітко визначено правила та порядок проведення індексації грошових доходів населення, який поширюється на підприємства, установи та організації незалежно від форми власності і господарювання, у тому числі і на командування відповідача.</w:t>
      </w:r>
    </w:p>
    <w:p w:rsidR="00000000" w:rsidDel="00000000" w:rsidP="00000000" w:rsidRDefault="00000000" w:rsidRPr="00000000" w14:paraId="0000003F">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Водночас, судова практика констатує, що відсутність фінансового ресурсу для виплати індексації грошового забезпечення, не звільняє від обов`язку діяти лише на підставі, в межах повноважень та у спосіб, що передбачені Конституцією та Законами України (правова позиція міститься в постанові Верховного Суду від 23.10.2019 по справі №825/1832/17).</w:t>
      </w:r>
    </w:p>
    <w:p w:rsidR="00000000" w:rsidDel="00000000" w:rsidP="00000000" w:rsidRDefault="00000000" w:rsidRPr="00000000" w14:paraId="00000040">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Вважаю за необхідне зазначити, що відсутність нарахування і виплати індексації грошового забезпечення є порушенням суб`єктом владних повноважень принципу захисту обґрунтованих сподівань (reasonable expectations), який тісно пов`язаний із принципом юридичної визначеності (legal certainty), і є невід`ємним елементом принципу правової держави та верховенства права.</w:t>
      </w:r>
    </w:p>
    <w:p w:rsidR="00000000" w:rsidDel="00000000" w:rsidP="00000000" w:rsidRDefault="00000000" w:rsidRPr="00000000" w14:paraId="00000041">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Сутність принципу правової визначеності Європейський суд визначив як забезпечення передбачуваності ситуації та правовідносин у сферах, що регулюються, цей принцип не дозволяє державі посилатись на відсутність певного правового акта, який визначає механізм реалізації прав і свобод громадян, закріплених у конституційних та інших актах.</w:t>
      </w:r>
    </w:p>
    <w:p w:rsidR="00000000" w:rsidDel="00000000" w:rsidP="00000000" w:rsidRDefault="00000000" w:rsidRPr="00000000" w14:paraId="00000042">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рішенні Європейського суду з прав людини у справі «Кечко проти України» від 08 листопада 2005 року зазначено, що держава може вводити, призупиняти чи закінчити виплату таких надбавок, вносячи відповідні зміни в законодавство. Однак, якщо чинне правове положення передбачає виплату певних надбавок, і дотримано всі вимоги, необхідні для цього, органи державної влади не можуть свідомо відмовляти у цих виплатах доки відповідні положення є чинними (п.23 рішення).</w:t>
      </w:r>
    </w:p>
    <w:p w:rsidR="00000000" w:rsidDel="00000000" w:rsidP="00000000" w:rsidRDefault="00000000" w:rsidRPr="00000000" w14:paraId="00000043">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зв’язку з цим, Європейський суд з прав людини не прийняв аргумент Уряду України щодо бюджетних асигнувань, оскільки органи державної влади не можуть посилатися на відсутність коштів як на причину невиконання своїх зобов`язань.</w:t>
      </w:r>
    </w:p>
    <w:p w:rsidR="00000000" w:rsidDel="00000000" w:rsidP="00000000" w:rsidRDefault="00000000" w:rsidRPr="00000000" w14:paraId="00000044">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Отже, реалізація особою права, що пов’язане з отриманням бюджетних коштів, яке базується на спеціальних, чинних на час виникнення спірних правовідносин, нормативноправових актах національного законодавства, не може бути поставлена у залежність від бюджетних асигнувань.</w:t>
      </w:r>
    </w:p>
    <w:p w:rsidR="00000000" w:rsidDel="00000000" w:rsidP="00000000" w:rsidRDefault="00000000" w:rsidRPr="00000000" w14:paraId="00000045">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Аналогічна правова позиція міститься в постанові Верховного Суду від 12 грудня 2018 року у справі № 825/874/17.</w:t>
      </w:r>
    </w:p>
    <w:p w:rsidR="00000000" w:rsidDel="00000000" w:rsidP="00000000" w:rsidRDefault="00000000" w:rsidRPr="00000000" w14:paraId="00000046">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Крім того, Конституційний Суд України неодноразово розглядав питання, пов’язані з реалізацією права на соціальний захист, і сформулював правову позицію, згідно з якою Конституція України відокремлює певні категорії громадян України, що потребують додаткових гарантій соціального захисту з боку держави. До них, зокрема, належать громадяни, які відповідно до статті 17 Конституції України перебувають на службі у військових формуваннях та правоохоронних органах держави, забезпечуючи суверенітет і територіальну цілісність України, її економічну та інформаційну безпеку, а саме: у Збройних Силах України, органах Служби безпеки України, міліції, прокуратури, охорони державного кордону України, податкової міліції, Управління державної охорони України, державної пожежної охорони, Державного департаменту України з питань виконання покарань тощо (рішення Конституційного Суду України від 06 липня 1999 року № 8-рп/99 у справі щодо права на пільги та від 20 березня 2002 року № 5- рп/2002 у справі щодо пільг, компенсацій і гарантій).</w:t>
      </w:r>
    </w:p>
    <w:p w:rsidR="00000000" w:rsidDel="00000000" w:rsidP="00000000" w:rsidRDefault="00000000" w:rsidRPr="00000000" w14:paraId="00000047">
      <w:pPr>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Тобто, відповідачем не було здійснено виплату мені індексації грошового забезпечення під час проходження військової служби у встановленому законом розмірі, що є неправомірним.</w:t>
      </w:r>
    </w:p>
    <w:p w:rsidR="00000000" w:rsidDel="00000000" w:rsidP="00000000" w:rsidRDefault="00000000" w:rsidRPr="00000000" w14:paraId="00000048">
      <w:pPr>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Щодо застосування базового місяця січень 2008 року.</w:t>
      </w:r>
    </w:p>
    <w:p w:rsidR="00000000" w:rsidDel="00000000" w:rsidP="00000000" w:rsidRDefault="00000000" w:rsidRPr="00000000" w14:paraId="00000049">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Верховний Суд у справах № 400/1118/21 та № 420/3593/20 розтлумачивши пункти 2, 5, 10-2 Порядку № 1078, де зазначив, що для визначення базового місяця для проведення індексації доходів необхідно обрати місяць, у якому заробітна плата працівника зросла за рахунок її постійних складових. Одночасно з цим, Верховний Суд указав, що підставою для встановлення базового місяця індексації є підвищення посадових окладів особи. Тобто, початок відліку для обчислення індексу споживчих цін є місяць підвищення посадового окладу. З цього місяця значення індексу споживчих цін приймають за 1 або 100 відсотків, а приріст індексу розраховується з наступного місяця. Водночас нарахування індексації проводиться в місяці, наступному за місяцем, у якому був офіційно опублікований індекс інфляції. На основі аналізу наведених норм Суд дійшов висновку, що місяць, у якому відбулося підвищення оплати праці (суми її постійних складових), є базовим при проведенні індексації.</w:t>
      </w:r>
    </w:p>
    <w:p w:rsidR="00000000" w:rsidDel="00000000" w:rsidP="00000000" w:rsidRDefault="00000000" w:rsidRPr="00000000" w14:paraId="0000004A">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Розмір посадового окладу військовослужбовців встановлено у січні 2008 року (постанова Кабінету Міністрів України № 1294 від 07 листопада 2007 року "Про упорядкування структури та умов грошового забезпечення військовослужбовців та осіб рядового і начальницького складу та деяких інших осіб") та в подальшому такий був змінений (відбулося підвищення) у березні 2018 року (постанова Кабінету Міністрів України № 704 від 30 серпня 2017 року "Про грошове забезпечення військовослужбовців, осіб рядового і начальницького складу та деяких інших осіб").</w:t>
      </w:r>
    </w:p>
    <w:p w:rsidR="00000000" w:rsidDel="00000000" w:rsidP="00000000" w:rsidRDefault="00000000" w:rsidRPr="00000000" w14:paraId="0000004B">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Проаналізувавши постанову Кабінету Міністрів України № 1294 у період її дії з 01.01.2008 до 01.03.2018, тобто періоду що охоплює період оскаржуваних правовідносин, встановлено незмінність розмірів посадових окладів військовослужбовців.</w:t>
      </w:r>
    </w:p>
    <w:p w:rsidR="00000000" w:rsidDel="00000000" w:rsidP="00000000" w:rsidRDefault="00000000" w:rsidRPr="00000000" w14:paraId="0000004C">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Окрім того, повноваження державних органів щодо визначення базового місяця індексації грошового забезпечення не є дискреційними, оскільки законодавцем установлено один правомірний та законно обґрунтований варіант поведінки суб`єкта владних повноважень проведення індексації грошових доходів у разі перевищення величини індексу споживчих цін порогу індексації, встановленого в розмірі 103 відсотки. Тому вимоги щодо застосування базового місяця січень 2008 року не є передчасними.</w:t>
      </w:r>
    </w:p>
    <w:p w:rsidR="00000000" w:rsidDel="00000000" w:rsidP="00000000" w:rsidRDefault="00000000" w:rsidRPr="00000000" w14:paraId="0000004D">
      <w:pPr>
        <w:spacing w:line="240" w:lineRule="auto"/>
        <w:ind w:firstLine="708.6614173228347"/>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За таких обставин, вважаю визначення січня 2008 року, як базового місяця для нарахування індексації відповідно до Порядку № 1078, позаяк з січня 2008 року встановлено підвищені розміри посадових окладів військовослужбовців (згідно з Постановою № 1294), які до 01.03.2018 були незмінними.</w:t>
      </w:r>
    </w:p>
    <w:p w:rsidR="00000000" w:rsidDel="00000000" w:rsidP="00000000" w:rsidRDefault="00000000" w:rsidRPr="00000000" w14:paraId="0000004E">
      <w:pPr>
        <w:spacing w:line="240" w:lineRule="auto"/>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ind w:firstLine="708.6614173228347"/>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Щодо індексації грошового забезпечення з 01.03.2018 року:</w:t>
      </w:r>
    </w:p>
    <w:p w:rsidR="00000000" w:rsidDel="00000000" w:rsidP="00000000" w:rsidRDefault="00000000" w:rsidRPr="00000000" w14:paraId="00000050">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Згідно із ч. 2 </w:t>
      </w:r>
      <w:hyperlink r:id="rId6">
        <w:r w:rsidDel="00000000" w:rsidR="00000000" w:rsidRPr="00000000">
          <w:rPr>
            <w:rFonts w:ascii="Times New Roman" w:cs="Times New Roman" w:eastAsia="Times New Roman" w:hAnsi="Times New Roman"/>
            <w:sz w:val="24"/>
            <w:szCs w:val="24"/>
            <w:rtl w:val="0"/>
          </w:rPr>
          <w:t xml:space="preserve">ст. 19 Конституції України</w:t>
        </w:r>
      </w:hyperlink>
      <w:r w:rsidDel="00000000" w:rsidR="00000000" w:rsidRPr="00000000">
        <w:rPr>
          <w:rFonts w:ascii="Times New Roman" w:cs="Times New Roman" w:eastAsia="Times New Roman" w:hAnsi="Times New Roman"/>
          <w:sz w:val="24"/>
          <w:szCs w:val="24"/>
          <w:rtl w:val="0"/>
        </w:rPr>
        <w:t xml:space="preserve">, органи державної влади та органи місцевого самоврядування, їх посадові особи зобов'язані діяти лише на підставі, в межах повноважень та у спосіб, що передбачені </w:t>
      </w:r>
      <w:hyperlink r:id="rId7">
        <w:r w:rsidDel="00000000" w:rsidR="00000000" w:rsidRPr="00000000">
          <w:rPr>
            <w:rFonts w:ascii="Times New Roman" w:cs="Times New Roman" w:eastAsia="Times New Roman" w:hAnsi="Times New Roman"/>
            <w:sz w:val="24"/>
            <w:szCs w:val="24"/>
            <w:rtl w:val="0"/>
          </w:rPr>
          <w:t xml:space="preserve">Конституцією</w:t>
        </w:r>
      </w:hyperlink>
      <w:r w:rsidDel="00000000" w:rsidR="00000000" w:rsidRPr="00000000">
        <w:rPr>
          <w:rFonts w:ascii="Times New Roman" w:cs="Times New Roman" w:eastAsia="Times New Roman" w:hAnsi="Times New Roman"/>
          <w:sz w:val="24"/>
          <w:szCs w:val="24"/>
          <w:rtl w:val="0"/>
        </w:rPr>
        <w:t xml:space="preserve"> та законами України.</w:t>
      </w:r>
    </w:p>
    <w:p w:rsidR="00000000" w:rsidDel="00000000" w:rsidP="00000000" w:rsidRDefault="00000000" w:rsidRPr="00000000" w14:paraId="00000051">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Згідно з частиною 2 </w:t>
      </w:r>
      <w:hyperlink r:id="rId8">
        <w:r w:rsidDel="00000000" w:rsidR="00000000" w:rsidRPr="00000000">
          <w:rPr>
            <w:rFonts w:ascii="Times New Roman" w:cs="Times New Roman" w:eastAsia="Times New Roman" w:hAnsi="Times New Roman"/>
            <w:sz w:val="24"/>
            <w:szCs w:val="24"/>
            <w:rtl w:val="0"/>
          </w:rPr>
          <w:t xml:space="preserve">статті 9 Закону України "Про соціальний і правовий захист військовослужбовців та членів їх сімей"</w:t>
        </w:r>
      </w:hyperlink>
      <w:r w:rsidDel="00000000" w:rsidR="00000000" w:rsidRPr="00000000">
        <w:rPr>
          <w:rFonts w:ascii="Times New Roman" w:cs="Times New Roman" w:eastAsia="Times New Roman" w:hAnsi="Times New Roman"/>
          <w:sz w:val="24"/>
          <w:szCs w:val="24"/>
          <w:rtl w:val="0"/>
        </w:rPr>
        <w:t xml:space="preserve"> до складу грошового забезпечення входять: посадовий оклад, оклад за військовим званням; щомісячні додаткові види грошового забезпечення (підвищення посадового окладу, надбавки, доплати, винагороди, які мають постійний характер, премія); одноразові додаткові види грошового забезпечення.</w:t>
      </w:r>
    </w:p>
    <w:p w:rsidR="00000000" w:rsidDel="00000000" w:rsidP="00000000" w:rsidRDefault="00000000" w:rsidRPr="00000000" w14:paraId="00000052">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Частиною 3 </w:t>
      </w:r>
      <w:hyperlink r:id="rId9">
        <w:r w:rsidDel="00000000" w:rsidR="00000000" w:rsidRPr="00000000">
          <w:rPr>
            <w:rFonts w:ascii="Times New Roman" w:cs="Times New Roman" w:eastAsia="Times New Roman" w:hAnsi="Times New Roman"/>
            <w:sz w:val="24"/>
            <w:szCs w:val="24"/>
            <w:rtl w:val="0"/>
          </w:rPr>
          <w:t xml:space="preserve">статті 9 Закону України "Про соціальний і правовий захист військовослужбовців та членів їх сімей"</w:t>
        </w:r>
      </w:hyperlink>
      <w:r w:rsidDel="00000000" w:rsidR="00000000" w:rsidRPr="00000000">
        <w:rPr>
          <w:rFonts w:ascii="Times New Roman" w:cs="Times New Roman" w:eastAsia="Times New Roman" w:hAnsi="Times New Roman"/>
          <w:sz w:val="24"/>
          <w:szCs w:val="24"/>
          <w:rtl w:val="0"/>
        </w:rPr>
        <w:t xml:space="preserve"> передбачено, що грошове забезпечення визначається залежно від посади, військового звання, тривалості, інтенсивності та умов військової служби, кваліфікації, наукового ступеня і вченого звання військовослужбовця. Грошове забезпечення підлягає індексації відповідно до закону.</w:t>
      </w:r>
    </w:p>
    <w:p w:rsidR="00000000" w:rsidDel="00000000" w:rsidP="00000000" w:rsidRDefault="00000000" w:rsidRPr="00000000" w14:paraId="00000053">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Приписами ч. 4 </w:t>
      </w:r>
      <w:hyperlink r:id="rId10">
        <w:r w:rsidDel="00000000" w:rsidR="00000000" w:rsidRPr="00000000">
          <w:rPr>
            <w:rFonts w:ascii="Times New Roman" w:cs="Times New Roman" w:eastAsia="Times New Roman" w:hAnsi="Times New Roman"/>
            <w:sz w:val="24"/>
            <w:szCs w:val="24"/>
            <w:rtl w:val="0"/>
          </w:rPr>
          <w:t xml:space="preserve">ст. 9 Закону України "Про соціальний і правовий захист військовослужбовців та членів їх сімей"</w:t>
        </w:r>
      </w:hyperlink>
      <w:r w:rsidDel="00000000" w:rsidR="00000000" w:rsidRPr="00000000">
        <w:rPr>
          <w:rFonts w:ascii="Times New Roman" w:cs="Times New Roman" w:eastAsia="Times New Roman" w:hAnsi="Times New Roman"/>
          <w:sz w:val="24"/>
          <w:szCs w:val="24"/>
          <w:rtl w:val="0"/>
        </w:rPr>
        <w:t xml:space="preserve"> визначено, що грошове забезпечення виплачується у розмірах, що встановлюються Кабінетом Міністрів України.</w:t>
      </w:r>
    </w:p>
    <w:p w:rsidR="00000000" w:rsidDel="00000000" w:rsidP="00000000" w:rsidRDefault="00000000" w:rsidRPr="00000000" w14:paraId="00000054">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Постановою № 704 встановлено тарифну сітку розрядів і коефіцієнтів посадових окладів військовослужбовців з числа осіб рядового, сержантського і старшинського складу, офіцерського складу (крім військовослужбовців строкової військової служби), осіб рядового і начальницького складу.</w:t>
      </w:r>
    </w:p>
    <w:p w:rsidR="00000000" w:rsidDel="00000000" w:rsidP="00000000" w:rsidRDefault="00000000" w:rsidRPr="00000000" w14:paraId="00000055">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Пунктом 2 постанови № 704 установлено, що грошове забезпечення військовослужбовців, осіб рядового і начальницького складу складається з посадового окладу, окладу за військовим (спеціальним) званням, щомісячних (підвищення посадового окладу, надбавки, доплати, винагороди, які мають постійний характер, премії) та одноразових додаткових видів грошового забезпечення.</w:t>
      </w:r>
    </w:p>
    <w:p w:rsidR="00000000" w:rsidDel="00000000" w:rsidP="00000000" w:rsidRDefault="00000000" w:rsidRPr="00000000" w14:paraId="00000056">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Додатком 1 до постанови № 704 визначено тарифну сітку розрядів і коефіцієнтів посадових окладів військовослужбовців з числа осіб рядового, сержантського і старшинського складу, офіцерського складу (крім військовослужбовців строкової військової служби), осіб рядового і начальницького складу.</w:t>
      </w:r>
    </w:p>
    <w:p w:rsidR="00000000" w:rsidDel="00000000" w:rsidP="00000000" w:rsidRDefault="00000000" w:rsidRPr="00000000" w14:paraId="00000057">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Пунктом 4 постанови № 704 (в первинній редакції на дату прийняття) встановлено, що розміри посадових окладів, окладів за військовими (спеціальними) званнями військовослужбовців, осіб рядового та начальницького складу визначаються шляхом множення розміру прожиткового мінімуму для працездатних осіб, встановленого законом на 1 січня календарного року (але не менше 50 відсотків розміру мінімальної заробітної плати, встановленого законом на 1 січня календарного року), на відповідний тарифний коефіцієнт згідно з додатками 1, 12, 13, 14.</w:t>
      </w:r>
    </w:p>
    <w:p w:rsidR="00000000" w:rsidDel="00000000" w:rsidP="00000000" w:rsidRDefault="00000000" w:rsidRPr="00000000" w14:paraId="00000058">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Також додатки 1, 12, 13, 14 до постанови № 704 містять примітки, відповідно до яких, зокрема посадові оклади за розрядами тарифної сітки та оклади за військовим (спеціальним) званням визначаються шляхом множення розміру прожиткового мінімуму для працездатних осіб, встановленого законом на 1 січня календарного року (але не менше 50 відсотків розміру мінімальної заробітної плати, встановленого законом на 1 січня календарного року), на відповідний тарифний коефіцієнт.</w:t>
      </w:r>
    </w:p>
    <w:p w:rsidR="00000000" w:rsidDel="00000000" w:rsidP="00000000" w:rsidRDefault="00000000" w:rsidRPr="00000000" w14:paraId="00000059">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Застосування цих нормативних актів у подібних правовідносинах вже було предметом розгляду у Верховному Суді. Зокрема, у постанові від 02.08.2022 у справі № 440/6017/21 Верховний Суд дійшов наступних висновків: 21.02.2018 Кабінет Міністрів України ухвалив постанову № 103, пунктом 6 якої внесено зміни до постанов Кабінету Міністрів України, що додаються. Зокрема, у постанові № 704 пункт 4 викладено в такій редакції: 4. Установити, що розміри посадових окладів, окладів за військовими (спеціальними) званнями військовослужбовців, осіб рядового та начальницького складу визначаються шляхом множення розміру прожиткового мінімуму для працездатних осіб, встановленого законом на 1 січня 2018 р., на відповідний тарифний коефіцієнт згідно з додатками 1, 12, 13 і 14.</w:t>
      </w:r>
    </w:p>
    <w:p w:rsidR="00000000" w:rsidDel="00000000" w:rsidP="00000000" w:rsidRDefault="00000000" w:rsidRPr="00000000" w14:paraId="0000005A">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Відтак, на момент набрання чинності постановою № 704, що відбулось 01.03.2018 року, пункт 4 було викладено в редакції змін, викладених згідно із пунктом 6 постанови № 103, а саме: 4. Установити, що розміри посадових окладів, окладів за військовими (спеціальними) званнями військовослужбовців, осіб рядового та начальницького складу визначаються шляхом множення розміру прожиткового мінімуму для працездатних осіб, встановленого законом на 1 січня 2018 року, на відповідний тарифний коефіцієнт згідно з додатками 1, 12, 13 і 14. При цьому, зазначаю, що зміни до додатків 1, 12, 13 і 14 не вносилися.</w:t>
      </w:r>
    </w:p>
    <w:p w:rsidR="00000000" w:rsidDel="00000000" w:rsidP="00000000" w:rsidRDefault="00000000" w:rsidRPr="00000000" w14:paraId="0000005B">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чином, станом на 01.03.2018 пункт 4 постанови № 704 визначав, що при обчисленні розмірів посадових окладів, окладів за військовими (спеціальними) званнями військовослужбовців, осіб рядового та начальницького складу використовується такий показник як розмір прожиткового мінімуму для працездатних осіб, встановленого законом на 1 січня 2018 року.</w:t>
      </w:r>
    </w:p>
    <w:p w:rsidR="00000000" w:rsidDel="00000000" w:rsidP="00000000" w:rsidRDefault="00000000" w:rsidRPr="00000000" w14:paraId="0000005C">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Водночас, зазначаю, що постановою Шостого апеляційного адміністративного суду від 29.01.2020 по справі №826/6453/18 за результатами апеляційного перегляду справи було скасовано рішення Окружного адміністративного суду м. Києва від 16.10.2019 в частині відмови в задоволенні позову ОСОБА_1 до Кабінету Міністрів України, треті особи: ОСОБА_2, Міністерство соціальної політики України, Пенсійний фонд України, про визнання протиправним та скасування пункту постанови і прийнято в цій частині нову постанову, якою позов ОСОБА_1 до Кабінету Міністрів України, треті особи: ОСОБА_2, Міністерство соціальної політики України, Пенсійний фонд України, про визнання протиправним та скасування пункту постанови задоволено; визнано протиправним та скасовано п. 6 </w:t>
      </w:r>
      <w:hyperlink r:id="rId11">
        <w:r w:rsidDel="00000000" w:rsidR="00000000" w:rsidRPr="00000000">
          <w:rPr>
            <w:rFonts w:ascii="Times New Roman" w:cs="Times New Roman" w:eastAsia="Times New Roman" w:hAnsi="Times New Roman"/>
            <w:sz w:val="24"/>
            <w:szCs w:val="24"/>
            <w:rtl w:val="0"/>
          </w:rPr>
          <w:t xml:space="preserve">постанови Кабінету Міністрів України від 21.02.2018 № 103 "Про перерахунок пенсій особам, які звільнені з військової служби, та деяким іншим категоріям осіб"</w:t>
        </w:r>
      </w:hyperlink>
      <w:r w:rsidDel="00000000" w:rsidR="00000000" w:rsidRPr="00000000">
        <w:rPr>
          <w:rFonts w:ascii="Times New Roman" w:cs="Times New Roman" w:eastAsia="Times New Roman" w:hAnsi="Times New Roman"/>
          <w:sz w:val="24"/>
          <w:szCs w:val="24"/>
          <w:rtl w:val="0"/>
        </w:rPr>
        <w:t xml:space="preserve">; у іншій частині рішення Окружного адміністративного суду м. Києва від 16.10.2019 - залишено без змін.</w:t>
      </w:r>
    </w:p>
    <w:p w:rsidR="00000000" w:rsidDel="00000000" w:rsidP="00000000" w:rsidRDefault="00000000" w:rsidRPr="00000000" w14:paraId="0000005D">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Відтак, з 29.01.2020 року, тобто з дня набрання законної сили рішенням у справі №826/6453/18 пункт 6 постанови Кабінету Міністрів України № 103 втратив чинність та була відновлена дія пункту 4 постанови Кабінету Міністрів України № 704 у первісній редакції.</w:t>
      </w:r>
    </w:p>
    <w:p w:rsidR="00000000" w:rsidDel="00000000" w:rsidP="00000000" w:rsidRDefault="00000000" w:rsidRPr="00000000" w14:paraId="0000005E">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Сума індексації у місяці підвищення тарифних ставок (окладів), пенсій або щомісячного довічного грошового утримання, стипендій, виплат, що здійснюються відповідно до законодавства про загальнообов'язкове державне соціальне страхування, не нараховується, якщо розмір підвищення грошового доходу перевищує суму індексації, що склалась у місяці підвищення доходу (абзац третій пункту 5 Порядку № 1078).</w:t>
      </w:r>
    </w:p>
    <w:p w:rsidR="00000000" w:rsidDel="00000000" w:rsidP="00000000" w:rsidRDefault="00000000" w:rsidRPr="00000000" w14:paraId="0000005F">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розмір підвищення грошового доходу не перевищує суму індексації, що склалась у місяці підвищення доходу, сума індексації у цьому місяці визначається з урахуванням розміру підвищення доходу і розраховується як різниця між сумою індексації і розміром підвищення доходу (абзац четвертий пункту 5 Порядку № 1078).</w:t>
      </w:r>
    </w:p>
    <w:p w:rsidR="00000000" w:rsidDel="00000000" w:rsidP="00000000" w:rsidRDefault="00000000" w:rsidRPr="00000000" w14:paraId="00000060">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разі зростання заробітної плати за рахунок інших її складових без підвищення тарифних ставок (окладів) сума індексації не зменшується на розмір підвищення заробітної плати. У разі коли відбувається підвищення тарифної ставки (окладу), у місяці підвищення враховуються всі складові заробітної плати, які не мають разового характеру (абзац п`ятий пункту 5 Порядку № 1078).</w:t>
      </w:r>
    </w:p>
    <w:p w:rsidR="00000000" w:rsidDel="00000000" w:rsidP="00000000" w:rsidRDefault="00000000" w:rsidRPr="00000000" w14:paraId="00000061">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чергового підвищення тарифних ставок (окладів), пенсій або щомісячного довічного грошового утримання, стипендій, виплат, що здійснюються відповідно до законодавства про загальнообов'язкове державне соціальне страхування, до визначеної суми індексації додається сума індексації, яка складається внаслідок перевищення величини індексу споживчих цін порогу індексації, зазначеного у пункті 1-1 цього Порядку (абзац шостий пункту 5 Порядку №1078).</w:t>
      </w:r>
    </w:p>
    <w:p w:rsidR="00000000" w:rsidDel="00000000" w:rsidP="00000000" w:rsidRDefault="00000000" w:rsidRPr="00000000" w14:paraId="00000062">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чином, якщо у місяці підвищення посадового окладу розмір підвищення грошового доходу перевищує суму індексації, що склалася у місяці підвищення, індексація не нараховується. Якщо ж розмір підвищення грошового доходу не перевищує суму індексації, що склалась у місяці підвищення доходу, індексація у цьому місяці розраховується як різниця між сумою індексації і розміром підвищення доходу. Зростання заробітної плати за рахунок інших її складових (без підвищення тарифних ставок (окладів)) не зменшує суму індексації на розмір підвищення заробітної плати. Проте у разі, коли відбувається підвищення тарифної ставки (окладу), у місяці підвищення враховуються всі складові заробітної плати, які не мають разового характеру.</w:t>
      </w:r>
    </w:p>
    <w:p w:rsidR="00000000" w:rsidDel="00000000" w:rsidP="00000000" w:rsidRDefault="00000000" w:rsidRPr="00000000" w14:paraId="00000063">
      <w:pPr>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Отже, для вирішення питання про наявність підстав для виплати індексації у місяці підвищення доходу необхідно враховувати розмір підвищення грошового доходу, що відбувся у зв`язку зі зміною посадових окладів, а також суму індексації у місяці підвищення грошового доходу (у березні 2018) з метою порівняння цих величин.</w:t>
      </w:r>
    </w:p>
    <w:p w:rsidR="00000000" w:rsidDel="00000000" w:rsidP="00000000" w:rsidRDefault="00000000" w:rsidRPr="00000000" w14:paraId="00000064">
      <w:pPr>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Разом з цим, відповідно до вимог</w:t>
      </w:r>
      <w:hyperlink r:id="rId12">
        <w:r w:rsidDel="00000000" w:rsidR="00000000" w:rsidRPr="00000000">
          <w:rPr>
            <w:rFonts w:ascii="Times New Roman" w:cs="Times New Roman" w:eastAsia="Times New Roman" w:hAnsi="Times New Roman"/>
            <w:b w:val="1"/>
            <w:bCs w:val="1"/>
            <w:sz w:val="24"/>
            <w:szCs w:val="24"/>
            <w:rtl w:val="0"/>
          </w:rPr>
          <w:t xml:space="preserve"> Закону № 1282-XII</w:t>
        </w:r>
      </w:hyperlink>
      <w:r w:rsidDel="00000000" w:rsidR="00000000" w:rsidRPr="00000000">
        <w:rPr>
          <w:rFonts w:ascii="Times New Roman" w:cs="Times New Roman" w:eastAsia="Times New Roman" w:hAnsi="Times New Roman"/>
          <w:b w:val="1"/>
          <w:bCs w:val="1"/>
          <w:sz w:val="24"/>
          <w:szCs w:val="24"/>
          <w:rtl w:val="0"/>
        </w:rPr>
        <w:t xml:space="preserve"> та Порядку № 1078 обов`язок визначення розміру підвищення грошового доходу працівника та суми індексації, що склалася у місяці підвищення цього грошового доходу, а також встановлення факту перевищення розміру підвищення грошового доходу працівника над сумою індексації, що склалася у місяці його підвищення з метою вирішення питання про наявність підстав для виплати індексації у місяці підвищення доходу (базовому місяці) покладається безпосередньо на роботодавця.</w:t>
      </w:r>
    </w:p>
    <w:p w:rsidR="00000000" w:rsidDel="00000000" w:rsidP="00000000" w:rsidRDefault="00000000" w:rsidRPr="00000000" w14:paraId="00000065">
      <w:pPr>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Отже, індексація мого грошового забезпечення за період {{indexation_period.post_2018.range_long}} (включно) повинна бути перерахована та виплачена з урахуванням абзаців 4, 5, 6 пункту 5 постанови Кабінету Міністрів України від 17.07.2003 № 1078.</w:t>
      </w:r>
    </w:p>
    <w:p w:rsidR="00000000" w:rsidDel="00000000" w:rsidP="00000000" w:rsidRDefault="00000000" w:rsidRPr="00000000" w14:paraId="00000066">
      <w:pPr>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Вказане узгоджується з правовими висновками Другого апеляційного адміністративного суду, викладеними в постанові від 12 листопада 2024 року по справі № 520/13742/24.</w:t>
      </w:r>
    </w:p>
    <w:p w:rsidR="00000000" w:rsidDel="00000000" w:rsidP="00000000" w:rsidRDefault="00000000" w:rsidRPr="00000000" w14:paraId="00000067">
      <w:pPr>
        <w:spacing w:after="33" w:line="240" w:lineRule="auto"/>
        <w:ind w:firstLine="708.6614173228347"/>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8">
      <w:pPr>
        <w:spacing w:after="33"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III. Необхідність розгляду справи в порядку спрощеного позовного провадження.</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spacing w:after="2"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Відповідно до ч. 2 ст. 168 КАС України, позивач має право в позовній заяві заявити клопотання про розгляд справи за правилами спрощеного позовного провадження, якщо такий розгляд допускається цим Кодексом. </w:t>
      </w:r>
    </w:p>
    <w:p w:rsidR="00000000" w:rsidDel="00000000" w:rsidP="00000000" w:rsidRDefault="00000000" w:rsidRPr="00000000" w14:paraId="0000006A">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Згідно з ч. 1 ст. 257 КАС України, за правилами спрощеного позовного провадження розглядаються справи незначної складності. </w:t>
      </w:r>
    </w:p>
    <w:p w:rsidR="00000000" w:rsidDel="00000000" w:rsidP="00000000" w:rsidRDefault="00000000" w:rsidRPr="00000000" w14:paraId="0000006B">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Зважаючи на вказані вище обставини, розгляд слід проводити за правилами спрощеного позовного провадження без виклику сторін. </w:t>
      </w:r>
    </w:p>
    <w:p w:rsidR="00000000" w:rsidDel="00000000" w:rsidP="00000000" w:rsidRDefault="00000000" w:rsidRPr="00000000" w14:paraId="0000006C">
      <w:pPr>
        <w:spacing w:after="33"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Відповідно до п. 1 ч. 1 ст. 5 Закону України «Про судовий збір», позивач звільнений від сплату судового збору, як позивач - у справах про стягнення заробітної плати та поновлення на роботі. </w:t>
      </w:r>
      <w:r w:rsidDel="00000000" w:rsidR="00000000" w:rsidRPr="00000000">
        <w:rPr>
          <w:rtl w:val="0"/>
        </w:rPr>
      </w:r>
    </w:p>
    <w:p w:rsidR="00000000" w:rsidDel="00000000" w:rsidP="00000000" w:rsidRDefault="00000000" w:rsidRPr="00000000" w14:paraId="0000006D">
      <w:pPr>
        <w:spacing w:after="33"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Відповідно до п. 13 ч. 1 ст. 5 Закону України «Про судовий збір», позивач звільнений від сплату судового збору, як учасник бойових дій.</w:t>
      </w:r>
    </w:p>
    <w:p w:rsidR="00000000" w:rsidDel="00000000" w:rsidP="00000000" w:rsidRDefault="00000000" w:rsidRPr="00000000" w14:paraId="0000006E">
      <w:pPr>
        <w:spacing w:after="2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виконання ст. 160 КАС України, повідомляю, що: </w:t>
      </w:r>
    </w:p>
    <w:p w:rsidR="00000000" w:rsidDel="00000000" w:rsidP="00000000" w:rsidRDefault="00000000" w:rsidRPr="00000000" w14:paraId="00000070">
      <w:pPr>
        <w:numPr>
          <w:ilvl w:val="0"/>
          <w:numId w:val="2"/>
        </w:num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обов'язковий досудовий порядок урегулювання спору законом не встановлений, а тому обов’язкові заходи досудового врегулювання спору не проводилися; </w:t>
      </w:r>
    </w:p>
    <w:p w:rsidR="00000000" w:rsidDel="00000000" w:rsidP="00000000" w:rsidRDefault="00000000" w:rsidRPr="00000000" w14:paraId="00000071">
      <w:pPr>
        <w:numPr>
          <w:ilvl w:val="0"/>
          <w:numId w:val="2"/>
        </w:num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заходи забезпечення доказів або позову до подання позовної заяви не здійснювалися; </w:t>
      </w:r>
    </w:p>
    <w:p w:rsidR="00000000" w:rsidDel="00000000" w:rsidP="00000000" w:rsidRDefault="00000000" w:rsidRPr="00000000" w14:paraId="00000072">
      <w:pPr>
        <w:numPr>
          <w:ilvl w:val="0"/>
          <w:numId w:val="2"/>
        </w:num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позивачем не подано іншого позову (позовів) до цього самого відповідача </w:t>
      </w:r>
    </w:p>
    <w:p w:rsidR="00000000" w:rsidDel="00000000" w:rsidP="00000000" w:rsidRDefault="00000000" w:rsidRPr="00000000" w14:paraId="00000073">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(відповідачів) з тим самим предметом та з тих самих підстав; - оригінали додатків знаходяться у позивача. </w:t>
      </w:r>
    </w:p>
    <w:p w:rsidR="00000000" w:rsidDel="00000000" w:rsidP="00000000" w:rsidRDefault="00000000" w:rsidRPr="00000000" w14:paraId="00000074">
      <w:pPr>
        <w:spacing w:after="24"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Додатково зазначаю, що оригінали письмових доказів, доданих до позовної заяви, знаходяться в Позивача. </w:t>
      </w:r>
    </w:p>
    <w:p w:rsidR="00000000" w:rsidDel="00000000" w:rsidP="00000000" w:rsidRDefault="00000000" w:rsidRPr="00000000" w14:paraId="00000075">
      <w:pPr>
        <w:spacing w:after="3"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підставі викладеного, керуючись ст. ст. </w:t>
      </w:r>
      <w:r w:rsidDel="00000000" w:rsidR="00000000" w:rsidRPr="00000000">
        <w:rPr>
          <w:rFonts w:ascii="Times New Roman" w:cs="Times New Roman" w:eastAsia="Times New Roman" w:hAnsi="Times New Roman"/>
          <w:sz w:val="24"/>
          <w:szCs w:val="24"/>
          <w:u w:val="single"/>
          <w:rtl w:val="0"/>
        </w:rPr>
        <w:t xml:space="preserve">2</w:t>
      </w:r>
      <w:r w:rsidDel="00000000" w:rsidR="00000000" w:rsidRPr="00000000">
        <w:rPr>
          <w:rFonts w:ascii="Times New Roman" w:cs="Times New Roman" w:eastAsia="Times New Roman" w:hAnsi="Times New Roman"/>
          <w:sz w:val="24"/>
          <w:szCs w:val="24"/>
          <w:rtl w:val="0"/>
        </w:rPr>
        <w:t xml:space="preserve">, 5-10, 25, 77, 160-161 КАС України, - </w:t>
      </w:r>
    </w:p>
    <w:p w:rsidR="00000000" w:rsidDel="00000000" w:rsidP="00000000" w:rsidRDefault="00000000" w:rsidRPr="00000000" w14:paraId="00000076">
      <w:pPr>
        <w:spacing w:after="25" w:line="24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spacing w:line="240" w:lineRule="auto"/>
        <w:ind w:firstLine="708.661417322834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 Р О Ш У:</w:t>
      </w:r>
    </w:p>
    <w:p w:rsidR="00000000" w:rsidDel="00000000" w:rsidP="00000000" w:rsidRDefault="00000000" w:rsidRPr="00000000" w14:paraId="00000078">
      <w:pPr>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widowControl w:val="0"/>
        <w:numPr>
          <w:ilvl w:val="0"/>
          <w:numId w:val="1"/>
        </w:num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Поновити строк звернення до суду з даним позовом;</w:t>
      </w:r>
    </w:p>
    <w:p w:rsidR="00000000" w:rsidDel="00000000" w:rsidP="00000000" w:rsidRDefault="00000000" w:rsidRPr="00000000" w14:paraId="0000007A">
      <w:pPr>
        <w:widowControl w:val="0"/>
        <w:numPr>
          <w:ilvl w:val="0"/>
          <w:numId w:val="1"/>
        </w:num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Визнати протиправною бездіяльність Військової частини {{defendant_unit.number}} щодо не нарахування та не виплати мені, {{applicant.fio.dat}}, індексації грошового забезпечення за період {{indexation_period.pre_2018.range_long}} включно з застосуванням місяця для обчислення індексу споживчих цін для розрахунку індексації грошового забезпечення (базового місяця) - січень 2008 року, відповідно до вимог Закону України «Про індексацію грошових доходів населення» від 03 липня 1991 року № 1282-ХІІ, «Порядку проведення індексації грошових доходів населення», затвердженого постановою Кабінету Міністрів України від 17 липня 2003 року № 1078;</w:t>
      </w:r>
    </w:p>
    <w:p w:rsidR="00000000" w:rsidDel="00000000" w:rsidP="00000000" w:rsidRDefault="00000000" w:rsidRPr="00000000" w14:paraId="0000007B">
      <w:pPr>
        <w:widowControl w:val="0"/>
        <w:numPr>
          <w:ilvl w:val="0"/>
          <w:numId w:val="1"/>
        </w:num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Зобов'язати Військову частину {{defendant_unit.number}} нарахувати та виплатити мені, {{applicant.fio.dat}}, індексацію грошового забезпечення за період {{indexation_period.pre_2018.range_long}} включно із застосуванням місяця для обчислення індексу споживчих цін для розрахунку індексації грошового забезпечення (базового місяця) - січень 2008 року, відповідно до вимог Закону України «Про індексацію грошових доходів населення» від 03 липня 1991 року № 1282-ХІІ, «Порядку проведення індексації грошових доходів населення», затвердженого постановою Кабінету Міністрів України від 17 липня 2003 року № 1078, з урахуванням раніше виплачених сум;</w:t>
      </w:r>
    </w:p>
    <w:p w:rsidR="00000000" w:rsidDel="00000000" w:rsidP="00000000" w:rsidRDefault="00000000" w:rsidRPr="00000000" w14:paraId="0000007C">
      <w:pPr>
        <w:widowControl w:val="0"/>
        <w:numPr>
          <w:ilvl w:val="0"/>
          <w:numId w:val="1"/>
        </w:num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Визнати протиправною бездіяльність Військової частини {{defendant_unit.number}} щодо не нарахування та не виплати мені, {{applicant.fio.dat}}, індексації грошового забезпечення за період {{indexation_period.post_2018.range_long}} (включно) із врахуванням вимог абзацу 4, 5, 6 пункту 5 «Порядку проведення індексації грошових доходів населення», затвердженого постановою Кабінету Міністрів України від 17 липня 2003 року № 1078 у частині розрахунку індексації, як різниці між сумою індексації і розміром підвищення доходу;</w:t>
      </w:r>
    </w:p>
    <w:p w:rsidR="00000000" w:rsidDel="00000000" w:rsidP="00000000" w:rsidRDefault="00000000" w:rsidRPr="00000000" w14:paraId="0000007D">
      <w:pPr>
        <w:widowControl w:val="0"/>
        <w:numPr>
          <w:ilvl w:val="0"/>
          <w:numId w:val="1"/>
        </w:num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Зобов'язати Військову частину {{defendant_unit.number}} нарахувати та виплатити мені, {{applicant.fio.dat}}, індексацію грошового забезпечення за період {{indexation_period.post_2018.range_long}} (включно) із врахуванням вимог абзацу 4, 5, 6 пункту 5 «Порядку проведення індексації грошових доходів населення», затвердженого постановою Кабінету Міністрів України від 17 липня 2003 року № 1078 у частині розрахунку індексації, як різниці між сумою індексації і розміром підвищення доходу, з урахуванням раніше виплачених сум;</w:t>
      </w:r>
    </w:p>
    <w:p w:rsidR="00000000" w:rsidDel="00000000" w:rsidP="00000000" w:rsidRDefault="00000000" w:rsidRPr="00000000" w14:paraId="0000007E">
      <w:pPr>
        <w:widowControl w:val="0"/>
        <w:numPr>
          <w:ilvl w:val="0"/>
          <w:numId w:val="1"/>
        </w:num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Розгляд справи здійснювати в порядку спрощеного позовного провадження без повідомлення (виклику) учасників справи (у письмовому провадженні);</w:t>
      </w:r>
    </w:p>
    <w:p w:rsidR="00000000" w:rsidDel="00000000" w:rsidP="00000000" w:rsidRDefault="00000000" w:rsidRPr="00000000" w14:paraId="0000007F">
      <w:pPr>
        <w:widowControl w:val="0"/>
        <w:numPr>
          <w:ilvl w:val="0"/>
          <w:numId w:val="1"/>
        </w:num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Прошу звільнити мене, {{applicant.fio.gen}}, від сплати судового збору відповідно до п. 13 ч. 1 ст. 5 Закону України «Про судовий збір», адже від сплати судового збору під час розгляду справи в усіх судових інстанціях звільняються позивачі - учасники бойових дій.</w:t>
      </w:r>
      <w:r w:rsidDel="00000000" w:rsidR="00000000" w:rsidRPr="00000000">
        <w:rPr>
          <w:rtl w:val="0"/>
        </w:rPr>
      </w:r>
    </w:p>
    <w:p w:rsidR="00000000" w:rsidDel="00000000" w:rsidP="00000000" w:rsidRDefault="00000000" w:rsidRPr="00000000" w14:paraId="00000080">
      <w:pPr>
        <w:spacing w:line="240" w:lineRule="auto"/>
        <w:ind w:firstLine="708.6614173228347"/>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81">
      <w:pPr>
        <w:spacing w:line="240" w:lineRule="auto"/>
        <w:ind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ДОДАТКИ:</w:t>
      </w:r>
    </w:p>
    <w:p w:rsidR="00000000" w:rsidDel="00000000" w:rsidP="00000000" w:rsidRDefault="00000000" w:rsidRPr="00000000" w14:paraId="00000082">
      <w:pPr>
        <w:numPr>
          <w:ilvl w:val="0"/>
          <w:numId w:val="3"/>
        </w:num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Копія паспортних даних, РНОКПП на ім’я {{applicant.fio.nom}};</w:t>
      </w:r>
      <w:r w:rsidDel="00000000" w:rsidR="00000000" w:rsidRPr="00000000">
        <w:rPr>
          <w:rtl w:val="0"/>
        </w:rPr>
      </w:r>
    </w:p>
    <w:p w:rsidR="00000000" w:rsidDel="00000000" w:rsidP="00000000" w:rsidRDefault="00000000" w:rsidRPr="00000000" w14:paraId="00000083">
      <w:pPr>
        <w:numPr>
          <w:ilvl w:val="0"/>
          <w:numId w:val="3"/>
        </w:num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Копія військового квитка серії {{documents.military_id.series}} № {{documents.military_id.number}} на ім'я {{applicant.fio.nom}};</w:t>
      </w:r>
    </w:p>
    <w:p w:rsidR="00000000" w:rsidDel="00000000" w:rsidP="00000000" w:rsidRDefault="00000000" w:rsidRPr="00000000" w14:paraId="00000084">
      <w:pPr>
        <w:numPr>
          <w:ilvl w:val="0"/>
          <w:numId w:val="3"/>
        </w:num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Копія довідки за реквізитами на ім’я {{applicant.fio.nom}};</w:t>
      </w:r>
    </w:p>
    <w:p w:rsidR="00000000" w:rsidDel="00000000" w:rsidP="00000000" w:rsidRDefault="00000000" w:rsidRPr="00000000" w14:paraId="00000085">
      <w:pPr>
        <w:numPr>
          <w:ilvl w:val="0"/>
          <w:numId w:val="3"/>
        </w:num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Копія Витягу із Наказу командира військової частини {{documents.service_order.unit_number}} №{{documents.service_order.number}} від {{documents.service_order.date.short}} року;</w:t>
      </w:r>
    </w:p>
    <w:p w:rsidR="00000000" w:rsidDel="00000000" w:rsidP="00000000" w:rsidRDefault="00000000" w:rsidRPr="00000000" w14:paraId="00000086">
      <w:pPr>
        <w:numPr>
          <w:ilvl w:val="0"/>
          <w:numId w:val="3"/>
        </w:num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Копія посвідчення серії УБД № {{documents.ubd.number}} від {{documents.ubd.issue_date.long}};</w:t>
      </w:r>
    </w:p>
    <w:p w:rsidR="00000000" w:rsidDel="00000000" w:rsidP="00000000" w:rsidRDefault="00000000" w:rsidRPr="00000000" w14:paraId="00000087">
      <w:pPr>
        <w:numPr>
          <w:ilvl w:val="0"/>
          <w:numId w:val="3"/>
        </w:num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Копія довідки форми 5 та форми 6 на ім’я {{applicant.fio.nom}};</w:t>
      </w:r>
    </w:p>
    <w:p w:rsidR="00000000" w:rsidDel="00000000" w:rsidP="00000000" w:rsidRDefault="00000000" w:rsidRPr="00000000" w14:paraId="00000088">
      <w:pPr>
        <w:numPr>
          <w:ilvl w:val="0"/>
          <w:numId w:val="3"/>
        </w:num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Копія відповіді в/ч {{defendant_unit.number}} на заяву позивача з копіями довідок про нараховане та виплачене грошове забезпечення на ім’я {{applicant.fio.nom}};</w:t>
      </w:r>
    </w:p>
    <w:p w:rsidR="00000000" w:rsidDel="00000000" w:rsidP="00000000" w:rsidRDefault="00000000" w:rsidRPr="00000000" w14:paraId="00000089">
      <w:pPr>
        <w:numPr>
          <w:ilvl w:val="0"/>
          <w:numId w:val="3"/>
        </w:num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Клопотання про поновлення строку звернення до суду;</w:t>
      </w:r>
    </w:p>
    <w:p w:rsidR="00000000" w:rsidDel="00000000" w:rsidP="00000000" w:rsidRDefault="00000000" w:rsidRPr="00000000" w14:paraId="0000008A">
      <w:pPr>
        <w:numPr>
          <w:ilvl w:val="0"/>
          <w:numId w:val="3"/>
        </w:num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Позовна заява з додатками іншим учасникам.</w:t>
      </w:r>
    </w:p>
    <w:p w:rsidR="00000000" w:rsidDel="00000000" w:rsidP="00000000" w:rsidRDefault="00000000" w:rsidRPr="00000000" w14:paraId="0000008B">
      <w:pPr>
        <w:spacing w:line="240" w:lineRule="auto"/>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ind w:firstLine="708.6614173228347"/>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hd w:fill="ffffff" w:val="clear"/>
        <w:tabs>
          <w:tab w:val="left" w:leader="none" w:pos="9355"/>
        </w:tabs>
        <w:spacing w:line="240" w:lineRule="auto"/>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hd w:fill="ffffff" w:val="clear"/>
        <w:tabs>
          <w:tab w:val="left" w:leader="none" w:pos="9355"/>
        </w:tabs>
        <w:spacing w:line="240" w:lineRule="auto"/>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hd w:fill="ffffff" w:val="clear"/>
        <w:tabs>
          <w:tab w:val="left" w:leader="none" w:pos="9355"/>
        </w:tabs>
        <w:spacing w:line="240" w:lineRule="auto"/>
        <w:ind w:firstLine="708.6614173228347"/>
        <w:jc w:val="both"/>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b w:val="1"/>
          <w:bCs w:val="1"/>
          <w:sz w:val="24"/>
          <w:szCs w:val="24"/>
          <w:rtl w:val="0"/>
        </w:rPr>
        <w:t xml:space="preserve">{{document.date.long_signature}}                                {{applicant.signature_name}}</w:t>
      </w:r>
      <w:r w:rsidDel="00000000" w:rsidR="00000000" w:rsidRPr="00000000">
        <w:rPr>
          <w:rFonts w:ascii="Times New Roman" w:cs="Times New Roman" w:eastAsia="Times New Roman" w:hAnsi="Times New Roman"/>
          <w:sz w:val="24"/>
          <w:szCs w:val="24"/>
          <w:highlight w:val="red"/>
          <w:rtl w:val="0"/>
        </w:rPr>
        <w:t xml:space="preserv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0" w:firstLine="0"/>
      </w:pPr>
      <w:rPr>
        <w:u w:val="none"/>
      </w:rPr>
    </w:lvl>
    <w:lvl w:ilvl="1">
      <w:start w:val="1"/>
      <w:numFmt w:val="bullet"/>
      <w:lvlText w:val="o"/>
      <w:lvlJc w:val="left"/>
      <w:pPr>
        <w:ind w:left="1788" w:hanging="1788"/>
      </w:pPr>
      <w:rPr>
        <w:u w:val="none"/>
      </w:rPr>
    </w:lvl>
    <w:lvl w:ilvl="2">
      <w:start w:val="1"/>
      <w:numFmt w:val="bullet"/>
      <w:lvlText w:val="▪"/>
      <w:lvlJc w:val="left"/>
      <w:pPr>
        <w:ind w:left="2508" w:hanging="2508"/>
      </w:pPr>
      <w:rPr>
        <w:u w:val="none"/>
      </w:rPr>
    </w:lvl>
    <w:lvl w:ilvl="3">
      <w:start w:val="1"/>
      <w:numFmt w:val="bullet"/>
      <w:lvlText w:val="•"/>
      <w:lvlJc w:val="left"/>
      <w:pPr>
        <w:ind w:left="3228" w:hanging="3228"/>
      </w:pPr>
      <w:rPr>
        <w:u w:val="none"/>
      </w:rPr>
    </w:lvl>
    <w:lvl w:ilvl="4">
      <w:start w:val="1"/>
      <w:numFmt w:val="bullet"/>
      <w:lvlText w:val="o"/>
      <w:lvlJc w:val="left"/>
      <w:pPr>
        <w:ind w:left="3948" w:hanging="3948"/>
      </w:pPr>
      <w:rPr>
        <w:u w:val="none"/>
      </w:rPr>
    </w:lvl>
    <w:lvl w:ilvl="5">
      <w:start w:val="1"/>
      <w:numFmt w:val="bullet"/>
      <w:lvlText w:val="▪"/>
      <w:lvlJc w:val="left"/>
      <w:pPr>
        <w:ind w:left="4668" w:hanging="4668"/>
      </w:pPr>
      <w:rPr>
        <w:u w:val="none"/>
      </w:rPr>
    </w:lvl>
    <w:lvl w:ilvl="6">
      <w:start w:val="1"/>
      <w:numFmt w:val="bullet"/>
      <w:lvlText w:val="•"/>
      <w:lvlJc w:val="left"/>
      <w:pPr>
        <w:ind w:left="5388" w:hanging="5388"/>
      </w:pPr>
      <w:rPr>
        <w:u w:val="none"/>
      </w:rPr>
    </w:lvl>
    <w:lvl w:ilvl="7">
      <w:start w:val="1"/>
      <w:numFmt w:val="bullet"/>
      <w:lvlText w:val="o"/>
      <w:lvlJc w:val="left"/>
      <w:pPr>
        <w:ind w:left="6108" w:hanging="6108"/>
      </w:pPr>
      <w:rPr>
        <w:u w:val="none"/>
      </w:rPr>
    </w:lvl>
    <w:lvl w:ilvl="8">
      <w:start w:val="1"/>
      <w:numFmt w:val="bullet"/>
      <w:lvlText w:val="▪"/>
      <w:lvlJc w:val="left"/>
      <w:pPr>
        <w:ind w:left="6828" w:hanging="6828"/>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arch.ligazakon.ua/l_doc2.nsf/link1/ed_2023_05_12/pravo1/KP180103.html?pravo=1" TargetMode="External"/><Relationship Id="rId10" Type="http://schemas.openxmlformats.org/officeDocument/2006/relationships/hyperlink" Target="http://search.ligazakon.ua/l_doc2.nsf/link1/an_826900/ed_2024_08_20/pravo1/T201100.html?pravo=1#826900" TargetMode="External"/><Relationship Id="rId12" Type="http://schemas.openxmlformats.org/officeDocument/2006/relationships/hyperlink" Target="http://search.ligazakon.ua/l_doc2.nsf/link1/ed_2022_11_03/pravo1/T128200.html?pravo=1" TargetMode="External"/><Relationship Id="rId9" Type="http://schemas.openxmlformats.org/officeDocument/2006/relationships/hyperlink" Target="http://search.ligazakon.ua/l_doc2.nsf/link1/an_826900/ed_2024_08_20/pravo1/T201100.html?pravo=1#826900" TargetMode="External"/><Relationship Id="rId5" Type="http://schemas.openxmlformats.org/officeDocument/2006/relationships/styles" Target="styles.xml"/><Relationship Id="rId6" Type="http://schemas.openxmlformats.org/officeDocument/2006/relationships/hyperlink" Target="http://search.ligazakon.ua/l_doc2.nsf/link1/an_56/ed_2019_09_03/pravo1/Z960254K.html?pravo=1#56" TargetMode="External"/><Relationship Id="rId7" Type="http://schemas.openxmlformats.org/officeDocument/2006/relationships/hyperlink" Target="http://search.ligazakon.ua/l_doc2.nsf/link1/ed_2019_09_03/pravo1/Z960254K.html?pravo=1" TargetMode="External"/><Relationship Id="rId8" Type="http://schemas.openxmlformats.org/officeDocument/2006/relationships/hyperlink" Target="http://search.ligazakon.ua/l_doc2.nsf/link1/an_826900/ed_2024_08_20/pravo1/T201100.html?pravo=1#8269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