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39EF" w14:textId="77777777" w:rsidR="00374342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Tech Lead (Gen AI Focus) Interview Project Specification - Knowledge Management System</w:t>
      </w:r>
    </w:p>
    <w:p w14:paraId="096939F0" w14:textId="77777777" w:rsidR="00374342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1. Project Overview</w:t>
      </w:r>
      <w:bookmarkEnd w:id="0"/>
    </w:p>
    <w:p w14:paraId="096939F1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This project evaluates your ability to </w:t>
      </w:r>
      <w:r>
        <w:rPr>
          <w:rFonts w:ascii="Arial" w:eastAsia="DengXian" w:hAnsi="Arial" w:cs="Arial"/>
          <w:b/>
          <w:sz w:val="22"/>
        </w:rPr>
        <w:t>independently build a functional, production-ready small Knowledge Management System (KMS)</w:t>
      </w:r>
      <w:r>
        <w:rPr>
          <w:rFonts w:ascii="Arial" w:eastAsia="DengXian" w:hAnsi="Arial" w:cs="Arial"/>
          <w:sz w:val="22"/>
        </w:rPr>
        <w:t xml:space="preserve"> while leveraging smart tooling to accelerate development—aligning with the Tech Lead role’s focus on efficiency, integration, and strategic resource use. This project mirrors real-world Gen AI KMS realities with a </w:t>
      </w:r>
      <w:r>
        <w:rPr>
          <w:rFonts w:ascii="Arial" w:eastAsia="DengXian" w:hAnsi="Arial" w:cs="Arial"/>
          <w:i/>
          <w:sz w:val="22"/>
        </w:rPr>
        <w:t>specific, actionable scenario</w:t>
      </w:r>
      <w:r>
        <w:rPr>
          <w:rFonts w:ascii="Arial" w:eastAsia="DengXian" w:hAnsi="Arial" w:cs="Arial"/>
          <w:sz w:val="22"/>
        </w:rPr>
        <w:t>.</w:t>
      </w:r>
    </w:p>
    <w:p w14:paraId="096939F2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Specific Scenario</w:t>
      </w:r>
      <w:r>
        <w:rPr>
          <w:rFonts w:ascii="Arial" w:eastAsia="DengXian" w:hAnsi="Arial" w:cs="Arial"/>
          <w:sz w:val="22"/>
        </w:rPr>
        <w:t xml:space="preserve">: Many enterprises struggle with fragmented information, inefficient knowledge retrieval, and siloed communication channels. You will build a </w:t>
      </w:r>
      <w:r>
        <w:rPr>
          <w:rFonts w:ascii="Arial" w:eastAsia="DengXian" w:hAnsi="Arial" w:cs="Arial"/>
          <w:b/>
          <w:sz w:val="22"/>
        </w:rPr>
        <w:t>Gen AI-powered Knowledge Management System</w:t>
      </w:r>
      <w:r>
        <w:rPr>
          <w:rFonts w:ascii="Arial" w:eastAsia="DengXian" w:hAnsi="Arial" w:cs="Arial"/>
          <w:sz w:val="22"/>
        </w:rPr>
        <w:t xml:space="preserve"> that addresses three core pain points: 1) Seamless integration with common frontend communication tools (Telegram, WhatsApp, Microsoft Teams, etc.) to enable knowledge queries directly from user-facing platforms; 2) A backend capable of automatically building and updating a knowledge base from uploaded documents (e.g., PDFs, Word docs, Excel sheets); 3) An orchestrator module that categorizes user queries into predefined intent spaces (e.g., HR, Legal, Finance, Operations) to route queries to the relevant knowledge domain and ensure accurate, context-aware responses. Core design principles include: intuitive knowledge ingestion, reliable multi-frontend integration, precise query classification, and fast, relevant response delivery.</w:t>
      </w:r>
    </w:p>
    <w:p w14:paraId="096939F3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Target Outcome (Specific &amp; Measurable)</w:t>
      </w:r>
      <w:r>
        <w:rPr>
          <w:rFonts w:ascii="Arial" w:eastAsia="DengXian" w:hAnsi="Arial" w:cs="Arial"/>
          <w:sz w:val="22"/>
        </w:rPr>
        <w:t>: Build a fully functional, deployed KMS where a user/admin can: 1) Configure and use the KMS via at least 2 common frontend tools (e.g., Telegram + Microsoft Teams); 2) Upload documents to automatically build/update the backend knowledge base (with support for at least 2 document formats); 3) Define and manage intent spaces (HR, Legal, Finance, etc.); 4) Submit queries via integrated frontends, which are categorized by the orchestrator into the correct intent space; 5) Receive accurate, context-aware responses derived from the knowledge base; 6) View query history, classification accuracy, and knowledge base analytics (e.g., most accessed documents, common intent spaces).</w:t>
      </w:r>
    </w:p>
    <w:p w14:paraId="096939F4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Constraints</w:t>
      </w:r>
      <w:r>
        <w:rPr>
          <w:rFonts w:ascii="Arial" w:eastAsia="DengXian" w:hAnsi="Arial" w:cs="Arial"/>
          <w:sz w:val="22"/>
        </w:rPr>
        <w:t>:</w:t>
      </w:r>
      <w:r>
        <w:rPr>
          <w:rFonts w:ascii="Arial" w:eastAsia="DengXian" w:hAnsi="Arial" w:cs="Arial"/>
          <w:sz w:val="22"/>
        </w:rPr>
        <w:br/>
        <w:t xml:space="preserve">              • Timeline: 7 calendar days (1 week) from kickoff.</w:t>
      </w:r>
      <w:r>
        <w:rPr>
          <w:rFonts w:ascii="Arial" w:eastAsia="DengXian" w:hAnsi="Arial" w:cs="Arial"/>
          <w:sz w:val="22"/>
        </w:rPr>
        <w:br/>
        <w:t xml:space="preserve">              • Solo Work: No external collaboration; use standard developer resources (AI tools, official docs, Stack Overflow).</w:t>
      </w:r>
      <w:r>
        <w:rPr>
          <w:rFonts w:ascii="Arial" w:eastAsia="DengXian" w:hAnsi="Arial" w:cs="Arial"/>
          <w:sz w:val="22"/>
        </w:rPr>
        <w:br/>
        <w:t xml:space="preserve">              • Scope: MVP-focused (1-person workload); prioritize core functions (multi-frontend integration, document-driven KB, query orchestration); no over-engineering.</w:t>
      </w:r>
      <w:r>
        <w:rPr>
          <w:rFonts w:ascii="Arial" w:eastAsia="DengXian" w:hAnsi="Arial" w:cs="Arial"/>
          <w:sz w:val="22"/>
        </w:rPr>
        <w:br/>
        <w:t xml:space="preserve">              • AI Guidance: Leverage AI for key tasks (document parsing, query classification, </w:t>
      </w:r>
      <w:r>
        <w:rPr>
          <w:rFonts w:ascii="Arial" w:eastAsia="DengXian" w:hAnsi="Arial" w:cs="Arial"/>
          <w:sz w:val="22"/>
        </w:rPr>
        <w:lastRenderedPageBreak/>
        <w:t>response generation); document your strategic usage (intent/impact, not tool names).</w:t>
      </w:r>
      <w:r>
        <w:rPr>
          <w:rFonts w:ascii="Arial" w:eastAsia="DengXian" w:hAnsi="Arial" w:cs="Arial"/>
          <w:sz w:val="22"/>
        </w:rPr>
        <w:br/>
        <w:t xml:space="preserve">          </w:t>
      </w:r>
    </w:p>
    <w:p w14:paraId="096939F5" w14:textId="77777777" w:rsidR="00374342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DengXian" w:hAnsi="Arial" w:cs="Arial"/>
          <w:b/>
          <w:sz w:val="36"/>
        </w:rPr>
        <w:t>2. Visual Reference Guidance</w:t>
      </w:r>
      <w:bookmarkEnd w:id="1"/>
    </w:p>
    <w:p w14:paraId="096939F6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Simplified UI/UX guidelines (focus on core functionality, no design expertise required):</w:t>
      </w:r>
    </w:p>
    <w:p w14:paraId="096939F7" w14:textId="77777777" w:rsidR="00374342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Admin Dashboard</w:t>
      </w:r>
      <w:r>
        <w:rPr>
          <w:rFonts w:ascii="Arial" w:eastAsia="DengXian" w:hAnsi="Arial" w:cs="Arial"/>
          <w:sz w:val="22"/>
        </w:rPr>
        <w:t>: Modular layout with 4 key sections (Frontend Integration, KB Management, Intent Configuration, Analytics) and clear navigation.</w:t>
      </w:r>
    </w:p>
    <w:p w14:paraId="096939F8" w14:textId="77777777" w:rsidR="00374342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KB Management</w:t>
      </w:r>
      <w:r>
        <w:rPr>
          <w:rFonts w:ascii="Arial" w:eastAsia="DengXian" w:hAnsi="Arial" w:cs="Arial"/>
          <w:sz w:val="22"/>
        </w:rPr>
        <w:t>: Table for documents (name, date, format, status), prominent upload zone, basic search/filter.</w:t>
      </w:r>
    </w:p>
    <w:p w14:paraId="096939F9" w14:textId="77777777" w:rsidR="00374342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Intent Configuration</w:t>
      </w:r>
      <w:r>
        <w:rPr>
          <w:rFonts w:ascii="Arial" w:eastAsia="DengXian" w:hAnsi="Arial" w:cs="Arial"/>
          <w:sz w:val="22"/>
        </w:rPr>
        <w:t>: Card view for intent spaces, log of queries/classification, simple edit form.</w:t>
      </w:r>
    </w:p>
    <w:p w14:paraId="096939FA" w14:textId="77777777" w:rsidR="00374342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Frontend Integration</w:t>
      </w:r>
      <w:r>
        <w:rPr>
          <w:rFonts w:ascii="Arial" w:eastAsia="DengXian" w:hAnsi="Arial" w:cs="Arial"/>
          <w:sz w:val="22"/>
        </w:rPr>
        <w:t>: Status cards for each tool (connected/disconnected) with test button.</w:t>
      </w:r>
    </w:p>
    <w:p w14:paraId="096939FB" w14:textId="77777777" w:rsidR="00374342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To align on expected UI/UX and functionality, below are</w:t>
      </w:r>
      <w:r>
        <w:rPr>
          <w:rFonts w:ascii="Arial" w:eastAsia="DengXian" w:hAnsi="Arial" w:cs="Arial"/>
          <w:i/>
          <w:sz w:val="22"/>
        </w:rPr>
        <w:t>text-based visual guidelines</w:t>
      </w:r>
      <w:r>
        <w:rPr>
          <w:rFonts w:ascii="Arial" w:eastAsia="DengXian" w:hAnsi="Arial" w:cs="Arial"/>
          <w:sz w:val="22"/>
        </w:rPr>
        <w:t xml:space="preserve"> (no design expertise required—focus on usability and alignment with these cues):</w:t>
      </w:r>
    </w:p>
    <w:p w14:paraId="096939FC" w14:textId="77777777" w:rsidR="00374342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Admin Dashboard (Core UI)</w:t>
      </w:r>
      <w:r>
        <w:rPr>
          <w:rFonts w:ascii="Arial" w:eastAsia="DengXian" w:hAnsi="Arial" w:cs="Arial"/>
          <w:sz w:val="22"/>
        </w:rPr>
        <w:t>:</w:t>
      </w:r>
      <w:r>
        <w:rPr>
          <w:rFonts w:ascii="Arial" w:eastAsia="DengXian" w:hAnsi="Arial" w:cs="Arial"/>
          <w:sz w:val="22"/>
        </w:rPr>
        <w:br/>
        <w:t xml:space="preserve">        • Layout: Clean, modular dashboard with 4 key sections (all accessible via a top/side navigation menu): Frontend Integration, Knowledge Base Management, Intent Space Configuration, and Analytics.</w:t>
      </w:r>
      <w:r>
        <w:rPr>
          <w:rFonts w:ascii="Arial" w:eastAsia="DengXian" w:hAnsi="Arial" w:cs="Arial"/>
          <w:sz w:val="22"/>
        </w:rPr>
        <w:br/>
        <w:t xml:space="preserve">        • Color Scheme: Soft, professional neutral base (white/light gray background) with distinct accent colors for each module (e.g., Frontend Integration = blue, Knowledge Base = green, Intent Space = purple).</w:t>
      </w:r>
      <w:r>
        <w:rPr>
          <w:rFonts w:ascii="Arial" w:eastAsia="DengXian" w:hAnsi="Arial" w:cs="Arial"/>
          <w:sz w:val="22"/>
        </w:rPr>
        <w:br/>
        <w:t xml:space="preserve">        • Modular Design: Each section is a card with rounded corners (12px radius), padding (16px), and clear headings; avoid cluttered layouts—prioritize key actions (e.g., "Add Frontend Integration," "Upload Document," "Create Intent Space").</w:t>
      </w:r>
      <w:r>
        <w:rPr>
          <w:rFonts w:ascii="Arial" w:eastAsia="DengXian" w:hAnsi="Arial" w:cs="Arial"/>
          <w:sz w:val="22"/>
        </w:rPr>
        <w:br/>
        <w:t xml:space="preserve">      </w:t>
      </w:r>
    </w:p>
    <w:p w14:paraId="096939FD" w14:textId="77777777" w:rsidR="00374342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Knowledge Base Management Interface</w:t>
      </w:r>
      <w:r>
        <w:rPr>
          <w:rFonts w:ascii="Arial" w:eastAsia="DengXian" w:hAnsi="Arial" w:cs="Arial"/>
          <w:sz w:val="22"/>
        </w:rPr>
        <w:t>:</w:t>
      </w:r>
      <w:r>
        <w:rPr>
          <w:rFonts w:ascii="Arial" w:eastAsia="DengXian" w:hAnsi="Arial" w:cs="Arial"/>
          <w:sz w:val="22"/>
        </w:rPr>
        <w:br/>
        <w:t xml:space="preserve">        • Document List: Table view with columns (Document Name, Upload Date, Format, Size, Status (Processed/Pending/Error), Actions (View/Delete/Update)).</w:t>
      </w:r>
      <w:r>
        <w:rPr>
          <w:rFonts w:ascii="Arial" w:eastAsia="DengXian" w:hAnsi="Arial" w:cs="Arial"/>
          <w:sz w:val="22"/>
        </w:rPr>
        <w:br/>
        <w:t xml:space="preserve">        • Upload Area: Prominent drag-and-drop zone (or file picker button) with clear text indicating supported formats (PDF, DOCX recommended); progress indicator for document processing.</w:t>
      </w:r>
      <w:r>
        <w:rPr>
          <w:rFonts w:ascii="Arial" w:eastAsia="DengXian" w:hAnsi="Arial" w:cs="Arial"/>
          <w:sz w:val="22"/>
        </w:rPr>
        <w:br/>
        <w:t xml:space="preserve">        • Search/Filter: Search bar to find documents by name/keyword; filter by format, upload date, or intent space association.</w:t>
      </w:r>
      <w:r>
        <w:rPr>
          <w:rFonts w:ascii="Arial" w:eastAsia="DengXian" w:hAnsi="Arial" w:cs="Arial"/>
          <w:sz w:val="22"/>
        </w:rPr>
        <w:br/>
        <w:t xml:space="preserve">      </w:t>
      </w:r>
    </w:p>
    <w:p w14:paraId="096939FE" w14:textId="77777777" w:rsidR="00374342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Orchestrator &amp; Intent Space Configuration</w:t>
      </w:r>
      <w:r>
        <w:rPr>
          <w:rFonts w:ascii="Arial" w:eastAsia="DengXian" w:hAnsi="Arial" w:cs="Arial"/>
          <w:sz w:val="22"/>
        </w:rPr>
        <w:t>:</w:t>
      </w:r>
      <w:r>
        <w:rPr>
          <w:rFonts w:ascii="Arial" w:eastAsia="DengXian" w:hAnsi="Arial" w:cs="Arial"/>
          <w:sz w:val="22"/>
        </w:rPr>
        <w:br/>
        <w:t xml:space="preserve">        • Intent Space List: Card view for each intent space (e.g., HR, Legal) with name, description, number of associated documents, and classification accuracy rate.</w:t>
      </w:r>
      <w:r>
        <w:rPr>
          <w:rFonts w:ascii="Arial" w:eastAsia="DengXian" w:hAnsi="Arial" w:cs="Arial"/>
          <w:sz w:val="22"/>
        </w:rPr>
        <w:br/>
        <w:t xml:space="preserve">        • Query Classification Log: Table view showing recent queries, detected intent space, classification confidence score, and response status (Success/Failed).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lastRenderedPageBreak/>
        <w:t xml:space="preserve">        • Intent Space Editor: Simple form to create/edit intent spaces (name, description, keywords to improve classification accuracy).</w:t>
      </w:r>
      <w:r>
        <w:rPr>
          <w:rFonts w:ascii="Arial" w:eastAsia="DengXian" w:hAnsi="Arial" w:cs="Arial"/>
          <w:sz w:val="22"/>
        </w:rPr>
        <w:br/>
        <w:t xml:space="preserve">      </w:t>
      </w:r>
    </w:p>
    <w:p w14:paraId="09693A14" w14:textId="3C4C0F03" w:rsidR="00374342" w:rsidRDefault="00000000" w:rsidP="007D69FD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  <w:sz w:val="22"/>
        </w:rPr>
        <w:t>Frontend Integration Status</w:t>
      </w:r>
      <w:r>
        <w:rPr>
          <w:rFonts w:ascii="Arial" w:eastAsia="DengXian" w:hAnsi="Arial" w:cs="Arial"/>
          <w:sz w:val="22"/>
        </w:rPr>
        <w:t>:</w:t>
      </w:r>
      <w:r>
        <w:rPr>
          <w:rFonts w:ascii="Arial" w:eastAsia="DengXian" w:hAnsi="Arial" w:cs="Arial"/>
          <w:sz w:val="22"/>
        </w:rPr>
        <w:br/>
        <w:t xml:space="preserve">        • Integration Cards: One card per supported frontend tool (e.g., Telegram, Teams) with status indicator (Connected/Disconnected), configuration details (e.g., API Key last 4 digits), and test button (to send a sample query and verify integration).</w:t>
      </w:r>
      <w:r>
        <w:rPr>
          <w:rFonts w:ascii="Arial" w:eastAsia="DengXian" w:hAnsi="Arial" w:cs="Arial"/>
          <w:sz w:val="22"/>
        </w:rPr>
        <w:br/>
        <w:t xml:space="preserve">      </w:t>
      </w:r>
    </w:p>
    <w:sectPr w:rsidR="00374342">
      <w:headerReference w:type="default" r:id="rId10"/>
      <w:footerReference w:type="even" r:id="rId11"/>
      <w:footerReference w:type="default" r:id="rId12"/>
      <w:footerReference w:type="first" r:id="rId13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6E3DF" w14:textId="77777777" w:rsidR="00E34FDA" w:rsidRDefault="00E34FDA">
      <w:pPr>
        <w:spacing w:after="0" w:line="240" w:lineRule="auto"/>
      </w:pPr>
      <w:r>
        <w:separator/>
      </w:r>
    </w:p>
  </w:endnote>
  <w:endnote w:type="continuationSeparator" w:id="0">
    <w:p w14:paraId="22CB2787" w14:textId="77777777" w:rsidR="00E34FDA" w:rsidRDefault="00E34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9901" w14:textId="77777777" w:rsidR="00A106E6" w:rsidRDefault="00A106E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3A16" w14:textId="77777777" w:rsidR="00374342" w:rsidRDefault="003743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1312" w14:textId="77777777" w:rsidR="00A106E6" w:rsidRDefault="00A106E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7E52" w14:textId="77777777" w:rsidR="00E34FDA" w:rsidRDefault="00E34FDA">
      <w:pPr>
        <w:spacing w:after="0" w:line="240" w:lineRule="auto"/>
      </w:pPr>
      <w:r>
        <w:separator/>
      </w:r>
    </w:p>
  </w:footnote>
  <w:footnote w:type="continuationSeparator" w:id="0">
    <w:p w14:paraId="0C011FE7" w14:textId="77777777" w:rsidR="00E34FDA" w:rsidRDefault="00E34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3A15" w14:textId="77777777" w:rsidR="00374342" w:rsidRDefault="003743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4D1"/>
    <w:multiLevelType w:val="multilevel"/>
    <w:tmpl w:val="5C546F9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501617"/>
    <w:multiLevelType w:val="multilevel"/>
    <w:tmpl w:val="5F4698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4A1B59"/>
    <w:multiLevelType w:val="multilevel"/>
    <w:tmpl w:val="C7D022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515069"/>
    <w:multiLevelType w:val="multilevel"/>
    <w:tmpl w:val="3B76A9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ED1D87"/>
    <w:multiLevelType w:val="multilevel"/>
    <w:tmpl w:val="0AA22F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3F05FA"/>
    <w:multiLevelType w:val="multilevel"/>
    <w:tmpl w:val="128853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4DF4708"/>
    <w:multiLevelType w:val="multilevel"/>
    <w:tmpl w:val="D7F8C8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780966"/>
    <w:multiLevelType w:val="multilevel"/>
    <w:tmpl w:val="8892D5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092A61"/>
    <w:multiLevelType w:val="multilevel"/>
    <w:tmpl w:val="1E588B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5B38E5"/>
    <w:multiLevelType w:val="multilevel"/>
    <w:tmpl w:val="D5BC1A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191D8E"/>
    <w:multiLevelType w:val="multilevel"/>
    <w:tmpl w:val="012677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E64E54"/>
    <w:multiLevelType w:val="multilevel"/>
    <w:tmpl w:val="7694849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65A3423"/>
    <w:multiLevelType w:val="multilevel"/>
    <w:tmpl w:val="B25C0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C3759A"/>
    <w:multiLevelType w:val="multilevel"/>
    <w:tmpl w:val="AADC32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C3265BD"/>
    <w:multiLevelType w:val="multilevel"/>
    <w:tmpl w:val="C696DE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E1A12BE"/>
    <w:multiLevelType w:val="multilevel"/>
    <w:tmpl w:val="7AEC199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E4E3F91"/>
    <w:multiLevelType w:val="multilevel"/>
    <w:tmpl w:val="E0D620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185D2F"/>
    <w:multiLevelType w:val="multilevel"/>
    <w:tmpl w:val="174C2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6D85AF8"/>
    <w:multiLevelType w:val="multilevel"/>
    <w:tmpl w:val="48B4B1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43639DD"/>
    <w:multiLevelType w:val="multilevel"/>
    <w:tmpl w:val="433234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0A5109"/>
    <w:multiLevelType w:val="multilevel"/>
    <w:tmpl w:val="162278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67E3CC9"/>
    <w:multiLevelType w:val="multilevel"/>
    <w:tmpl w:val="53542F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0C4FA0"/>
    <w:multiLevelType w:val="multilevel"/>
    <w:tmpl w:val="EAB0FA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D0A44DE"/>
    <w:multiLevelType w:val="multilevel"/>
    <w:tmpl w:val="799A6B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3538767">
    <w:abstractNumId w:val="6"/>
  </w:num>
  <w:num w:numId="2" w16cid:durableId="809442576">
    <w:abstractNumId w:val="16"/>
  </w:num>
  <w:num w:numId="3" w16cid:durableId="1304430789">
    <w:abstractNumId w:val="13"/>
  </w:num>
  <w:num w:numId="4" w16cid:durableId="2058044677">
    <w:abstractNumId w:val="0"/>
  </w:num>
  <w:num w:numId="5" w16cid:durableId="794635919">
    <w:abstractNumId w:val="22"/>
  </w:num>
  <w:num w:numId="6" w16cid:durableId="2007977814">
    <w:abstractNumId w:val="4"/>
  </w:num>
  <w:num w:numId="7" w16cid:durableId="2060283700">
    <w:abstractNumId w:val="21"/>
  </w:num>
  <w:num w:numId="8" w16cid:durableId="1468204826">
    <w:abstractNumId w:val="9"/>
  </w:num>
  <w:num w:numId="9" w16cid:durableId="1398822201">
    <w:abstractNumId w:val="8"/>
  </w:num>
  <w:num w:numId="10" w16cid:durableId="347609597">
    <w:abstractNumId w:val="3"/>
  </w:num>
  <w:num w:numId="11" w16cid:durableId="517349919">
    <w:abstractNumId w:val="15"/>
  </w:num>
  <w:num w:numId="12" w16cid:durableId="1390226744">
    <w:abstractNumId w:val="1"/>
  </w:num>
  <w:num w:numId="13" w16cid:durableId="1465124584">
    <w:abstractNumId w:val="18"/>
  </w:num>
  <w:num w:numId="14" w16cid:durableId="192499538">
    <w:abstractNumId w:val="2"/>
  </w:num>
  <w:num w:numId="15" w16cid:durableId="1549683418">
    <w:abstractNumId w:val="23"/>
  </w:num>
  <w:num w:numId="16" w16cid:durableId="1123576169">
    <w:abstractNumId w:val="19"/>
  </w:num>
  <w:num w:numId="17" w16cid:durableId="1832480885">
    <w:abstractNumId w:val="5"/>
  </w:num>
  <w:num w:numId="18" w16cid:durableId="726034334">
    <w:abstractNumId w:val="7"/>
  </w:num>
  <w:num w:numId="19" w16cid:durableId="1788961600">
    <w:abstractNumId w:val="12"/>
  </w:num>
  <w:num w:numId="20" w16cid:durableId="38944475">
    <w:abstractNumId w:val="17"/>
  </w:num>
  <w:num w:numId="21" w16cid:durableId="922645799">
    <w:abstractNumId w:val="14"/>
  </w:num>
  <w:num w:numId="22" w16cid:durableId="1235167183">
    <w:abstractNumId w:val="11"/>
  </w:num>
  <w:num w:numId="23" w16cid:durableId="1570114242">
    <w:abstractNumId w:val="20"/>
  </w:num>
  <w:num w:numId="24" w16cid:durableId="360934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342"/>
    <w:rsid w:val="00035CA4"/>
    <w:rsid w:val="0036167B"/>
    <w:rsid w:val="00374342"/>
    <w:rsid w:val="007032FD"/>
    <w:rsid w:val="007D69FD"/>
    <w:rsid w:val="00A106E6"/>
    <w:rsid w:val="00D67F33"/>
    <w:rsid w:val="00E3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939EF"/>
  <w15:docId w15:val="{2A4AFCBA-5D69-6D46-8330-5CCEC449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106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脚 字符"/>
    <w:basedOn w:val="a0"/>
    <w:link w:val="a3"/>
    <w:uiPriority w:val="99"/>
    <w:rsid w:val="00A10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ca2dd5-6d9d-42bb-b186-a54af49ba11b" xsi:nil="true"/>
    <lcf76f155ced4ddcb4097134ff3c332f xmlns="50d225a7-46f2-43f2-a53d-4a0201bbc96a">
      <Terms xmlns="http://schemas.microsoft.com/office/infopath/2007/PartnerControls"/>
    </lcf76f155ced4ddcb4097134ff3c332f>
    <_x5c5e__x6027_ xmlns="50d225a7-46f2-43f2-a53d-4a0201bbc96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9D7E363D48B4CAFA0291A5DC9B562" ma:contentTypeVersion="15" ma:contentTypeDescription="Create a new document." ma:contentTypeScope="" ma:versionID="21ccb85631d6628411bd48eada2a1468">
  <xsd:schema xmlns:xsd="http://www.w3.org/2001/XMLSchema" xmlns:xs="http://www.w3.org/2001/XMLSchema" xmlns:p="http://schemas.microsoft.com/office/2006/metadata/properties" xmlns:ns2="50d225a7-46f2-43f2-a53d-4a0201bbc96a" xmlns:ns3="b9ca2dd5-6d9d-42bb-b186-a54af49ba11b" targetNamespace="http://schemas.microsoft.com/office/2006/metadata/properties" ma:root="true" ma:fieldsID="e2396aaf502c969f175d5db1bb12fb6d" ns2:_="" ns3:_="">
    <xsd:import namespace="50d225a7-46f2-43f2-a53d-4a0201bbc96a"/>
    <xsd:import namespace="b9ca2dd5-6d9d-42bb-b186-a54af49b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_x5c5e__x6027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25a7-46f2-43f2-a53d-4a0201bbc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634e366-ae95-41d0-943d-34bceefa30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x5c5e__x6027_" ma:index="22" nillable="true" ma:displayName="属性" ma:description="attribute" ma:format="Dropdown" ma:internalName="_x5c5e__x6027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ca2dd5-6d9d-42bb-b186-a54af49ba11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d571d05-59bf-47a1-839d-cf02bafdacfb}" ma:internalName="TaxCatchAll" ma:showField="CatchAllData" ma:web="b9ca2dd5-6d9d-42bb-b186-a54af49ba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AA6A8-D7E2-4031-BD03-7E57FA6AF8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A6F824-3420-4B2B-A765-C5973D0CCBC3}">
  <ds:schemaRefs>
    <ds:schemaRef ds:uri="http://schemas.microsoft.com/office/2006/metadata/properties"/>
    <ds:schemaRef ds:uri="http://schemas.microsoft.com/office/infopath/2007/PartnerControls"/>
    <ds:schemaRef ds:uri="b9ca2dd5-6d9d-42bb-b186-a54af49ba11b"/>
    <ds:schemaRef ds:uri="50d225a7-46f2-43f2-a53d-4a0201bbc96a"/>
  </ds:schemaRefs>
</ds:datastoreItem>
</file>

<file path=customXml/itemProps3.xml><?xml version="1.0" encoding="utf-8"?>
<ds:datastoreItem xmlns:ds="http://schemas.openxmlformats.org/officeDocument/2006/customXml" ds:itemID="{0253941E-A1B1-4187-B9D1-03A770181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d225a7-46f2-43f2-a53d-4a0201bbc96a"/>
    <ds:schemaRef ds:uri="b9ca2dd5-6d9d-42bb-b186-a54af49ba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alex Qiao</cp:lastModifiedBy>
  <cp:revision>4</cp:revision>
  <dcterms:created xsi:type="dcterms:W3CDTF">2026-01-28T14:33:00Z</dcterms:created>
  <dcterms:modified xsi:type="dcterms:W3CDTF">2026-03-06T09:39:00Z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0x0101006269D7E363D48B4CAFA0291A5DC9B562</vt:lpwstr>
  </property>
  <property fmtid="{D5CDD505-2E9C-101B-9397-08002B2CF9AE}" pid="3" name="MSIP_Label_7ce0ae7d-b8fe-44ed-a8f3-b165aaa704f8_Enabled">
    <vt:lpwstr>true</vt:lpwstr>
  </property>
  <property fmtid="{D5CDD505-2E9C-101B-9397-08002B2CF9AE}" pid="4" name="MSIP_Label_7ce0ae7d-b8fe-44ed-a8f3-b165aaa704f8_SetDate">
    <vt:lpwstr>2026-02-10T03:59:14Z</vt:lpwstr>
  </property>
  <property fmtid="{D5CDD505-2E9C-101B-9397-08002B2CF9AE}" pid="5" name="MSIP_Label_7ce0ae7d-b8fe-44ed-a8f3-b165aaa704f8_Method">
    <vt:lpwstr>Standard</vt:lpwstr>
  </property>
  <property fmtid="{D5CDD505-2E9C-101B-9397-08002B2CF9AE}" pid="6" name="MSIP_Label_7ce0ae7d-b8fe-44ed-a8f3-b165aaa704f8_Name">
    <vt:lpwstr>Restricted</vt:lpwstr>
  </property>
  <property fmtid="{D5CDD505-2E9C-101B-9397-08002B2CF9AE}" pid="7" name="MSIP_Label_7ce0ae7d-b8fe-44ed-a8f3-b165aaa704f8_SiteId">
    <vt:lpwstr>7f2c1900-9fd4-4b89-91d3-79a649996f0a</vt:lpwstr>
  </property>
  <property fmtid="{D5CDD505-2E9C-101B-9397-08002B2CF9AE}" pid="8" name="MSIP_Label_7ce0ae7d-b8fe-44ed-a8f3-b165aaa704f8_ActionId">
    <vt:lpwstr>3798ec9d-5a04-46b2-9e1d-916ebde4c1fe</vt:lpwstr>
  </property>
  <property fmtid="{D5CDD505-2E9C-101B-9397-08002B2CF9AE}" pid="9" name="MSIP_Label_7ce0ae7d-b8fe-44ed-a8f3-b165aaa704f8_ContentBits">
    <vt:lpwstr>2</vt:lpwstr>
  </property>
  <property fmtid="{D5CDD505-2E9C-101B-9397-08002B2CF9AE}" pid="10" name="MSIP_Label_7ce0ae7d-b8fe-44ed-a8f3-b165aaa704f8_Tag">
    <vt:lpwstr>50, 3, 0, 1</vt:lpwstr>
  </property>
  <property fmtid="{D5CDD505-2E9C-101B-9397-08002B2CF9AE}" pid="11" name="MediaServiceImageTags">
    <vt:lpwstr/>
  </property>
</Properties>
</file>