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sz w:val="19"/>
        </w:rPr>
        <w:t>Brampton, ON | (647) 471-3023 | a2rajcoo@uwaterloo.ca | linkedin.com/in/leesharam-rajcoomar | alexrajcoomar.github.io</w:t>
      </w:r>
    </w:p>
    <w:p>
      <w:pPr>
        <w:widowControl w:val="0"/>
        <w:spacing w:before="0" w:after="100" w:line="224" w:lineRule="exact"/>
        <w:jc w:val="center"/>
        <w:pBdr>
          <w:bottom w:val="single" w:sz="7" w:space="6" w:color="000000"/>
        </w:pBdr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[Date]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[Hiring contact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[Firm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[City, Province]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Dear [Hiring contact name],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am applying for the [exact posting title], WaterlooWorks posting [ID], at [firm name]. I am a second-year Accounting and Financial Management student at the University of Waterloo, available full time from January to April 2027. I have already worked a complete Canadian personal tax season, preparing and reviewing 200+ T1 returns in DT Max, so I can be billable in the first week of the term rather than the fourth.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The work your team would care about is published rather than claimed. Flagged in Hindsight runs the Beneish M-Score ex ante on five Canadian frauds and reports that none of the three computable test years crossed the standard cut-off, with the script and inputs published so the result can be re-run and attacked. My IFRS 15 trainer carries 62 revenue scenarios verified against Part I of the CPA Canada Handbook, and it separates what the standard settles from what it leaves to judgment. Both rest on the habit a tax file teaches: agree the figure to its source first. [One sentence naming this team's mandate.]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Everything above is published at alexrajcoomar.github.io, where every figure names its source, every derived number is labelled as derived, and the build refuses to publish if a number does not match the data behind it. I would rather be checkable than impressive, and I expect to be asked how I know something.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would welcome the chance to discuss the role with you. I can be reached at a2rajcoo@uwaterloo.ca or (647) 471-3023.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Sincerely,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Leesharam (Alex) Rajcoomar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42" w:lineRule="exact" w:before="0" w:after="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