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Canvas: Morgan Stanley</w:t>
      </w:r>
    </w:p>
    <w:p>
      <w:r>
        <w:rPr>
          <w:b/>
        </w:rPr>
        <w:t xml:space="preserve">Company URL: </w:t>
      </w:r>
      <w:r>
        <w:t>https://www.morganstanley.com/</w:t>
      </w:r>
    </w:p>
    <w:p>
      <w:r>
        <w:rPr>
          <w:b/>
        </w:rPr>
        <w:t xml:space="preserve">Generated: </w:t>
      </w:r>
      <w:r>
        <w:t>2026-01-16 08:44:44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Business Model Canvas: Morgan Stanley - Opportunity for Microsoft Data &amp; AI Partner</w:t>
      </w:r>
    </w:p>
    <w:p>
      <w:pPr>
        <w:pStyle w:val="Heading3"/>
      </w:pPr>
      <w:r>
        <w:t>Customer Segments</w:t>
      </w:r>
    </w:p>
    <w:p>
      <w:pPr>
        <w:pStyle w:val="ListBullet"/>
      </w:pPr>
      <w:r>
        <w:rPr>
          <w:b/>
        </w:rPr>
        <w:t>Technology &amp; Operations Leaders:</w:t>
      </w:r>
      <w:r>
        <w:t xml:space="preserve"> Specifically those responsible for infrastructure modernization and application development.</w:t>
      </w:r>
    </w:p>
    <w:p>
      <w:pPr>
        <w:pStyle w:val="ListBullet"/>
      </w:pPr>
      <w:r>
        <w:rPr>
          <w:b/>
        </w:rPr>
        <w:t>Office of the Head of Firmwide AI:</w:t>
      </w:r>
      <w:r>
        <w:t xml:space="preserve"> Jeff McMillan's team focused on enterprise AI strategy and governance.</w:t>
      </w:r>
    </w:p>
    <w:p>
      <w:pPr>
        <w:pStyle w:val="ListBullet"/>
      </w:pPr>
      <w:r>
        <w:rPr>
          <w:b/>
        </w:rPr>
        <w:t>Institutional Securities Division:</w:t>
      </w:r>
      <w:r>
        <w:t xml:space="preserve"> Teams focused on research, sales, and trading within the investment bank.</w:t>
      </w:r>
    </w:p>
    <w:p>
      <w:pPr>
        <w:pStyle w:val="ListBullet"/>
      </w:pPr>
      <w:r>
        <w:rPr>
          <w:b/>
        </w:rPr>
        <w:t>COOs / Operations Leaders:</w:t>
      </w:r>
      <w:r>
        <w:t xml:space="preserve"> Responsible for meeting efficiency ratio targets and automating compliance processes.</w:t>
      </w:r>
    </w:p>
    <w:p>
      <w:pPr>
        <w:pStyle w:val="Heading3"/>
      </w:pPr>
      <w:r>
        <w:t>Value Propositions</w:t>
      </w:r>
    </w:p>
    <w:p>
      <w:pPr>
        <w:pStyle w:val="ListBullet"/>
      </w:pPr>
      <w:r>
        <w:rPr>
          <w:b/>
        </w:rPr>
        <w:t>Legacy Modernization Accelerator:</w:t>
      </w:r>
      <w:r>
        <w:t xml:space="preserve"> Speed up the "DevGen.AI" initiative, reducing technical debt and security risks while ensuring compliance.</w:t>
      </w:r>
    </w:p>
    <w:p>
      <w:pPr>
        <w:pStyle w:val="ListBullet"/>
      </w:pPr>
      <w:r>
        <w:rPr>
          <w:b/>
        </w:rPr>
        <w:t>Unified Data Governance Platform:</w:t>
      </w:r>
      <w:r>
        <w:t xml:space="preserve"> Enable the "Integrated Firm" strategy with Microsoft Fabric and Purview, ensuring responsible AI deployment and regulatory readiness.</w:t>
      </w:r>
    </w:p>
    <w:p>
      <w:pPr>
        <w:pStyle w:val="ListBullet"/>
      </w:pPr>
      <w:r>
        <w:rPr>
          <w:b/>
        </w:rPr>
        <w:t>AI-Powered Institutional Insights:</w:t>
      </w:r>
      <w:r>
        <w:t xml:space="preserve"> Equip investment bankers with autonomous agents that synthesize real-time market data and generate actionable deal intelligence.</w:t>
      </w:r>
    </w:p>
    <w:p>
      <w:pPr>
        <w:pStyle w:val="ListBullet"/>
      </w:pPr>
      <w:r>
        <w:rPr>
          <w:b/>
        </w:rPr>
        <w:t>Automated Compliance Workflows:</w:t>
      </w:r>
      <w:r>
        <w:t xml:space="preserve"> Reduce operational costs by automating regulatory inquiries and compliance checks with Azure AI agents.</w:t>
      </w:r>
    </w:p>
    <w:p>
      <w:pPr>
        <w:pStyle w:val="Heading3"/>
      </w:pPr>
      <w:r>
        <w:t>Channels</w:t>
      </w:r>
    </w:p>
    <w:p>
      <w:pPr>
        <w:pStyle w:val="ListBullet"/>
      </w:pPr>
      <w:r>
        <w:rPr>
          <w:b/>
        </w:rPr>
        <w:t>Direct Sales &amp; Relationship Building:</w:t>
      </w:r>
      <w:r>
        <w:t xml:space="preserve"> Engaging with key decision-makers like Jeff McMillan, Mike Pizzi, and their direct reports.</w:t>
      </w:r>
    </w:p>
    <w:p>
      <w:pPr>
        <w:pStyle w:val="ListBullet"/>
      </w:pPr>
      <w:r>
        <w:rPr>
          <w:b/>
        </w:rPr>
        <w:t>Microsoft Account Team:</w:t>
      </w:r>
      <w:r>
        <w:t xml:space="preserve"> Leveraging the existing strategic partnership between Morgan Stanley and Microsoft to gain access and credibility.</w:t>
      </w:r>
    </w:p>
    <w:p>
      <w:pPr>
        <w:pStyle w:val="ListBullet"/>
      </w:pPr>
      <w:r>
        <w:rPr>
          <w:b/>
        </w:rPr>
        <w:t>Targeted Demos &amp; Proof of Concepts:</w:t>
      </w:r>
      <w:r>
        <w:t xml:space="preserve"> Showcasing the value of Microsoft Fabric and Azure AI in specific use cases relevant to Morgan Stanley's challenges.</w:t>
      </w:r>
    </w:p>
    <w:p>
      <w:pPr>
        <w:pStyle w:val="ListBullet"/>
      </w:pPr>
      <w:r>
        <w:rPr>
          <w:b/>
        </w:rPr>
        <w:t>Industry Events &amp; Thought Leadership:</w:t>
      </w:r>
      <w:r>
        <w:t xml:space="preserve"> Positioning the firm as a leader in AI-powered modernization and data governance for financial services.</w:t>
      </w:r>
    </w:p>
    <w:p>
      <w:pPr>
        <w:pStyle w:val="Heading3"/>
      </w:pPr>
      <w:r>
        <w:t>Customer Relationships</w:t>
      </w:r>
    </w:p>
    <w:p>
      <w:pPr>
        <w:pStyle w:val="ListBullet"/>
      </w:pPr>
      <w:r>
        <w:rPr>
          <w:b/>
        </w:rPr>
        <w:t>Dedicated Account Management:</w:t>
      </w:r>
      <w:r>
        <w:t xml:space="preserve"> Providing personalized support and guidance to Morgan Stanley throughout the engagement.</w:t>
      </w:r>
    </w:p>
    <w:p>
      <w:pPr>
        <w:pStyle w:val="ListBullet"/>
      </w:pPr>
      <w:r>
        <w:rPr>
          <w:b/>
        </w:rPr>
        <w:t>Strategic Consulting:</w:t>
      </w:r>
      <w:r>
        <w:t xml:space="preserve"> Helping Morgan Stanley develop and implement a comprehensive AI strategy aligned with their business goals.</w:t>
      </w:r>
    </w:p>
    <w:p>
      <w:pPr>
        <w:pStyle w:val="ListBullet"/>
      </w:pPr>
      <w:r>
        <w:rPr>
          <w:b/>
        </w:rPr>
        <w:t>Ongoing Training &amp; Support:</w:t>
      </w:r>
      <w:r>
        <w:t xml:space="preserve"> Ensuring that Morgan Stanley's teams have the skills and knowledge to effectively use Microsoft Fabric and Azure AI.</w:t>
      </w:r>
    </w:p>
    <w:p>
      <w:pPr>
        <w:pStyle w:val="ListBullet"/>
      </w:pPr>
      <w:r>
        <w:rPr>
          <w:b/>
        </w:rPr>
        <w:t>Collaborative Innovation:</w:t>
      </w:r>
      <w:r>
        <w:t xml:space="preserve"> Working closely with Morgan Stanley to develop new AI-powered solutions that address their unique challenges.</w:t>
      </w:r>
    </w:p>
    <w:p>
      <w:pPr>
        <w:pStyle w:val="Heading3"/>
      </w:pPr>
      <w:r>
        <w:t>Revenue Streams</w:t>
      </w:r>
    </w:p>
    <w:p>
      <w:pPr>
        <w:pStyle w:val="ListBullet"/>
      </w:pPr>
      <w:r>
        <w:rPr>
          <w:b/>
        </w:rPr>
        <w:t>Managed Services for Legacy Modernization:</w:t>
      </w:r>
      <w:r>
        <w:t xml:space="preserve"> Recurring revenue from providing engineering capacity and Azure expertise to accelerate the "DevGen.AI" initiative.</w:t>
      </w:r>
    </w:p>
    <w:p>
      <w:pPr>
        <w:pStyle w:val="ListBullet"/>
      </w:pPr>
      <w:r>
        <w:rPr>
          <w:b/>
        </w:rPr>
        <w:t>Microsoft Fabric &amp; Purview Implementation &amp; Support:</w:t>
      </w:r>
      <w:r>
        <w:t xml:space="preserve"> Project-based revenue from deploying and configuring these platforms for data governance and integration.</w:t>
      </w:r>
    </w:p>
    <w:p>
      <w:pPr>
        <w:pStyle w:val="ListBullet"/>
      </w:pPr>
      <w:r>
        <w:rPr>
          <w:b/>
        </w:rPr>
        <w:t>AI Agent Development &amp; Licensing:</w:t>
      </w:r>
      <w:r>
        <w:t xml:space="preserve"> Revenue from building and licensing AI agents for institutional clients, providing real-time market intelligence and deal support.</w:t>
      </w:r>
    </w:p>
    <w:p>
      <w:pPr>
        <w:pStyle w:val="ListBullet"/>
      </w:pPr>
      <w:r>
        <w:rPr>
          <w:b/>
        </w:rPr>
        <w:t>Consulting Fees:</w:t>
      </w:r>
      <w:r>
        <w:t xml:space="preserve"> Revenue from providing strategic advice and guidance on AI adoption and data governance best practices.</w:t>
      </w:r>
    </w:p>
    <w:p>
      <w:pPr>
        <w:pStyle w:val="Heading3"/>
      </w:pPr>
      <w:r>
        <w:t>Key Resources</w:t>
      </w:r>
    </w:p>
    <w:p>
      <w:pPr>
        <w:pStyle w:val="ListBullet"/>
      </w:pPr>
      <w:r>
        <w:rPr>
          <w:b/>
        </w:rPr>
        <w:t>Experienced Data Engineers &amp; AI Specialists:</w:t>
      </w:r>
      <w:r>
        <w:t xml:space="preserve"> The team's expertise in Azure AI, Microsoft Fabric, and legacy code modernization.</w:t>
      </w:r>
    </w:p>
    <w:p>
      <w:pPr>
        <w:pStyle w:val="ListBullet"/>
      </w:pPr>
      <w:r>
        <w:rPr>
          <w:b/>
        </w:rPr>
        <w:t>Proprietary Code Refactoring Tools &amp; Methodologies:</w:t>
      </w:r>
      <w:r>
        <w:t xml:space="preserve"> Accelerating the "DevGen.AI" initiative with proven techniques.</w:t>
      </w:r>
    </w:p>
    <w:p>
      <w:pPr>
        <w:pStyle w:val="ListBullet"/>
      </w:pPr>
      <w:r>
        <w:rPr>
          <w:b/>
        </w:rPr>
        <w:t>Strong Relationship with Microsoft:</w:t>
      </w:r>
      <w:r>
        <w:t xml:space="preserve"> Leveraging the existing partnership to access resources and support.</w:t>
      </w:r>
    </w:p>
    <w:p>
      <w:pPr>
        <w:pStyle w:val="ListBullet"/>
      </w:pPr>
      <w:r>
        <w:rPr>
          <w:b/>
        </w:rPr>
        <w:t>Understanding of Financial Services Regulations:</w:t>
      </w:r>
      <w:r>
        <w:t xml:space="preserve"> Navigating the complexities of data governance and compliance in the financial industry (EU AI Act).</w:t>
      </w:r>
    </w:p>
    <w:p>
      <w:pPr>
        <w:pStyle w:val="Heading3"/>
      </w:pPr>
      <w:r>
        <w:t>Key Activities</w:t>
      </w:r>
    </w:p>
    <w:p>
      <w:pPr>
        <w:pStyle w:val="ListBullet"/>
      </w:pPr>
      <w:r>
        <w:rPr>
          <w:b/>
        </w:rPr>
        <w:t>Azure AI Development &amp; Implementation:</w:t>
      </w:r>
      <w:r>
        <w:t xml:space="preserve"> Building and deploying AI-powered solutions for Morgan Stanley.</w:t>
      </w:r>
    </w:p>
    <w:p>
      <w:pPr>
        <w:pStyle w:val="ListBullet"/>
      </w:pPr>
      <w:r>
        <w:rPr>
          <w:b/>
        </w:rPr>
        <w:t>Microsoft Fabric &amp; Purview Deployment:</w:t>
      </w:r>
      <w:r>
        <w:t xml:space="preserve"> Configuring and managing these platforms for data governance and integration.</w:t>
      </w:r>
    </w:p>
    <w:p>
      <w:pPr>
        <w:pStyle w:val="ListBullet"/>
      </w:pPr>
      <w:r>
        <w:rPr>
          <w:b/>
        </w:rPr>
        <w:t>Legacy Code Modernization:</w:t>
      </w:r>
      <w:r>
        <w:t xml:space="preserve"> Translating legacy code to modern languages using AI-powered tools and human expertise.</w:t>
      </w:r>
    </w:p>
    <w:p>
      <w:pPr>
        <w:pStyle w:val="ListBullet"/>
      </w:pPr>
      <w:r>
        <w:rPr>
          <w:b/>
        </w:rPr>
        <w:t>Client Relationship Management:</w:t>
      </w:r>
      <w:r>
        <w:t xml:space="preserve"> Building and maintaining strong relationships with key decision-makers at Morgan Stanley.</w:t>
      </w:r>
    </w:p>
    <w:p>
      <w:pPr>
        <w:pStyle w:val="Heading3"/>
      </w:pPr>
      <w:r>
        <w:t>Key Partnerships</w:t>
      </w:r>
    </w:p>
    <w:p>
      <w:pPr>
        <w:pStyle w:val="ListBullet"/>
      </w:pPr>
      <w:r>
        <w:rPr>
          <w:b/>
        </w:rPr>
        <w:t>Microsoft:</w:t>
      </w:r>
      <w:r>
        <w:t xml:space="preserve"> Leveraging their strategic partnership with Morgan Stanley to gain access and support.</w:t>
      </w:r>
    </w:p>
    <w:p>
      <w:pPr>
        <w:pStyle w:val="ListBullet"/>
      </w:pPr>
      <w:r>
        <w:rPr>
          <w:b/>
        </w:rPr>
        <w:t>Other Microsoft Partners:</w:t>
      </w:r>
      <w:r>
        <w:t xml:space="preserve"> Collaborating with other partners to provide a comprehensive solution.</w:t>
      </w:r>
    </w:p>
    <w:p>
      <w:pPr>
        <w:pStyle w:val="ListBullet"/>
      </w:pPr>
      <w:r>
        <w:rPr>
          <w:b/>
        </w:rPr>
        <w:t>Industry-Specific Data Providers:</w:t>
      </w:r>
      <w:r>
        <w:t xml:space="preserve"> Integrating relevant data sources into AI-powered solutions.</w:t>
      </w:r>
    </w:p>
    <w:p>
      <w:pPr>
        <w:pStyle w:val="Heading3"/>
      </w:pPr>
      <w:r>
        <w:t>Cost Structure</w:t>
      </w:r>
    </w:p>
    <w:p>
      <w:pPr>
        <w:pStyle w:val="ListBullet"/>
      </w:pPr>
      <w:r>
        <w:rPr>
          <w:b/>
        </w:rPr>
        <w:t>Salaries &amp; Benefits:</w:t>
      </w:r>
      <w:r>
        <w:t xml:space="preserve"> The cost of hiring and retaining experienced data engineers and AI specialists.</w:t>
      </w:r>
    </w:p>
    <w:p>
      <w:pPr>
        <w:pStyle w:val="ListBullet"/>
      </w:pPr>
      <w:r>
        <w:rPr>
          <w:b/>
        </w:rPr>
        <w:t>Software &amp; Infrastructure:</w:t>
      </w:r>
      <w:r>
        <w:t xml:space="preserve"> The cost of using Azure AI, Microsoft Fabric, and other necessary tools.</w:t>
      </w:r>
    </w:p>
    <w:p>
      <w:pPr>
        <w:pStyle w:val="ListBullet"/>
      </w:pPr>
      <w:r>
        <w:rPr>
          <w:b/>
        </w:rPr>
        <w:t>Sales &amp; Marketing:</w:t>
      </w:r>
      <w:r>
        <w:t xml:space="preserve"> The cost of reaching and engaging with potential clients.</w:t>
      </w:r>
    </w:p>
    <w:p>
      <w:pPr>
        <w:pStyle w:val="ListBullet"/>
      </w:pPr>
      <w:r>
        <w:rPr>
          <w:b/>
        </w:rPr>
        <w:t>Consulting &amp; Training:</w:t>
      </w:r>
      <w:r>
        <w:t xml:space="preserve"> The cost of providing strategic advice and training to Morgan Stanley.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