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 </w:t>
      </w:r>
      <w:r>
        <w:rPr>
          <w:rFonts w:ascii="Liberation Serif" w:hAnsi="Liberation Serif" w:cs="Liberation Serif" w:eastAsia="Liberation Serif"/>
          <w:b/>
          <w:color w:val="auto"/>
          <w:spacing w:val="0"/>
          <w:position w:val="0"/>
          <w:sz w:val="30"/>
          <w:shd w:fill="auto" w:val="clear"/>
        </w:rPr>
        <w:t xml:space="preserve">Machine Learning Models for Predicting Quality of Patient Care Star Rating</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 Introduction</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In this study, we aim to predict the 'Quality of patient care star rating' using various machine learning models. The dataset used in this study contains various features related to patient care services.</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Data Preprocessing</w:t>
        <w:br/>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The data preprocessing stage involved handling missing values, outliers, and categorical variables. Missing values in yes/no columns were replaced with `np.nan` and rows with any missing values in these columns were dropped. Yes/No values were then encoded as 1/0. For numeric columns, missing values were replaced with the mean of the column. Outliers in numeric columns were detected using the Interquartile Range (IQR) method and replaced with `np.nan`. Rows containing `np.nan` values were then dropped.</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Model training and evaluation</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Four types of models were trained on the data: a Random Forest Regressor and Classifier, a Support Vector Machine (SVM) Classifier, a Decision Tree Classifier and a Neural Network. For each model, the data was split into a training set (80% of the data) and a test set (20% of the data). The models were then fit to the training data.</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Decision Tree Regressor</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A Decision Tree Regressor was trained to predict the 'Quality of patient care star rating'. The Mean Squared Error (MSE) was used to evaluate the model's performance.</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Decision Tree Classifier</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A Decision Tree Classifier was also trained to predict whether the 'Quality of patient care star rating' is greater than 3.5. The model's performance was evaluated using accuracy and the confusion matrix.</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Random Forest Regressor</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The Random Forest Regressor is trained to predict the continuous 'Quality of patient care star rating' and the predicted values are rounded for better interpretability. The mean absolute error (MAE) and R2 score are calculated to evaluate the performance of the regressor.</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Random Forest Classifier</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A Random Forest Classifier was trained to predict whether the 'Quality of patient care star rating' is greater than 3.5. The model's performance was evaluated using accuracy and the Receiver Operating Characteristic (ROC) curve.</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Support Vector Machine (SVM) Classifier</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Support Vector Machine (SVM) Classifier is designed to predict whether the 'Quality of patient care star rating' is greater than 3.5, transforming the task into a binary classification problem.</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br/>
      </w:r>
      <w:r>
        <w:rPr>
          <w:rFonts w:ascii="Liberation Serif" w:hAnsi="Liberation Serif" w:cs="Liberation Serif" w:eastAsia="Liberation Serif"/>
          <w:b/>
          <w:color w:val="auto"/>
          <w:spacing w:val="0"/>
          <w:position w:val="0"/>
          <w:sz w:val="24"/>
          <w:shd w:fill="auto" w:val="clear"/>
        </w:rPr>
        <w:t xml:space="preserve">Neural Network</w:t>
        <w:br/>
        <w:tab/>
      </w:r>
      <w:r>
        <w:rPr>
          <w:rFonts w:ascii="Liberation Serif" w:hAnsi="Liberation Serif" w:cs="Liberation Serif" w:eastAsia="Liberation Serif"/>
          <w:color w:val="auto"/>
          <w:spacing w:val="0"/>
          <w:position w:val="0"/>
          <w:sz w:val="24"/>
          <w:shd w:fill="auto" w:val="clear"/>
        </w:rPr>
        <w:t xml:space="preserve">The neural network was trained using mini-batch gradient descent. The data was shuffled and split into batches of size 32. For each batch, the network’s parameters were updated to minimize the mean squared error (MSE) between the network’s predictions and the actual values.</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The network was trained for 100 epochs. An epoch is one complete pass through the entire training dataset. After each epoch, the training accuracy was calculated and printed. The training accuracy is the percentage of correct predictions made by the model on the training data.</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Results</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t xml:space="preserve">The confusion matrix </w:t>
      </w:r>
      <w:r>
        <w:rPr>
          <w:rFonts w:ascii="Liberation Serif" w:hAnsi="Liberation Serif" w:cs="Liberation Serif" w:eastAsia="Liberation Serif"/>
          <w:color w:val="auto"/>
          <w:spacing w:val="0"/>
          <w:position w:val="0"/>
          <w:sz w:val="24"/>
          <w:shd w:fill="auto" w:val="clear"/>
        </w:rPr>
        <w:t xml:space="preserve">shows the number of correct and incorrect predictions made by the classifier, broken down by each class. It is a table with two dimensions (“Actual” and “Predicted”), and sets of “classes” in both dimensions. Each row of the matrix represents the instances in an actual class while each column represents the instances in a predicted class.</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The inclusion of both binary and multiclass classification, along with regression tasks, suggests a thorough exploration of different aspects of the dataset.</w:t>
      </w:r>
    </w:p>
    <w:p>
      <w:pPr>
        <w:widowControl w:val="false"/>
        <w:suppressAutoHyphens w:val="true"/>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Discussion</w:t>
        <w:br/>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 xml:space="preserve">The results of this study demonstrate the potential of machine learning models in predicting the ‘Quality of patient care star rating’ based on various features related to patient care services. The Decision Tree Classifier and the Neural Network showed promising results in the multiclass classification task, but overall Random Forest and SVM perfomed better according to the ROC Curve evaluation.</w:t>
      </w:r>
    </w:p>
    <w:p>
      <w:pPr>
        <w:widowControl w:val="false"/>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 Future work could explore other types of models, feature selection methods, and preprocessing techniques to further improve the prediction accuracy.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