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63F4C" w:rsidP="061B9D14" w:rsidRDefault="009F70AF" w14:paraId="1A400CCF" w14:textId="6584CD5C">
      <w:r>
        <w:rPr>
          <w:noProof/>
        </w:rPr>
        <w:drawing>
          <wp:anchor distT="0" distB="0" distL="114300" distR="114300" simplePos="0" relativeHeight="251658240" behindDoc="0" locked="0" layoutInCell="1" allowOverlap="1" wp14:anchorId="27D5747A" wp14:editId="0E56EF70">
            <wp:simplePos x="0" y="0"/>
            <wp:positionH relativeFrom="column">
              <wp:align>right</wp:align>
            </wp:positionH>
            <wp:positionV relativeFrom="paragraph">
              <wp:posOffset>0</wp:posOffset>
            </wp:positionV>
            <wp:extent cx="2885912" cy="1082834"/>
            <wp:effectExtent l="0" t="0" r="635" b="0"/>
            <wp:wrapSquare wrapText="bothSides"/>
            <wp:docPr id="1479428699"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5912" cy="1082834"/>
                    </a:xfrm>
                    <a:prstGeom prst="rect">
                      <a:avLst/>
                    </a:prstGeom>
                  </pic:spPr>
                </pic:pic>
              </a:graphicData>
            </a:graphic>
            <wp14:sizeRelH relativeFrom="page">
              <wp14:pctWidth>0</wp14:pctWidth>
            </wp14:sizeRelH>
            <wp14:sizeRelV relativeFrom="page">
              <wp14:pctHeight>0</wp14:pctHeight>
            </wp14:sizeRelV>
          </wp:anchor>
        </w:drawing>
      </w:r>
    </w:p>
    <w:p w:rsidR="061B9D14" w:rsidP="061B9D14" w:rsidRDefault="061B9D14" w14:paraId="48F274BA" w14:textId="7C5C0785"/>
    <w:p w:rsidR="777E0ABF" w:rsidP="777E0ABF" w:rsidRDefault="777E0ABF" w14:paraId="5371EB2D" w14:textId="2BE8CA16">
      <w:pPr>
        <w:pStyle w:val="Title"/>
        <w:jc w:val="center"/>
        <w:rPr>
          <w:sz w:val="36"/>
          <w:szCs w:val="36"/>
        </w:rPr>
      </w:pPr>
    </w:p>
    <w:p w:rsidR="00263F4C" w:rsidP="009830FD" w:rsidRDefault="009830FD" w14:paraId="540779C8" w14:textId="41CA468E">
      <w:pPr>
        <w:pStyle w:val="Title"/>
        <w:jc w:val="center"/>
        <w:rPr>
          <w:sz w:val="32"/>
          <w:szCs w:val="32"/>
        </w:rPr>
      </w:pPr>
      <w:r w:rsidRPr="009830FD">
        <w:rPr>
          <w:sz w:val="36"/>
          <w:szCs w:val="36"/>
        </w:rPr>
        <w:t>Laboratório de Computação e Visualização Científica - Módulo 4</w:t>
      </w:r>
    </w:p>
    <w:p w:rsidR="061B9D14" w:rsidP="061B9D14" w:rsidRDefault="061B9D14" w14:paraId="7092D03E" w14:textId="3C69618D"/>
    <w:p w:rsidR="00946340" w:rsidP="061B9D14" w:rsidRDefault="00946340" w14:paraId="3CF517B9" w14:textId="77777777"/>
    <w:p w:rsidR="00992CAE" w:rsidP="061B9D14" w:rsidRDefault="00992CAE" w14:paraId="6E8DDAF7" w14:textId="737B79AA"/>
    <w:p w:rsidR="00992CAE" w:rsidP="061B9D14" w:rsidRDefault="00992CAE" w14:paraId="77CEC26B" w14:textId="77777777"/>
    <w:p w:rsidR="00263F4C" w:rsidP="009830FD" w:rsidRDefault="009830FD" w14:paraId="37B09691" w14:textId="3DD7CD44">
      <w:pPr>
        <w:pStyle w:val="Title"/>
        <w:jc w:val="center"/>
        <w:rPr>
          <w:b/>
          <w:bCs/>
        </w:rPr>
      </w:pPr>
      <w:r w:rsidRPr="009830FD">
        <w:rPr>
          <w:b/>
          <w:bCs/>
        </w:rPr>
        <w:t xml:space="preserve">Modelação de Processos Industriais com </w:t>
      </w:r>
      <w:proofErr w:type="spellStart"/>
      <w:r w:rsidRPr="009830FD">
        <w:rPr>
          <w:b/>
          <w:bCs/>
        </w:rPr>
        <w:t>Aspen</w:t>
      </w:r>
      <w:proofErr w:type="spellEnd"/>
      <w:r w:rsidRPr="009830FD">
        <w:rPr>
          <w:b/>
          <w:bCs/>
        </w:rPr>
        <w:t xml:space="preserve"> </w:t>
      </w:r>
      <w:proofErr w:type="spellStart"/>
      <w:r w:rsidRPr="009830FD">
        <w:rPr>
          <w:b/>
          <w:bCs/>
        </w:rPr>
        <w:t>Plus</w:t>
      </w:r>
      <w:proofErr w:type="spellEnd"/>
    </w:p>
    <w:p w:rsidRPr="009F70AF" w:rsidR="00263F4C" w:rsidP="00263F4C" w:rsidRDefault="00263F4C" w14:paraId="1AEA7ADA" w14:textId="3077CC2C">
      <w:pPr>
        <w:rPr>
          <w:vertAlign w:val="superscript"/>
        </w:rPr>
      </w:pPr>
    </w:p>
    <w:p w:rsidR="00263F4C" w:rsidP="00263F4C" w:rsidRDefault="00263F4C" w14:paraId="7EE078B1" w14:textId="04830DCC"/>
    <w:p w:rsidR="00946340" w:rsidP="00263F4C" w:rsidRDefault="00946340" w14:paraId="3D15ACD2" w14:textId="77777777"/>
    <w:p w:rsidR="00992CAE" w:rsidP="00263F4C" w:rsidRDefault="00992CAE" w14:paraId="14EC5156" w14:textId="77777777"/>
    <w:p w:rsidR="00992CAE" w:rsidP="00263F4C" w:rsidRDefault="00992CAE" w14:paraId="2DE78EE5" w14:textId="7171E882"/>
    <w:p w:rsidR="00946340" w:rsidP="00263F4C" w:rsidRDefault="00946340" w14:paraId="5A6B61BC" w14:textId="77777777"/>
    <w:p w:rsidR="00992CAE" w:rsidP="00263F4C" w:rsidRDefault="00992CAE" w14:paraId="21C61D81" w14:textId="77777777"/>
    <w:p w:rsidR="00263F4C" w:rsidP="00263F4C" w:rsidRDefault="6AFA8396" w14:paraId="32B50960" w14:textId="3ADAC9A3">
      <w:r>
        <w:t>Alexandre Rodrigues nº</w:t>
      </w:r>
      <w:r w:rsidR="00D61E61">
        <w:t xml:space="preserve"> </w:t>
      </w:r>
      <w:r>
        <w:t>92993</w:t>
      </w:r>
    </w:p>
    <w:p w:rsidR="00263F4C" w:rsidP="00263F4C" w:rsidRDefault="6AFA8396" w14:paraId="4C3A8E30" w14:textId="423D0AF9">
      <w:r>
        <w:t>Gonçalo Chaves nº</w:t>
      </w:r>
      <w:r w:rsidR="00D61E61">
        <w:t xml:space="preserve"> </w:t>
      </w:r>
      <w:r>
        <w:t>93109</w:t>
      </w:r>
    </w:p>
    <w:p w:rsidR="00263F4C" w:rsidP="00263F4C" w:rsidRDefault="3DCADFBA" w14:paraId="2A8BC380" w14:textId="767645D5">
      <w:r>
        <w:t>João Machado nº</w:t>
      </w:r>
      <w:r w:rsidR="00D61E61">
        <w:t xml:space="preserve"> </w:t>
      </w:r>
      <w:r>
        <w:t>89132</w:t>
      </w:r>
    </w:p>
    <w:p w:rsidR="00263F4C" w:rsidP="00263F4C" w:rsidRDefault="00263F4C" w14:paraId="3765F4EC" w14:textId="5D71DF52">
      <w:pPr>
        <w:rPr>
          <w:sz w:val="28"/>
          <w:szCs w:val="28"/>
        </w:rPr>
      </w:pPr>
    </w:p>
    <w:p w:rsidR="00992CAE" w:rsidP="00263F4C" w:rsidRDefault="00992CAE" w14:paraId="6A5873B3" w14:textId="30E163F1">
      <w:pPr>
        <w:rPr>
          <w:sz w:val="28"/>
          <w:szCs w:val="28"/>
        </w:rPr>
      </w:pPr>
    </w:p>
    <w:p w:rsidR="00263F4C" w:rsidP="3A4A4CF5" w:rsidRDefault="00FA692B" w14:paraId="74912D12" w14:textId="1671D514">
      <w:pPr>
        <w:jc w:val="center"/>
        <w:rPr>
          <w:sz w:val="32"/>
          <w:szCs w:val="32"/>
        </w:rPr>
      </w:pPr>
      <w:r>
        <w:rPr>
          <w:sz w:val="28"/>
          <w:szCs w:val="28"/>
        </w:rPr>
        <w:t>5</w:t>
      </w:r>
      <w:r w:rsidRPr="4A26E606" w:rsidR="3A4A4CF5">
        <w:rPr>
          <w:sz w:val="28"/>
          <w:szCs w:val="28"/>
        </w:rPr>
        <w:t xml:space="preserve"> de </w:t>
      </w:r>
      <w:r>
        <w:rPr>
          <w:sz w:val="28"/>
          <w:szCs w:val="28"/>
        </w:rPr>
        <w:t>Junho</w:t>
      </w:r>
      <w:r w:rsidRPr="4A26E606" w:rsidR="3A4A4CF5">
        <w:rPr>
          <w:sz w:val="28"/>
          <w:szCs w:val="28"/>
        </w:rPr>
        <w:t xml:space="preserve"> de 2022</w:t>
      </w:r>
    </w:p>
    <w:p w:rsidRPr="00263F4C" w:rsidR="00263F4C" w:rsidP="3A4A4CF5" w:rsidRDefault="4A26E606" w14:paraId="58A8F977" w14:textId="691C8CF9">
      <w:pPr>
        <w:jc w:val="center"/>
        <w:rPr>
          <w:sz w:val="32"/>
          <w:szCs w:val="32"/>
        </w:rPr>
      </w:pPr>
      <w:r w:rsidRPr="4A26E606">
        <w:rPr>
          <w:sz w:val="28"/>
          <w:szCs w:val="28"/>
        </w:rPr>
        <w:t>Universidade</w:t>
      </w:r>
      <w:r w:rsidRPr="4A26E606" w:rsidR="3A4A4CF5">
        <w:rPr>
          <w:sz w:val="28"/>
          <w:szCs w:val="28"/>
        </w:rPr>
        <w:t xml:space="preserve"> de Aveiro – Departamento de Física</w:t>
      </w:r>
    </w:p>
    <w:p w:rsidRPr="005E228E" w:rsidR="005E228E" w:rsidP="265E5622" w:rsidRDefault="005E228E" w14:paraId="6E67DE83" w14:textId="61BFB265">
      <w:pPr>
        <w:jc w:val="center"/>
        <w:rPr>
          <w:sz w:val="28"/>
          <w:szCs w:val="28"/>
        </w:rPr>
      </w:pPr>
    </w:p>
    <w:p w:rsidRPr="005E228E" w:rsidR="005E228E" w:rsidP="265E5622" w:rsidRDefault="005E228E" w14:paraId="650187B4" w14:textId="335E284A">
      <w:pPr>
        <w:jc w:val="center"/>
        <w:rPr>
          <w:sz w:val="28"/>
          <w:szCs w:val="28"/>
        </w:rPr>
      </w:pPr>
    </w:p>
    <w:bookmarkStart w:name="_Toc622461998" w:displacedByCustomXml="next" w:id="0"/>
    <w:sdt>
      <w:sdtPr>
        <w:rPr>
          <w:rFonts w:asciiTheme="minorHAnsi" w:hAnsiTheme="minorHAnsi" w:eastAsiaTheme="minorHAnsi" w:cstheme="minorBidi"/>
          <w:color w:val="auto"/>
          <w:sz w:val="22"/>
          <w:szCs w:val="22"/>
          <w:lang w:val="pt-PT"/>
        </w:rPr>
        <w:id w:val="1867081147"/>
        <w:docPartObj>
          <w:docPartGallery w:val="Table of Contents"/>
          <w:docPartUnique/>
        </w:docPartObj>
      </w:sdtPr>
      <w:sdtEndPr/>
      <w:sdtContent>
        <w:p w:rsidRPr="005E228E" w:rsidR="005E228E" w:rsidRDefault="18FD5509" w14:paraId="7C0A9839" w14:textId="6FB7EA41">
          <w:pPr>
            <w:pStyle w:val="TOCHeading"/>
            <w:rPr>
              <w:rStyle w:val="Heading1Char"/>
              <w:color w:val="auto"/>
            </w:rPr>
          </w:pPr>
          <w:proofErr w:type="spellStart"/>
          <w:r w:rsidRPr="18FD5509">
            <w:rPr>
              <w:rStyle w:val="Heading1Char"/>
              <w:color w:val="auto"/>
            </w:rPr>
            <w:t>Índice</w:t>
          </w:r>
          <w:bookmarkEnd w:id="0"/>
          <w:proofErr w:type="spellEnd"/>
        </w:p>
        <w:p w:rsidR="004B698B" w:rsidRDefault="004B698B" w14:paraId="063FC9FF" w14:textId="77777777">
          <w:pPr>
            <w:pStyle w:val="TOC1"/>
            <w:tabs>
              <w:tab w:val="right" w:leader="dot" w:pos="9350"/>
            </w:tabs>
          </w:pPr>
        </w:p>
        <w:p w:rsidR="004B698B" w:rsidP="00606356" w:rsidRDefault="0AD0BA01" w14:paraId="047A4BA3" w14:textId="1879587E">
          <w:pPr>
            <w:pStyle w:val="TOC1"/>
            <w:tabs>
              <w:tab w:val="right" w:leader="dot" w:pos="9360"/>
            </w:tabs>
            <w:spacing w:line="276" w:lineRule="auto"/>
            <w:rPr>
              <w:rStyle w:val="Hyperlink"/>
              <w:noProof/>
              <w:lang w:eastAsia="pt-PT"/>
            </w:rPr>
          </w:pPr>
          <w:r>
            <w:fldChar w:fldCharType="begin"/>
          </w:r>
          <w:r w:rsidR="18FD5509">
            <w:instrText>TOC \o "1-3" \h \z \u</w:instrText>
          </w:r>
          <w:r>
            <w:fldChar w:fldCharType="separate"/>
          </w:r>
          <w:hyperlink w:anchor="_Toc622461998">
            <w:r w:rsidRPr="3AD33417" w:rsidR="3AD33417">
              <w:rPr>
                <w:rStyle w:val="Hyperlink"/>
                <w:noProof/>
              </w:rPr>
              <w:t>Índice</w:t>
            </w:r>
            <w:r w:rsidR="18FD5509">
              <w:rPr>
                <w:noProof/>
              </w:rPr>
              <w:tab/>
            </w:r>
            <w:r w:rsidR="18FD5509">
              <w:rPr>
                <w:noProof/>
              </w:rPr>
              <w:fldChar w:fldCharType="begin"/>
            </w:r>
            <w:r w:rsidR="18FD5509">
              <w:rPr>
                <w:noProof/>
              </w:rPr>
              <w:instrText>PAGEREF _Toc622461998 \h</w:instrText>
            </w:r>
            <w:r w:rsidR="18FD5509">
              <w:rPr>
                <w:noProof/>
              </w:rPr>
            </w:r>
            <w:r w:rsidR="18FD5509">
              <w:rPr>
                <w:noProof/>
              </w:rPr>
              <w:fldChar w:fldCharType="separate"/>
            </w:r>
            <w:r w:rsidR="00D60B7F">
              <w:rPr>
                <w:noProof/>
              </w:rPr>
              <w:t>2</w:t>
            </w:r>
            <w:r w:rsidR="18FD5509">
              <w:rPr>
                <w:noProof/>
              </w:rPr>
              <w:fldChar w:fldCharType="end"/>
            </w:r>
          </w:hyperlink>
        </w:p>
        <w:p w:rsidR="0AD0BA01" w:rsidP="00606356" w:rsidRDefault="00334C56" w14:paraId="24FF18FF" w14:textId="1AF161AA">
          <w:pPr>
            <w:pStyle w:val="TOC1"/>
            <w:tabs>
              <w:tab w:val="right" w:leader="dot" w:pos="9360"/>
            </w:tabs>
            <w:spacing w:line="276" w:lineRule="auto"/>
            <w:rPr>
              <w:rStyle w:val="Hyperlink"/>
              <w:noProof/>
            </w:rPr>
          </w:pPr>
          <w:hyperlink w:anchor="_Toc1024512022">
            <w:r w:rsidRPr="3AD33417" w:rsidR="3AD33417">
              <w:rPr>
                <w:rStyle w:val="Hyperlink"/>
                <w:noProof/>
              </w:rPr>
              <w:t>Índice de Figuras</w:t>
            </w:r>
            <w:r w:rsidR="3AD33417">
              <w:rPr>
                <w:noProof/>
              </w:rPr>
              <w:tab/>
            </w:r>
            <w:r w:rsidR="3AD33417">
              <w:rPr>
                <w:noProof/>
              </w:rPr>
              <w:fldChar w:fldCharType="begin"/>
            </w:r>
            <w:r w:rsidR="3AD33417">
              <w:rPr>
                <w:noProof/>
              </w:rPr>
              <w:instrText>PAGEREF _Toc1024512022 \h</w:instrText>
            </w:r>
            <w:r w:rsidR="3AD33417">
              <w:rPr>
                <w:noProof/>
              </w:rPr>
            </w:r>
            <w:r w:rsidR="3AD33417">
              <w:rPr>
                <w:noProof/>
              </w:rPr>
              <w:fldChar w:fldCharType="separate"/>
            </w:r>
            <w:r w:rsidR="00D60B7F">
              <w:rPr>
                <w:noProof/>
              </w:rPr>
              <w:t>2</w:t>
            </w:r>
            <w:r w:rsidR="3AD33417">
              <w:rPr>
                <w:noProof/>
              </w:rPr>
              <w:fldChar w:fldCharType="end"/>
            </w:r>
          </w:hyperlink>
        </w:p>
        <w:p w:rsidR="0AD0BA01" w:rsidP="00606356" w:rsidRDefault="00334C56" w14:paraId="0CA75A7B" w14:textId="6236B542">
          <w:pPr>
            <w:pStyle w:val="TOC1"/>
            <w:tabs>
              <w:tab w:val="right" w:leader="dot" w:pos="9360"/>
            </w:tabs>
            <w:spacing w:line="276" w:lineRule="auto"/>
            <w:rPr>
              <w:rStyle w:val="Hyperlink"/>
              <w:noProof/>
            </w:rPr>
          </w:pPr>
          <w:hyperlink w:anchor="_Toc1297753290">
            <w:r w:rsidRPr="3AD33417" w:rsidR="3AD33417">
              <w:rPr>
                <w:rStyle w:val="Hyperlink"/>
                <w:noProof/>
              </w:rPr>
              <w:t>Introdução</w:t>
            </w:r>
            <w:r w:rsidR="3AD33417">
              <w:rPr>
                <w:noProof/>
              </w:rPr>
              <w:tab/>
            </w:r>
            <w:r w:rsidR="3AD33417">
              <w:rPr>
                <w:noProof/>
              </w:rPr>
              <w:fldChar w:fldCharType="begin"/>
            </w:r>
            <w:r w:rsidR="3AD33417">
              <w:rPr>
                <w:noProof/>
              </w:rPr>
              <w:instrText>PAGEREF _Toc1297753290 \h</w:instrText>
            </w:r>
            <w:r w:rsidR="3AD33417">
              <w:rPr>
                <w:noProof/>
              </w:rPr>
            </w:r>
            <w:r w:rsidR="3AD33417">
              <w:rPr>
                <w:noProof/>
              </w:rPr>
              <w:fldChar w:fldCharType="separate"/>
            </w:r>
            <w:r w:rsidR="00D60B7F">
              <w:rPr>
                <w:noProof/>
              </w:rPr>
              <w:t>4</w:t>
            </w:r>
            <w:r w:rsidR="3AD33417">
              <w:rPr>
                <w:noProof/>
              </w:rPr>
              <w:fldChar w:fldCharType="end"/>
            </w:r>
          </w:hyperlink>
        </w:p>
        <w:p w:rsidR="0AD0BA01" w:rsidP="00606356" w:rsidRDefault="00334C56" w14:paraId="0F0F024C" w14:textId="5F4B3B80">
          <w:pPr>
            <w:pStyle w:val="TOC1"/>
            <w:tabs>
              <w:tab w:val="right" w:leader="dot" w:pos="9360"/>
            </w:tabs>
            <w:spacing w:line="276" w:lineRule="auto"/>
            <w:rPr>
              <w:rStyle w:val="Hyperlink"/>
              <w:noProof/>
            </w:rPr>
          </w:pPr>
          <w:hyperlink w:anchor="_Toc1380678227">
            <w:r w:rsidRPr="3AD33417" w:rsidR="3AD33417">
              <w:rPr>
                <w:rStyle w:val="Hyperlink"/>
                <w:noProof/>
              </w:rPr>
              <w:t>Modelação de Processo Industriais com o software Aspen Plus</w:t>
            </w:r>
            <w:r w:rsidR="3AD33417">
              <w:rPr>
                <w:noProof/>
              </w:rPr>
              <w:tab/>
            </w:r>
            <w:r w:rsidR="3AD33417">
              <w:rPr>
                <w:noProof/>
              </w:rPr>
              <w:fldChar w:fldCharType="begin"/>
            </w:r>
            <w:r w:rsidR="3AD33417">
              <w:rPr>
                <w:noProof/>
              </w:rPr>
              <w:instrText>PAGEREF _Toc1380678227 \h</w:instrText>
            </w:r>
            <w:r w:rsidR="3AD33417">
              <w:rPr>
                <w:noProof/>
              </w:rPr>
            </w:r>
            <w:r w:rsidR="3AD33417">
              <w:rPr>
                <w:noProof/>
              </w:rPr>
              <w:fldChar w:fldCharType="separate"/>
            </w:r>
            <w:r w:rsidR="00D60B7F">
              <w:rPr>
                <w:noProof/>
              </w:rPr>
              <w:t>5</w:t>
            </w:r>
            <w:r w:rsidR="3AD33417">
              <w:rPr>
                <w:noProof/>
              </w:rPr>
              <w:fldChar w:fldCharType="end"/>
            </w:r>
          </w:hyperlink>
        </w:p>
        <w:p w:rsidR="0AD0BA01" w:rsidP="00606356" w:rsidRDefault="00334C56" w14:paraId="5E66FAF3" w14:textId="1A2823C9">
          <w:pPr>
            <w:pStyle w:val="TOC1"/>
            <w:tabs>
              <w:tab w:val="right" w:leader="dot" w:pos="9360"/>
            </w:tabs>
            <w:spacing w:line="276" w:lineRule="auto"/>
            <w:rPr>
              <w:rStyle w:val="Hyperlink"/>
              <w:noProof/>
            </w:rPr>
          </w:pPr>
          <w:hyperlink w:anchor="_Toc1678793481">
            <w:r w:rsidRPr="3AD33417" w:rsidR="3AD33417">
              <w:rPr>
                <w:rStyle w:val="Hyperlink"/>
                <w:noProof/>
              </w:rPr>
              <w:t>Exemplos</w:t>
            </w:r>
            <w:r w:rsidR="3AD33417">
              <w:rPr>
                <w:noProof/>
              </w:rPr>
              <w:tab/>
            </w:r>
            <w:r w:rsidR="3AD33417">
              <w:rPr>
                <w:noProof/>
              </w:rPr>
              <w:fldChar w:fldCharType="begin"/>
            </w:r>
            <w:r w:rsidR="3AD33417">
              <w:rPr>
                <w:noProof/>
              </w:rPr>
              <w:instrText>PAGEREF _Toc1678793481 \h</w:instrText>
            </w:r>
            <w:r w:rsidR="3AD33417">
              <w:rPr>
                <w:noProof/>
              </w:rPr>
            </w:r>
            <w:r w:rsidR="3AD33417">
              <w:rPr>
                <w:noProof/>
              </w:rPr>
              <w:fldChar w:fldCharType="separate"/>
            </w:r>
            <w:r w:rsidR="00D60B7F">
              <w:rPr>
                <w:noProof/>
              </w:rPr>
              <w:t>7</w:t>
            </w:r>
            <w:r w:rsidR="3AD33417">
              <w:rPr>
                <w:noProof/>
              </w:rPr>
              <w:fldChar w:fldCharType="end"/>
            </w:r>
          </w:hyperlink>
        </w:p>
        <w:p w:rsidR="0AD0BA01" w:rsidP="00606356" w:rsidRDefault="00334C56" w14:paraId="165EB60C" w14:textId="20CF554C">
          <w:pPr>
            <w:pStyle w:val="TOC1"/>
            <w:tabs>
              <w:tab w:val="right" w:leader="dot" w:pos="9360"/>
            </w:tabs>
            <w:spacing w:line="276" w:lineRule="auto"/>
            <w:rPr>
              <w:rStyle w:val="Hyperlink"/>
              <w:noProof/>
            </w:rPr>
          </w:pPr>
          <w:hyperlink w:anchor="_Toc909346658">
            <w:r w:rsidRPr="3AD33417" w:rsidR="3AD33417">
              <w:rPr>
                <w:rStyle w:val="Hyperlink"/>
                <w:noProof/>
              </w:rPr>
              <w:t>Conclusão</w:t>
            </w:r>
            <w:r w:rsidR="3AD33417">
              <w:rPr>
                <w:noProof/>
              </w:rPr>
              <w:tab/>
            </w:r>
            <w:r w:rsidR="3AD33417">
              <w:rPr>
                <w:noProof/>
              </w:rPr>
              <w:fldChar w:fldCharType="begin"/>
            </w:r>
            <w:r w:rsidR="3AD33417">
              <w:rPr>
                <w:noProof/>
              </w:rPr>
              <w:instrText>PAGEREF _Toc909346658 \h</w:instrText>
            </w:r>
            <w:r w:rsidR="3AD33417">
              <w:rPr>
                <w:noProof/>
              </w:rPr>
            </w:r>
            <w:r w:rsidR="3AD33417">
              <w:rPr>
                <w:noProof/>
              </w:rPr>
              <w:fldChar w:fldCharType="separate"/>
            </w:r>
            <w:r w:rsidR="00D60B7F">
              <w:rPr>
                <w:noProof/>
              </w:rPr>
              <w:t>9</w:t>
            </w:r>
            <w:r w:rsidR="3AD33417">
              <w:rPr>
                <w:noProof/>
              </w:rPr>
              <w:fldChar w:fldCharType="end"/>
            </w:r>
          </w:hyperlink>
        </w:p>
        <w:p w:rsidR="0AD0BA01" w:rsidP="00606356" w:rsidRDefault="00334C56" w14:paraId="391AE6CB" w14:textId="48ADB42B">
          <w:pPr>
            <w:pStyle w:val="TOC1"/>
            <w:tabs>
              <w:tab w:val="right" w:leader="dot" w:pos="9360"/>
            </w:tabs>
            <w:spacing w:line="276" w:lineRule="auto"/>
            <w:rPr>
              <w:rStyle w:val="Hyperlink"/>
            </w:rPr>
          </w:pPr>
          <w:hyperlink w:anchor="_Toc1154041629">
            <w:r w:rsidRPr="3AD33417" w:rsidR="3AD33417">
              <w:rPr>
                <w:rStyle w:val="Hyperlink"/>
                <w:noProof/>
              </w:rPr>
              <w:t>Referências</w:t>
            </w:r>
            <w:r w:rsidR="3AD33417">
              <w:rPr>
                <w:noProof/>
              </w:rPr>
              <w:tab/>
            </w:r>
            <w:r w:rsidR="3AD33417">
              <w:rPr>
                <w:noProof/>
              </w:rPr>
              <w:fldChar w:fldCharType="begin"/>
            </w:r>
            <w:r w:rsidR="3AD33417">
              <w:rPr>
                <w:noProof/>
              </w:rPr>
              <w:instrText>PAGEREF _Toc1154041629 \h</w:instrText>
            </w:r>
            <w:r w:rsidR="3AD33417">
              <w:rPr>
                <w:noProof/>
              </w:rPr>
            </w:r>
            <w:r w:rsidR="3AD33417">
              <w:rPr>
                <w:noProof/>
              </w:rPr>
              <w:fldChar w:fldCharType="separate"/>
            </w:r>
            <w:r w:rsidR="00D60B7F">
              <w:rPr>
                <w:noProof/>
              </w:rPr>
              <w:t>10</w:t>
            </w:r>
            <w:r w:rsidR="3AD33417">
              <w:rPr>
                <w:noProof/>
              </w:rPr>
              <w:fldChar w:fldCharType="end"/>
            </w:r>
          </w:hyperlink>
          <w:r w:rsidR="0AD0BA01">
            <w:fldChar w:fldCharType="end"/>
          </w:r>
        </w:p>
      </w:sdtContent>
    </w:sdt>
    <w:p w:rsidR="18FD5509" w:rsidP="18FD5509" w:rsidRDefault="18FD5509" w14:paraId="6767E5A9" w14:textId="3D1F1B86">
      <w:pPr>
        <w:pStyle w:val="TOC1"/>
        <w:tabs>
          <w:tab w:val="right" w:leader="dot" w:pos="9360"/>
        </w:tabs>
        <w:rPr>
          <w:rStyle w:val="Hyperlink"/>
        </w:rPr>
      </w:pPr>
    </w:p>
    <w:p w:rsidR="18FD5509" w:rsidP="18FD5509" w:rsidRDefault="18FD5509" w14:paraId="7530ED1D" w14:textId="77777777">
      <w:pPr>
        <w:tabs>
          <w:tab w:val="right" w:leader="dot" w:pos="9360"/>
        </w:tabs>
      </w:pPr>
    </w:p>
    <w:p w:rsidR="00606356" w:rsidP="00606356" w:rsidRDefault="009E79E3" w14:paraId="75DCAFB6" w14:textId="26A87D1F">
      <w:pPr>
        <w:pStyle w:val="Heading1"/>
      </w:pPr>
      <w:bookmarkStart w:name="_Toc104906358" w:id="1"/>
      <w:bookmarkStart w:name="_Toc1024512022" w:id="2"/>
      <w:r>
        <w:t>Índice</w:t>
      </w:r>
      <w:r w:rsidR="00134BD3">
        <w:t xml:space="preserve"> de Figuras</w:t>
      </w:r>
      <w:bookmarkEnd w:id="1"/>
      <w:bookmarkEnd w:id="2"/>
    </w:p>
    <w:p w:rsidR="00606356" w:rsidP="00606356" w:rsidRDefault="00606356" w14:paraId="60BAC05D" w14:textId="77777777">
      <w:pPr>
        <w:pStyle w:val="TableofFigures"/>
        <w:tabs>
          <w:tab w:val="right" w:leader="dot" w:pos="9350"/>
        </w:tabs>
        <w:spacing w:line="360" w:lineRule="auto"/>
      </w:pPr>
    </w:p>
    <w:p w:rsidRPr="00606356" w:rsidR="00606356" w:rsidP="00606356" w:rsidRDefault="00134BD3" w14:paraId="78B0845B" w14:textId="50016634">
      <w:pPr>
        <w:pStyle w:val="TableofFigures"/>
        <w:tabs>
          <w:tab w:val="right" w:leader="dot" w:pos="9350"/>
        </w:tabs>
        <w:spacing w:line="360" w:lineRule="auto"/>
        <w:rPr>
          <w:rFonts w:eastAsiaTheme="minorEastAsia"/>
          <w:noProof/>
          <w:lang w:val="de-DE" w:eastAsia="ja-JP"/>
        </w:rPr>
      </w:pPr>
      <w:r>
        <w:fldChar w:fldCharType="begin"/>
      </w:r>
      <w:r>
        <w:instrText xml:space="preserve"> TOC \c "Figura" </w:instrText>
      </w:r>
      <w:r>
        <w:fldChar w:fldCharType="separate"/>
      </w:r>
      <w:r w:rsidRPr="004B3AC2" w:rsidR="00C43555">
        <w:rPr>
          <w:noProof/>
        </w:rPr>
        <w:t>Figura 1 - Modelo Exemplo</w:t>
      </w:r>
      <w:r w:rsidR="00C43555">
        <w:rPr>
          <w:noProof/>
        </w:rPr>
        <w:tab/>
      </w:r>
      <w:r w:rsidR="00C43555">
        <w:rPr>
          <w:noProof/>
        </w:rPr>
        <w:fldChar w:fldCharType="begin"/>
      </w:r>
      <w:r w:rsidR="00C43555">
        <w:rPr>
          <w:noProof/>
        </w:rPr>
        <w:instrText xml:space="preserve"> PAGEREF _Toc104880835 \h </w:instrText>
      </w:r>
      <w:r w:rsidR="00C43555">
        <w:rPr>
          <w:noProof/>
        </w:rPr>
      </w:r>
      <w:r w:rsidR="00C43555">
        <w:rPr>
          <w:noProof/>
        </w:rPr>
        <w:fldChar w:fldCharType="separate"/>
      </w:r>
      <w:r w:rsidR="00C43555">
        <w:rPr>
          <w:noProof/>
        </w:rPr>
        <w:t>7</w:t>
      </w:r>
      <w:r w:rsidR="00C43555">
        <w:rPr>
          <w:noProof/>
        </w:rPr>
        <w:fldChar w:fldCharType="end"/>
      </w:r>
    </w:p>
    <w:p w:rsidR="00C43555" w:rsidP="00606356" w:rsidRDefault="00C43555" w14:paraId="437C04F7" w14:textId="224CD5BD">
      <w:pPr>
        <w:pStyle w:val="TableofFigures"/>
        <w:tabs>
          <w:tab w:val="right" w:leader="dot" w:pos="9350"/>
        </w:tabs>
        <w:spacing w:line="360" w:lineRule="auto"/>
        <w:rPr>
          <w:rFonts w:eastAsiaTheme="minorEastAsia"/>
          <w:noProof/>
          <w:lang w:val="de-DE" w:eastAsia="ja-JP"/>
        </w:rPr>
      </w:pPr>
      <w:r>
        <w:rPr>
          <w:noProof/>
        </w:rPr>
        <w:t>Figura 2 - Curva de Sensibilidade</w:t>
      </w:r>
      <w:r>
        <w:rPr>
          <w:noProof/>
        </w:rPr>
        <w:tab/>
      </w:r>
      <w:r>
        <w:rPr>
          <w:noProof/>
        </w:rPr>
        <w:fldChar w:fldCharType="begin"/>
      </w:r>
      <w:r>
        <w:rPr>
          <w:noProof/>
        </w:rPr>
        <w:instrText xml:space="preserve"> PAGEREF _Toc104880836 \h </w:instrText>
      </w:r>
      <w:r>
        <w:rPr>
          <w:noProof/>
        </w:rPr>
      </w:r>
      <w:r>
        <w:rPr>
          <w:noProof/>
        </w:rPr>
        <w:fldChar w:fldCharType="separate"/>
      </w:r>
      <w:r>
        <w:rPr>
          <w:noProof/>
        </w:rPr>
        <w:t>8</w:t>
      </w:r>
      <w:r>
        <w:rPr>
          <w:noProof/>
        </w:rPr>
        <w:fldChar w:fldCharType="end"/>
      </w:r>
    </w:p>
    <w:p w:rsidR="41F5BBD1" w:rsidP="00606356" w:rsidRDefault="00134BD3" w14:paraId="66E1A7CD" w14:textId="038CA152">
      <w:pPr>
        <w:spacing w:line="360" w:lineRule="auto"/>
      </w:pPr>
      <w:r>
        <w:fldChar w:fldCharType="end"/>
      </w:r>
    </w:p>
    <w:p w:rsidRPr="00134BD3" w:rsidR="001B6829" w:rsidRDefault="001B6829" w14:paraId="7DECBA1F" w14:textId="04F338CD"/>
    <w:p w:rsidRPr="00B40CF4" w:rsidR="00151016" w:rsidP="00BB43FC" w:rsidRDefault="005E228E" w14:paraId="31A7FDF2" w14:textId="5639C90B">
      <w:pPr>
        <w:rPr>
          <w:color w:val="FF0000"/>
        </w:rPr>
      </w:pPr>
      <w:r w:rsidRPr="00134BD3">
        <w:br w:type="page"/>
      </w:r>
      <w:r w:rsidRPr="18FD5509" w:rsidR="18FD5509">
        <w:rPr>
          <w:rStyle w:val="Heading1Char"/>
        </w:rPr>
        <w:lastRenderedPageBreak/>
        <w:t xml:space="preserve">Resumo </w:t>
      </w:r>
    </w:p>
    <w:p w:rsidR="12CD2E3E" w:rsidP="51F890EF" w:rsidRDefault="795F36B6" w14:paraId="3DCC3B9B" w14:textId="6821D351">
      <w:pPr>
        <w:ind w:firstLine="708"/>
        <w:jc w:val="both"/>
        <w:rPr>
          <w:color w:val="FF0000"/>
        </w:rPr>
      </w:pPr>
      <w:r>
        <w:t xml:space="preserve">A modelação de processos industriais </w:t>
      </w:r>
      <w:r w:rsidR="1E569E3C">
        <w:t xml:space="preserve">e </w:t>
      </w:r>
      <w:r w:rsidR="41A8B443">
        <w:t xml:space="preserve">a </w:t>
      </w:r>
      <w:r w:rsidR="1E569E3C">
        <w:t xml:space="preserve">simulação </w:t>
      </w:r>
      <w:r w:rsidR="0C572E24">
        <w:t xml:space="preserve">de modelos </w:t>
      </w:r>
      <w:r w:rsidR="51E31EBB">
        <w:t>termodinâmicos,</w:t>
      </w:r>
      <w:r w:rsidR="64FACA4A">
        <w:t xml:space="preserve"> </w:t>
      </w:r>
      <w:r>
        <w:t xml:space="preserve">com recurso a </w:t>
      </w:r>
      <w:r w:rsidR="49F06AEA">
        <w:t>softwares</w:t>
      </w:r>
      <w:r>
        <w:t xml:space="preserve"> </w:t>
      </w:r>
      <w:r w:rsidR="753534C2">
        <w:t xml:space="preserve">de </w:t>
      </w:r>
      <w:r w:rsidR="58812429">
        <w:t>modelação</w:t>
      </w:r>
      <w:r w:rsidR="0395C857">
        <w:t xml:space="preserve"> </w:t>
      </w:r>
      <w:r w:rsidR="4A39F465">
        <w:t xml:space="preserve">computacional, </w:t>
      </w:r>
      <w:r w:rsidR="1B795D25">
        <w:t xml:space="preserve">é </w:t>
      </w:r>
      <w:r w:rsidR="1D982AF8">
        <w:t xml:space="preserve">uma </w:t>
      </w:r>
      <w:r w:rsidR="44F48ED1">
        <w:t>área de</w:t>
      </w:r>
      <w:r w:rsidR="1D982AF8">
        <w:t xml:space="preserve"> </w:t>
      </w:r>
      <w:r w:rsidR="1B795D25">
        <w:t xml:space="preserve">cada </w:t>
      </w:r>
      <w:r w:rsidR="4F4AD493">
        <w:t xml:space="preserve">vez </w:t>
      </w:r>
      <w:r w:rsidR="078E6D0E">
        <w:t>maior interesse</w:t>
      </w:r>
      <w:r w:rsidR="00206B27">
        <w:t>,</w:t>
      </w:r>
      <w:r w:rsidR="078E6D0E">
        <w:t xml:space="preserve"> </w:t>
      </w:r>
      <w:r w:rsidR="2AE08315">
        <w:t xml:space="preserve">pois </w:t>
      </w:r>
      <w:r w:rsidRPr="4875744D">
        <w:rPr>
          <w:rFonts w:ascii="Calibri" w:hAnsi="Calibri" w:eastAsia="Calibri" w:cs="Calibri"/>
        </w:rPr>
        <w:t xml:space="preserve">o mundo está a passar por </w:t>
      </w:r>
      <w:r w:rsidRPr="4875744D" w:rsidR="23D9400A">
        <w:rPr>
          <w:rFonts w:ascii="Calibri" w:hAnsi="Calibri" w:eastAsia="Calibri" w:cs="Calibri"/>
        </w:rPr>
        <w:t>uma</w:t>
      </w:r>
      <w:r w:rsidRPr="4875744D">
        <w:rPr>
          <w:rFonts w:ascii="Calibri" w:hAnsi="Calibri" w:eastAsia="Calibri" w:cs="Calibri"/>
        </w:rPr>
        <w:t xml:space="preserve"> </w:t>
      </w:r>
      <w:r w:rsidRPr="4875744D" w:rsidR="1BD64D81">
        <w:rPr>
          <w:rFonts w:ascii="Calibri" w:hAnsi="Calibri" w:eastAsia="Calibri" w:cs="Calibri"/>
        </w:rPr>
        <w:t>época</w:t>
      </w:r>
      <w:r w:rsidRPr="4875744D" w:rsidR="78843779">
        <w:rPr>
          <w:rFonts w:ascii="Calibri" w:hAnsi="Calibri" w:eastAsia="Calibri" w:cs="Calibri"/>
        </w:rPr>
        <w:t xml:space="preserve"> de</w:t>
      </w:r>
      <w:r w:rsidRPr="4875744D">
        <w:rPr>
          <w:rFonts w:ascii="Calibri" w:hAnsi="Calibri" w:eastAsia="Calibri" w:cs="Calibri"/>
        </w:rPr>
        <w:t xml:space="preserve"> </w:t>
      </w:r>
      <w:r w:rsidRPr="4875744D" w:rsidR="5EB1FA83">
        <w:rPr>
          <w:rFonts w:ascii="Calibri" w:hAnsi="Calibri" w:eastAsia="Calibri" w:cs="Calibri"/>
        </w:rPr>
        <w:t xml:space="preserve">rápida </w:t>
      </w:r>
      <w:r w:rsidRPr="4875744D" w:rsidR="1AFFE0D0">
        <w:rPr>
          <w:rFonts w:ascii="Calibri" w:hAnsi="Calibri" w:eastAsia="Calibri" w:cs="Calibri"/>
        </w:rPr>
        <w:t>evolução tecnológica</w:t>
      </w:r>
      <w:r w:rsidRPr="4875744D">
        <w:rPr>
          <w:rFonts w:ascii="Calibri" w:hAnsi="Calibri" w:eastAsia="Calibri" w:cs="Calibri"/>
        </w:rPr>
        <w:t xml:space="preserve"> em que as empresas deixaram de competir no mercado interno para competir a nível mundial </w:t>
      </w:r>
      <w:r w:rsidRPr="4875744D" w:rsidR="7987A1AC">
        <w:rPr>
          <w:rFonts w:ascii="Calibri" w:hAnsi="Calibri" w:eastAsia="Calibri" w:cs="Calibri"/>
        </w:rPr>
        <w:t>contra</w:t>
      </w:r>
      <w:r w:rsidRPr="4875744D">
        <w:rPr>
          <w:rFonts w:ascii="Calibri" w:hAnsi="Calibri" w:eastAsia="Calibri" w:cs="Calibri"/>
        </w:rPr>
        <w:t xml:space="preserve"> as empresas </w:t>
      </w:r>
      <w:r w:rsidRPr="4875744D" w:rsidR="1CD9B7B4">
        <w:rPr>
          <w:rFonts w:ascii="Calibri" w:hAnsi="Calibri" w:eastAsia="Calibri" w:cs="Calibri"/>
        </w:rPr>
        <w:t xml:space="preserve">que </w:t>
      </w:r>
      <w:r w:rsidRPr="4875744D">
        <w:rPr>
          <w:rFonts w:ascii="Calibri" w:hAnsi="Calibri" w:eastAsia="Calibri" w:cs="Calibri"/>
        </w:rPr>
        <w:t>disputam os mercados globais.</w:t>
      </w:r>
      <w:r w:rsidRPr="4875744D" w:rsidR="3F286388">
        <w:rPr>
          <w:rFonts w:ascii="Calibri" w:hAnsi="Calibri" w:eastAsia="Calibri" w:cs="Calibri"/>
        </w:rPr>
        <w:t xml:space="preserve"> </w:t>
      </w:r>
      <w:r w:rsidRPr="4875744D" w:rsidR="4D88F71C">
        <w:rPr>
          <w:rFonts w:ascii="Calibri" w:hAnsi="Calibri" w:eastAsia="Calibri" w:cs="Calibri"/>
        </w:rPr>
        <w:t>Tendo em conta estes</w:t>
      </w:r>
      <w:r w:rsidRPr="4875744D" w:rsidR="5E085883">
        <w:rPr>
          <w:rFonts w:ascii="Calibri" w:hAnsi="Calibri" w:eastAsia="Calibri" w:cs="Calibri"/>
        </w:rPr>
        <w:t xml:space="preserve"> </w:t>
      </w:r>
      <w:r w:rsidRPr="4875744D" w:rsidR="1B5CD12C">
        <w:rPr>
          <w:rFonts w:ascii="Calibri" w:hAnsi="Calibri" w:eastAsia="Calibri" w:cs="Calibri"/>
        </w:rPr>
        <w:t>novos</w:t>
      </w:r>
      <w:r w:rsidRPr="4875744D" w:rsidR="29BD64C0">
        <w:rPr>
          <w:rFonts w:ascii="Calibri" w:hAnsi="Calibri" w:eastAsia="Calibri" w:cs="Calibri"/>
        </w:rPr>
        <w:t xml:space="preserve"> desafios</w:t>
      </w:r>
      <w:r w:rsidRPr="4875744D" w:rsidR="0845259D">
        <w:rPr>
          <w:rFonts w:ascii="Calibri" w:hAnsi="Calibri" w:eastAsia="Calibri" w:cs="Calibri"/>
        </w:rPr>
        <w:t>,</w:t>
      </w:r>
      <w:r w:rsidRPr="4875744D" w:rsidR="7AFCCD7F">
        <w:rPr>
          <w:rFonts w:ascii="Calibri" w:hAnsi="Calibri" w:eastAsia="Calibri" w:cs="Calibri"/>
        </w:rPr>
        <w:t xml:space="preserve"> houve a </w:t>
      </w:r>
      <w:r w:rsidRPr="4875744D" w:rsidR="095D6114">
        <w:rPr>
          <w:rFonts w:ascii="Calibri" w:hAnsi="Calibri" w:eastAsia="Calibri" w:cs="Calibri"/>
        </w:rPr>
        <w:t xml:space="preserve">necessidade </w:t>
      </w:r>
      <w:r w:rsidRPr="4875744D" w:rsidR="2CAF771B">
        <w:rPr>
          <w:rFonts w:ascii="Calibri" w:hAnsi="Calibri" w:eastAsia="Calibri" w:cs="Calibri"/>
        </w:rPr>
        <w:t>de</w:t>
      </w:r>
      <w:r w:rsidRPr="4875744D" w:rsidR="0845259D">
        <w:rPr>
          <w:rFonts w:ascii="Calibri" w:hAnsi="Calibri" w:eastAsia="Calibri" w:cs="Calibri"/>
        </w:rPr>
        <w:t xml:space="preserve"> </w:t>
      </w:r>
      <w:r w:rsidRPr="4875744D" w:rsidR="2B973BA4">
        <w:rPr>
          <w:rFonts w:ascii="Calibri" w:hAnsi="Calibri" w:eastAsia="Calibri" w:cs="Calibri"/>
        </w:rPr>
        <w:t xml:space="preserve">explorar e </w:t>
      </w:r>
      <w:r w:rsidRPr="4875744D" w:rsidR="7253611F">
        <w:rPr>
          <w:rFonts w:ascii="Calibri" w:hAnsi="Calibri" w:eastAsia="Calibri" w:cs="Calibri"/>
        </w:rPr>
        <w:t>otimizar</w:t>
      </w:r>
      <w:r w:rsidRPr="4875744D" w:rsidR="3F926A73">
        <w:rPr>
          <w:rFonts w:ascii="Calibri" w:hAnsi="Calibri" w:eastAsia="Calibri" w:cs="Calibri"/>
        </w:rPr>
        <w:t xml:space="preserve"> </w:t>
      </w:r>
      <w:r w:rsidRPr="4875744D" w:rsidR="62E4807A">
        <w:rPr>
          <w:rFonts w:ascii="Calibri" w:hAnsi="Calibri" w:eastAsia="Calibri" w:cs="Calibri"/>
        </w:rPr>
        <w:t>computacionalmente</w:t>
      </w:r>
      <w:r w:rsidR="007714F4">
        <w:rPr>
          <w:rFonts w:ascii="Calibri" w:hAnsi="Calibri" w:eastAsia="Calibri" w:cs="Calibri"/>
        </w:rPr>
        <w:t xml:space="preserve"> </w:t>
      </w:r>
      <w:r w:rsidRPr="4875744D" w:rsidR="4EE951AB">
        <w:rPr>
          <w:rFonts w:ascii="Calibri" w:hAnsi="Calibri" w:eastAsia="Calibri" w:cs="Calibri"/>
        </w:rPr>
        <w:t xml:space="preserve">os </w:t>
      </w:r>
      <w:r w:rsidRPr="4875744D" w:rsidR="723B67B2">
        <w:rPr>
          <w:rFonts w:ascii="Calibri" w:hAnsi="Calibri" w:eastAsia="Calibri" w:cs="Calibri"/>
        </w:rPr>
        <w:t xml:space="preserve">processos </w:t>
      </w:r>
      <w:r w:rsidRPr="4875744D" w:rsidR="10EE5F2C">
        <w:rPr>
          <w:rFonts w:ascii="Calibri" w:hAnsi="Calibri" w:eastAsia="Calibri" w:cs="Calibri"/>
        </w:rPr>
        <w:t>químicos</w:t>
      </w:r>
      <w:r w:rsidRPr="4875744D" w:rsidR="028DCB98">
        <w:rPr>
          <w:rFonts w:ascii="Calibri" w:hAnsi="Calibri" w:eastAsia="Calibri" w:cs="Calibri"/>
        </w:rPr>
        <w:t xml:space="preserve"> </w:t>
      </w:r>
      <w:r w:rsidRPr="4875744D" w:rsidR="723B67B2">
        <w:rPr>
          <w:rFonts w:ascii="Calibri" w:hAnsi="Calibri" w:eastAsia="Calibri" w:cs="Calibri"/>
        </w:rPr>
        <w:t xml:space="preserve">já </w:t>
      </w:r>
      <w:r w:rsidRPr="4875744D" w:rsidR="158D7DBA">
        <w:rPr>
          <w:rFonts w:ascii="Calibri" w:hAnsi="Calibri" w:eastAsia="Calibri" w:cs="Calibri"/>
        </w:rPr>
        <w:t xml:space="preserve">existentes que são aplicados </w:t>
      </w:r>
      <w:r w:rsidRPr="4875744D" w:rsidR="6B911503">
        <w:rPr>
          <w:rFonts w:ascii="Calibri" w:hAnsi="Calibri" w:eastAsia="Calibri" w:cs="Calibri"/>
        </w:rPr>
        <w:t>numa</w:t>
      </w:r>
      <w:r w:rsidRPr="4875744D" w:rsidR="507676EB">
        <w:rPr>
          <w:rFonts w:ascii="Calibri" w:hAnsi="Calibri" w:eastAsia="Calibri" w:cs="Calibri"/>
        </w:rPr>
        <w:t xml:space="preserve"> </w:t>
      </w:r>
      <w:r w:rsidRPr="4875744D" w:rsidR="5ED70A7F">
        <w:rPr>
          <w:rFonts w:ascii="Calibri" w:hAnsi="Calibri" w:eastAsia="Calibri" w:cs="Calibri"/>
        </w:rPr>
        <w:t xml:space="preserve">variedade </w:t>
      </w:r>
      <w:r w:rsidRPr="4875744D" w:rsidR="6B911503">
        <w:rPr>
          <w:rFonts w:ascii="Calibri" w:hAnsi="Calibri" w:eastAsia="Calibri" w:cs="Calibri"/>
        </w:rPr>
        <w:t xml:space="preserve">de </w:t>
      </w:r>
      <w:r w:rsidRPr="4875744D" w:rsidR="60F5D852">
        <w:rPr>
          <w:rFonts w:ascii="Calibri" w:hAnsi="Calibri" w:eastAsia="Calibri" w:cs="Calibri"/>
        </w:rPr>
        <w:t xml:space="preserve">indústrias desde </w:t>
      </w:r>
      <w:r w:rsidRPr="4875744D" w:rsidR="148258D2">
        <w:rPr>
          <w:rFonts w:ascii="Calibri" w:hAnsi="Calibri" w:eastAsia="Calibri" w:cs="Calibri"/>
        </w:rPr>
        <w:t xml:space="preserve">o fabrico de </w:t>
      </w:r>
      <w:r w:rsidRPr="4875744D" w:rsidR="74225525">
        <w:rPr>
          <w:rFonts w:ascii="Calibri" w:hAnsi="Calibri" w:eastAsia="Calibri" w:cs="Calibri"/>
        </w:rPr>
        <w:t xml:space="preserve">polímeros </w:t>
      </w:r>
      <w:r w:rsidRPr="4875744D" w:rsidR="3AC68134">
        <w:rPr>
          <w:rFonts w:ascii="Calibri" w:hAnsi="Calibri" w:eastAsia="Calibri" w:cs="Calibri"/>
        </w:rPr>
        <w:t>à indústria bio</w:t>
      </w:r>
      <w:r w:rsidRPr="4875744D" w:rsidR="764122F8">
        <w:rPr>
          <w:rFonts w:ascii="Calibri" w:hAnsi="Calibri" w:eastAsia="Calibri" w:cs="Calibri"/>
        </w:rPr>
        <w:t>química.</w:t>
      </w:r>
      <w:r w:rsidRPr="4875744D" w:rsidR="148258D2">
        <w:rPr>
          <w:rFonts w:ascii="Calibri" w:hAnsi="Calibri" w:eastAsia="Calibri" w:cs="Calibri"/>
        </w:rPr>
        <w:t xml:space="preserve"> Para este efeito, existe uma procura crescente de softwares de otimização de processos mais eficazes e simples de usar do que os que estão</w:t>
      </w:r>
      <w:r w:rsidR="007714F4">
        <w:rPr>
          <w:rFonts w:ascii="Calibri" w:hAnsi="Calibri" w:eastAsia="Calibri" w:cs="Calibri"/>
        </w:rPr>
        <w:t xml:space="preserve"> </w:t>
      </w:r>
      <w:r w:rsidRPr="4875744D" w:rsidR="148258D2">
        <w:rPr>
          <w:rFonts w:ascii="Calibri" w:hAnsi="Calibri" w:eastAsia="Calibri" w:cs="Calibri"/>
        </w:rPr>
        <w:t>atualmente disponíveis no mercado.</w:t>
      </w:r>
    </w:p>
    <w:p w:rsidR="00151016" w:rsidRDefault="00005381" w14:paraId="2E0E5C37" w14:textId="65D3919A">
      <w:r>
        <w:br w:type="page"/>
      </w:r>
    </w:p>
    <w:p w:rsidRPr="00B40CF4" w:rsidR="00C80779" w:rsidP="00BB43FC" w:rsidRDefault="18FD5509" w14:paraId="7C84E60F" w14:textId="752EF33E">
      <w:pPr>
        <w:rPr>
          <w:color w:val="FF0000"/>
        </w:rPr>
      </w:pPr>
      <w:bookmarkStart w:name="_Toc1297753290" w:id="3"/>
      <w:r w:rsidRPr="4875744D">
        <w:rPr>
          <w:rStyle w:val="Heading1Char"/>
        </w:rPr>
        <w:lastRenderedPageBreak/>
        <w:t>Introdução</w:t>
      </w:r>
      <w:bookmarkEnd w:id="3"/>
      <w:r w:rsidRPr="4875744D">
        <w:rPr>
          <w:color w:val="FF0000"/>
        </w:rPr>
        <w:t xml:space="preserve"> </w:t>
      </w:r>
    </w:p>
    <w:p w:rsidR="4875744D" w:rsidP="007714F4" w:rsidRDefault="3A5C7A49" w14:paraId="4EE62D2F" w14:textId="7087279C">
      <w:pPr>
        <w:ind w:firstLine="708"/>
        <w:jc w:val="both"/>
      </w:pPr>
      <w:r>
        <w:t xml:space="preserve">O objetivo deste </w:t>
      </w:r>
      <w:r w:rsidR="5DAE9050">
        <w:t>trabalho consiste na identificação dos elementos constituintes e análise de desempenho dum reator de síntese de Amónia. Este método de síntese de Amónia, usando um reator, base</w:t>
      </w:r>
      <w:r w:rsidR="00E314EC">
        <w:t>i</w:t>
      </w:r>
      <w:r w:rsidR="5DAE9050">
        <w:t xml:space="preserve">a-se no processo de </w:t>
      </w:r>
      <w:proofErr w:type="spellStart"/>
      <w:r w:rsidRPr="052DDE48" w:rsidR="5DAE9050">
        <w:rPr>
          <w:i/>
          <w:iCs/>
        </w:rPr>
        <w:t>Haber</w:t>
      </w:r>
      <w:proofErr w:type="spellEnd"/>
      <w:r w:rsidRPr="052DDE48" w:rsidR="5DAE9050">
        <w:rPr>
          <w:i/>
          <w:iCs/>
        </w:rPr>
        <w:t>-Bosch</w:t>
      </w:r>
      <w:r w:rsidR="5DAE9050">
        <w:t>, um dos mais importantes na criação deste composto.</w:t>
      </w:r>
    </w:p>
    <w:p w:rsidR="51F890EF" w:rsidP="4875744D" w:rsidRDefault="51F890EF" w14:paraId="726F72BC" w14:textId="2AA0D01C">
      <w:pPr>
        <w:ind w:firstLine="708"/>
        <w:jc w:val="both"/>
      </w:pPr>
      <w:r w:rsidRPr="052DDE48">
        <w:rPr>
          <w:rFonts w:ascii="Calibri" w:hAnsi="Calibri" w:eastAsia="Calibri" w:cs="Calibri"/>
        </w:rPr>
        <w:t>Neste processo, gás nitrog</w:t>
      </w:r>
      <w:r w:rsidRPr="052DDE48" w:rsidR="002A069B">
        <w:rPr>
          <w:rFonts w:ascii="Calibri" w:hAnsi="Calibri" w:eastAsia="Calibri" w:cs="Calibri"/>
        </w:rPr>
        <w:t>é</w:t>
      </w:r>
      <w:r w:rsidRPr="052DDE48">
        <w:rPr>
          <w:rFonts w:ascii="Calibri" w:hAnsi="Calibri" w:eastAsia="Calibri" w:cs="Calibri"/>
        </w:rPr>
        <w:t>nio (N</w:t>
      </w:r>
      <w:r w:rsidRPr="052DDE48">
        <w:rPr>
          <w:rFonts w:ascii="Calibri" w:hAnsi="Calibri" w:eastAsia="Calibri" w:cs="Calibri"/>
          <w:vertAlign w:val="subscript"/>
        </w:rPr>
        <w:t>2</w:t>
      </w:r>
      <w:r w:rsidRPr="052DDE48">
        <w:rPr>
          <w:rFonts w:ascii="Calibri" w:hAnsi="Calibri" w:eastAsia="Calibri" w:cs="Calibri"/>
        </w:rPr>
        <w:t>) reage com gás hidrog</w:t>
      </w:r>
      <w:r w:rsidRPr="052DDE48" w:rsidR="002A069B">
        <w:rPr>
          <w:rFonts w:ascii="Calibri" w:hAnsi="Calibri" w:eastAsia="Calibri" w:cs="Calibri"/>
        </w:rPr>
        <w:t>é</w:t>
      </w:r>
      <w:r w:rsidRPr="052DDE48">
        <w:rPr>
          <w:rFonts w:ascii="Calibri" w:hAnsi="Calibri" w:eastAsia="Calibri" w:cs="Calibri"/>
        </w:rPr>
        <w:t>nio (H</w:t>
      </w:r>
      <w:r w:rsidRPr="052DDE48">
        <w:rPr>
          <w:rFonts w:ascii="Calibri" w:hAnsi="Calibri" w:eastAsia="Calibri" w:cs="Calibri"/>
          <w:vertAlign w:val="subscript"/>
        </w:rPr>
        <w:t>2</w:t>
      </w:r>
      <w:r w:rsidRPr="052DDE48">
        <w:rPr>
          <w:rFonts w:ascii="Calibri" w:hAnsi="Calibri" w:eastAsia="Calibri" w:cs="Calibri"/>
        </w:rPr>
        <w:t>) em condições de alta temperatura e pressão junto a um catalisador. (Equação 1.1). Na indústria, a reação geralmente acontece na presença de gases inertes, por exemplo o metano (CH</w:t>
      </w:r>
      <w:r w:rsidRPr="052DDE48">
        <w:rPr>
          <w:rFonts w:ascii="Calibri" w:hAnsi="Calibri" w:eastAsia="Calibri" w:cs="Calibri"/>
          <w:vertAlign w:val="subscript"/>
        </w:rPr>
        <w:t>4</w:t>
      </w:r>
      <w:r w:rsidRPr="052DDE48">
        <w:rPr>
          <w:rFonts w:ascii="Calibri" w:hAnsi="Calibri" w:eastAsia="Calibri" w:cs="Calibri"/>
        </w:rPr>
        <w:t>).</w:t>
      </w:r>
      <w:r w:rsidR="009610CB">
        <w:tab/>
      </w:r>
      <w:r w:rsidRPr="052DDE48" w:rsidR="052DDE48">
        <w:rPr>
          <w:rFonts w:ascii="Calibri" w:hAnsi="Calibri" w:eastAsia="Calibri" w:cs="Calibri"/>
        </w:rPr>
        <w:t xml:space="preserve"> </w:t>
      </w:r>
    </w:p>
    <w:p w:rsidR="4875744D" w:rsidP="007714F4" w:rsidRDefault="00334C56" w14:paraId="6C2B8ECC" w14:textId="60FEBD29">
      <w:pPr>
        <w:jc w:val="right"/>
      </w:pPr>
      <m:oMath>
        <m:sSub>
          <m:sSubPr>
            <m:ctrlPr>
              <w:rPr>
                <w:rFonts w:ascii="Cambria Math" w:hAnsi="Cambria Math"/>
              </w:rPr>
            </m:ctrlPr>
          </m:sSubPr>
          <m:e>
            <m:r>
              <w:rPr>
                <w:rFonts w:ascii="Cambria Math" w:hAnsi="Cambria Math"/>
              </w:rPr>
              <m:t>N</m:t>
            </m:r>
          </m:e>
          <m:sub>
            <m:r>
              <w:rPr>
                <w:rFonts w:ascii="Cambria Math" w:hAnsi="Cambria Math"/>
              </w:rPr>
              <m:t>2</m:t>
            </m:r>
          </m:sub>
        </m:sSub>
        <m:d>
          <m:dPr>
            <m:ctrlPr>
              <w:rPr>
                <w:rFonts w:ascii="Cambria Math" w:hAnsi="Cambria Math"/>
              </w:rPr>
            </m:ctrlPr>
          </m:dPr>
          <m:e>
            <m:r>
              <w:rPr>
                <w:rFonts w:ascii="Cambria Math" w:hAnsi="Cambria Math"/>
              </w:rPr>
              <m:t>g</m:t>
            </m:r>
          </m:e>
        </m:d>
        <m:r>
          <w:rPr>
            <w:rFonts w:ascii="Cambria Math" w:hAnsi="Cambria Math"/>
          </w:rPr>
          <m:t> + 3 </m:t>
        </m:r>
        <m:sSub>
          <m:sSubPr>
            <m:ctrlPr>
              <w:rPr>
                <w:rFonts w:ascii="Cambria Math" w:hAnsi="Cambria Math"/>
              </w:rPr>
            </m:ctrlPr>
          </m:sSubPr>
          <m:e>
            <m:r>
              <w:rPr>
                <w:rFonts w:ascii="Cambria Math" w:hAnsi="Cambria Math"/>
              </w:rPr>
              <m:t>H</m:t>
            </m:r>
          </m:e>
          <m:sub>
            <m:r>
              <w:rPr>
                <w:rFonts w:ascii="Cambria Math" w:hAnsi="Cambria Math"/>
              </w:rPr>
              <m:t>2</m:t>
            </m:r>
          </m:sub>
        </m:sSub>
        <m:d>
          <m:dPr>
            <m:ctrlPr>
              <w:rPr>
                <w:rFonts w:ascii="Cambria Math" w:hAnsi="Cambria Math"/>
              </w:rPr>
            </m:ctrlPr>
          </m:dPr>
          <m:e>
            <m:r>
              <w:rPr>
                <w:rFonts w:ascii="Cambria Math" w:hAnsi="Cambria Math"/>
              </w:rPr>
              <m:t>g</m:t>
            </m:r>
          </m:e>
        </m:d>
        <m:r>
          <w:rPr>
            <w:rFonts w:ascii="Cambria Math" w:hAnsi="Cambria Math"/>
          </w:rPr>
          <m:t> ⇌ 2 N</m:t>
        </m:r>
        <m:sSub>
          <m:sSubPr>
            <m:ctrlPr>
              <w:rPr>
                <w:rFonts w:ascii="Cambria Math" w:hAnsi="Cambria Math"/>
              </w:rPr>
            </m:ctrlPr>
          </m:sSubPr>
          <m:e>
            <m:r>
              <w:rPr>
                <w:rFonts w:ascii="Cambria Math" w:hAnsi="Cambria Math"/>
              </w:rPr>
              <m:t>H</m:t>
            </m:r>
          </m:e>
          <m:sub>
            <m:r>
              <w:rPr>
                <w:rFonts w:ascii="Cambria Math" w:hAnsi="Cambria Math"/>
              </w:rPr>
              <m:t>3</m:t>
            </m:r>
          </m:sub>
        </m:sSub>
        <m:d>
          <m:dPr>
            <m:ctrlPr>
              <w:rPr>
                <w:rFonts w:ascii="Cambria Math" w:hAnsi="Cambria Math"/>
              </w:rPr>
            </m:ctrlPr>
          </m:dPr>
          <m:e>
            <m:r>
              <w:rPr>
                <w:rFonts w:ascii="Cambria Math" w:hAnsi="Cambria Math"/>
              </w:rPr>
              <m:t>g</m:t>
            </m:r>
          </m:e>
        </m:d>
      </m:oMath>
      <w:r w:rsidR="4875744D">
        <w:tab/>
      </w:r>
      <w:r w:rsidR="4875744D">
        <w:tab/>
      </w:r>
      <w:r w:rsidR="4875744D">
        <w:tab/>
      </w:r>
      <w:r w:rsidR="4875744D">
        <w:tab/>
      </w:r>
      <w:r w:rsidR="4875744D">
        <w:t>(1.1)</w:t>
      </w:r>
    </w:p>
    <w:p w:rsidR="00982A4D" w:rsidP="4875744D" w:rsidRDefault="51F890EF" w14:paraId="69A7229F" w14:textId="5E810F11">
      <w:pPr>
        <w:ind w:firstLine="708"/>
        <w:jc w:val="both"/>
      </w:pPr>
      <w:r w:rsidRPr="052DDE48">
        <w:rPr>
          <w:rFonts w:ascii="Calibri" w:hAnsi="Calibri" w:eastAsia="Calibri" w:cs="Calibri"/>
        </w:rPr>
        <w:t xml:space="preserve">Este processo de produção de amónia consegue-se basicamente dividir nas seguintes etapas: purificação do gás de alimentação da reação, reforma catalítica primária, reforma catalítica secundária, </w:t>
      </w:r>
      <w:proofErr w:type="spellStart"/>
      <w:r w:rsidRPr="052DDE48">
        <w:rPr>
          <w:rFonts w:ascii="Calibri" w:hAnsi="Calibri" w:eastAsia="Calibri" w:cs="Calibri"/>
          <w:i/>
          <w:iCs/>
        </w:rPr>
        <w:t>shift</w:t>
      </w:r>
      <w:proofErr w:type="spellEnd"/>
      <w:r w:rsidRPr="052DDE48">
        <w:rPr>
          <w:rFonts w:ascii="Calibri" w:hAnsi="Calibri" w:eastAsia="Calibri" w:cs="Calibri"/>
          <w:i/>
          <w:iCs/>
        </w:rPr>
        <w:t xml:space="preserve"> </w:t>
      </w:r>
      <w:proofErr w:type="spellStart"/>
      <w:r w:rsidRPr="052DDE48">
        <w:rPr>
          <w:rFonts w:ascii="Calibri" w:hAnsi="Calibri" w:eastAsia="Calibri" w:cs="Calibri"/>
          <w:i/>
          <w:iCs/>
        </w:rPr>
        <w:t>reaction</w:t>
      </w:r>
      <w:proofErr w:type="spellEnd"/>
      <w:r w:rsidRPr="052DDE48">
        <w:rPr>
          <w:rFonts w:ascii="Calibri" w:hAnsi="Calibri" w:eastAsia="Calibri" w:cs="Calibri"/>
        </w:rPr>
        <w:t>, remoção de CO</w:t>
      </w:r>
      <w:r w:rsidRPr="052DDE48">
        <w:rPr>
          <w:rFonts w:ascii="Calibri" w:hAnsi="Calibri" w:eastAsia="Calibri" w:cs="Calibri"/>
          <w:vertAlign w:val="subscript"/>
        </w:rPr>
        <w:t>2</w:t>
      </w:r>
      <w:r w:rsidRPr="052DDE48">
        <w:rPr>
          <w:rFonts w:ascii="Calibri" w:hAnsi="Calibri" w:eastAsia="Calibri" w:cs="Calibri"/>
        </w:rPr>
        <w:t xml:space="preserve">, </w:t>
      </w:r>
      <w:proofErr w:type="spellStart"/>
      <w:r w:rsidRPr="052DDE48">
        <w:rPr>
          <w:rFonts w:ascii="Calibri" w:hAnsi="Calibri" w:eastAsia="Calibri" w:cs="Calibri"/>
        </w:rPr>
        <w:t>metanação</w:t>
      </w:r>
      <w:proofErr w:type="spellEnd"/>
      <w:r w:rsidRPr="052DDE48">
        <w:rPr>
          <w:rFonts w:ascii="Calibri" w:hAnsi="Calibri" w:eastAsia="Calibri" w:cs="Calibri"/>
        </w:rPr>
        <w:t xml:space="preserve">, </w:t>
      </w:r>
      <w:proofErr w:type="spellStart"/>
      <w:r w:rsidRPr="052DDE48">
        <w:rPr>
          <w:rFonts w:ascii="Calibri" w:hAnsi="Calibri" w:eastAsia="Calibri" w:cs="Calibri"/>
          <w:i/>
          <w:iCs/>
        </w:rPr>
        <w:t>loop</w:t>
      </w:r>
      <w:proofErr w:type="spellEnd"/>
      <w:r w:rsidRPr="052DDE48">
        <w:rPr>
          <w:rFonts w:ascii="Calibri" w:hAnsi="Calibri" w:eastAsia="Calibri" w:cs="Calibri"/>
        </w:rPr>
        <w:t xml:space="preserve"> de síntese e reciclagem (através duma unidade de conversão). </w:t>
      </w:r>
      <w:r w:rsidRPr="052DDE48" w:rsidR="03FA4A0F">
        <w:rPr>
          <w:rFonts w:ascii="Calibri" w:hAnsi="Calibri" w:eastAsia="Calibri" w:cs="Calibri"/>
        </w:rPr>
        <w:t>Formalmente conhecida como “</w:t>
      </w:r>
      <w:proofErr w:type="spellStart"/>
      <w:r w:rsidRPr="052DDE48" w:rsidR="03FA4A0F">
        <w:rPr>
          <w:rFonts w:ascii="Calibri" w:hAnsi="Calibri" w:eastAsia="Calibri" w:cs="Calibri"/>
          <w:i/>
          <w:iCs/>
        </w:rPr>
        <w:t>water</w:t>
      </w:r>
      <w:proofErr w:type="spellEnd"/>
      <w:r w:rsidRPr="052DDE48" w:rsidR="03FA4A0F">
        <w:rPr>
          <w:rFonts w:ascii="Calibri" w:hAnsi="Calibri" w:eastAsia="Calibri" w:cs="Calibri"/>
          <w:i/>
          <w:iCs/>
        </w:rPr>
        <w:t xml:space="preserve"> </w:t>
      </w:r>
      <w:proofErr w:type="spellStart"/>
      <w:r w:rsidRPr="052DDE48" w:rsidR="03FA4A0F">
        <w:rPr>
          <w:rFonts w:ascii="Calibri" w:hAnsi="Calibri" w:eastAsia="Calibri" w:cs="Calibri"/>
          <w:i/>
          <w:iCs/>
        </w:rPr>
        <w:t>gas</w:t>
      </w:r>
      <w:proofErr w:type="spellEnd"/>
      <w:r w:rsidRPr="052DDE48" w:rsidR="03FA4A0F">
        <w:rPr>
          <w:rFonts w:ascii="Calibri" w:hAnsi="Calibri" w:eastAsia="Calibri" w:cs="Calibri"/>
          <w:i/>
          <w:iCs/>
        </w:rPr>
        <w:t xml:space="preserve"> </w:t>
      </w:r>
      <w:proofErr w:type="spellStart"/>
      <w:r w:rsidRPr="052DDE48" w:rsidR="03FA4A0F">
        <w:rPr>
          <w:rFonts w:ascii="Calibri" w:hAnsi="Calibri" w:eastAsia="Calibri" w:cs="Calibri"/>
          <w:i/>
          <w:iCs/>
        </w:rPr>
        <w:t>shift</w:t>
      </w:r>
      <w:proofErr w:type="spellEnd"/>
      <w:r w:rsidRPr="052DDE48" w:rsidR="03FA4A0F">
        <w:rPr>
          <w:rFonts w:ascii="Calibri" w:hAnsi="Calibri" w:eastAsia="Calibri" w:cs="Calibri"/>
          <w:i/>
          <w:iCs/>
        </w:rPr>
        <w:t xml:space="preserve"> </w:t>
      </w:r>
      <w:proofErr w:type="spellStart"/>
      <w:r w:rsidRPr="052DDE48" w:rsidR="03FA4A0F">
        <w:rPr>
          <w:rFonts w:ascii="Calibri" w:hAnsi="Calibri" w:eastAsia="Calibri" w:cs="Calibri"/>
          <w:i/>
          <w:iCs/>
        </w:rPr>
        <w:t>reaction</w:t>
      </w:r>
      <w:proofErr w:type="spellEnd"/>
      <w:r w:rsidRPr="052DDE48" w:rsidR="03FA4A0F">
        <w:rPr>
          <w:rFonts w:ascii="Calibri" w:hAnsi="Calibri" w:eastAsia="Calibri" w:cs="Calibri"/>
          <w:i/>
          <w:iCs/>
        </w:rPr>
        <w:t>”</w:t>
      </w:r>
      <w:r w:rsidRPr="052DDE48" w:rsidR="03FA4A0F">
        <w:rPr>
          <w:rFonts w:ascii="Calibri" w:hAnsi="Calibri" w:eastAsia="Calibri" w:cs="Calibri"/>
        </w:rPr>
        <w:t xml:space="preserve"> ou reação de deslocamento </w:t>
      </w:r>
      <w:r w:rsidRPr="052DDE48" w:rsidR="00065238">
        <w:rPr>
          <w:rFonts w:ascii="Calibri" w:hAnsi="Calibri" w:eastAsia="Calibri" w:cs="Calibri"/>
        </w:rPr>
        <w:t>d</w:t>
      </w:r>
      <w:r w:rsidR="00C759D4">
        <w:rPr>
          <w:rFonts w:ascii="Calibri" w:hAnsi="Calibri" w:eastAsia="Calibri" w:cs="Calibri"/>
        </w:rPr>
        <w:t>e</w:t>
      </w:r>
      <w:r w:rsidRPr="052DDE48" w:rsidR="00065238">
        <w:rPr>
          <w:rFonts w:ascii="Calibri" w:hAnsi="Calibri" w:eastAsia="Calibri" w:cs="Calibri"/>
        </w:rPr>
        <w:t xml:space="preserve"> vapor de </w:t>
      </w:r>
      <w:r w:rsidRPr="052DDE48" w:rsidR="03FA4A0F">
        <w:rPr>
          <w:rFonts w:ascii="Calibri" w:hAnsi="Calibri" w:eastAsia="Calibri" w:cs="Calibri"/>
        </w:rPr>
        <w:t>água, é uma reação que promove a conversão do monóxido de carbono em CO</w:t>
      </w:r>
      <w:r w:rsidRPr="052DDE48" w:rsidR="03FA4A0F">
        <w:rPr>
          <w:rFonts w:ascii="Calibri" w:hAnsi="Calibri" w:eastAsia="Calibri" w:cs="Calibri"/>
          <w:vertAlign w:val="subscript"/>
        </w:rPr>
        <w:t>2</w:t>
      </w:r>
      <w:r w:rsidRPr="052DDE48" w:rsidR="03FA4A0F">
        <w:rPr>
          <w:rFonts w:ascii="Calibri" w:hAnsi="Calibri" w:eastAsia="Calibri" w:cs="Calibri"/>
        </w:rPr>
        <w:t xml:space="preserve"> e d</w:t>
      </w:r>
      <w:r w:rsidRPr="052DDE48" w:rsidR="00D97B95">
        <w:rPr>
          <w:rFonts w:ascii="Calibri" w:hAnsi="Calibri" w:eastAsia="Calibri" w:cs="Calibri"/>
        </w:rPr>
        <w:t>a</w:t>
      </w:r>
      <w:r w:rsidRPr="052DDE48" w:rsidR="03FA4A0F">
        <w:rPr>
          <w:rFonts w:ascii="Calibri" w:hAnsi="Calibri" w:eastAsia="Calibri" w:cs="Calibri"/>
        </w:rPr>
        <w:t xml:space="preserve"> água em H</w:t>
      </w:r>
      <w:r w:rsidRPr="052DDE48" w:rsidR="03FA4A0F">
        <w:rPr>
          <w:rFonts w:ascii="Calibri" w:hAnsi="Calibri" w:eastAsia="Calibri" w:cs="Calibri"/>
          <w:vertAlign w:val="subscript"/>
        </w:rPr>
        <w:t>2</w:t>
      </w:r>
      <w:r w:rsidRPr="052DDE48" w:rsidR="03FA4A0F">
        <w:rPr>
          <w:rFonts w:ascii="Calibri" w:hAnsi="Calibri" w:eastAsia="Calibri" w:cs="Calibri"/>
        </w:rPr>
        <w:t>.</w:t>
      </w:r>
    </w:p>
    <w:p w:rsidR="00982A4D" w:rsidP="4875744D" w:rsidRDefault="4875744D" w14:paraId="6F36FF4F" w14:textId="05E1A8C6">
      <w:pPr>
        <w:ind w:firstLine="708"/>
        <w:jc w:val="both"/>
        <w:rPr>
          <w:rFonts w:ascii="Calibri" w:hAnsi="Calibri" w:eastAsia="Calibri" w:cs="Calibri"/>
        </w:rPr>
      </w:pPr>
      <w:r w:rsidRPr="052DDE48">
        <w:rPr>
          <w:rFonts w:ascii="Calibri" w:hAnsi="Calibri" w:eastAsia="Calibri" w:cs="Calibri"/>
        </w:rPr>
        <w:t>O “</w:t>
      </w:r>
      <w:proofErr w:type="spellStart"/>
      <w:r w:rsidRPr="052DDE48">
        <w:rPr>
          <w:rFonts w:ascii="Calibri" w:hAnsi="Calibri" w:eastAsia="Calibri" w:cs="Calibri"/>
          <w:i/>
          <w:iCs/>
        </w:rPr>
        <w:t>loop</w:t>
      </w:r>
      <w:proofErr w:type="spellEnd"/>
      <w:r w:rsidRPr="052DDE48">
        <w:rPr>
          <w:rFonts w:ascii="Calibri" w:hAnsi="Calibri" w:eastAsia="Calibri" w:cs="Calibri"/>
        </w:rPr>
        <w:t>” de síntese é definido como a etapa do processo de produção de amónia que implica a compressão do gás de processo, sequências de trocas de calor, a reação de síntese e a reciclagem da parte de gás excedente de dentro do reator. Como a reação de formação de amónia ocorre a altas pressões e temperaturas, a compressão e as trocas de calor são vitais para que o gás dentro do reator atinga as condições necessárias para, através dele, se poder sintetizar a am</w:t>
      </w:r>
      <w:r w:rsidR="007B5F21">
        <w:rPr>
          <w:rFonts w:ascii="Calibri" w:hAnsi="Calibri" w:eastAsia="Calibri" w:cs="Calibri"/>
        </w:rPr>
        <w:t>ó</w:t>
      </w:r>
      <w:r w:rsidRPr="052DDE48">
        <w:rPr>
          <w:rFonts w:ascii="Calibri" w:hAnsi="Calibri" w:eastAsia="Calibri" w:cs="Calibri"/>
        </w:rPr>
        <w:t>nia.</w:t>
      </w:r>
    </w:p>
    <w:p w:rsidR="00982A4D" w:rsidP="4875744D" w:rsidRDefault="4875744D" w14:paraId="68A6A914" w14:textId="57ADD950">
      <w:pPr>
        <w:ind w:firstLine="708"/>
        <w:jc w:val="both"/>
        <w:rPr>
          <w:rFonts w:ascii="Calibri" w:hAnsi="Calibri" w:eastAsia="Calibri" w:cs="Calibri"/>
        </w:rPr>
      </w:pPr>
      <w:r w:rsidRPr="052DDE48">
        <w:rPr>
          <w:rFonts w:ascii="Calibri" w:hAnsi="Calibri" w:eastAsia="Calibri" w:cs="Calibri"/>
        </w:rPr>
        <w:t>O reator de síntese é a base da planta de produção de amónia e vários fatores podem influenciar a produção do gás e a estabilidade do reator tais como as condições operacionais (temperatura, escoamento, alimentação de reagente, concentração de gases inertes...), a cinética da reação termodinâmica e as propriedades catalíticas. Portanto, uma análise de desempenho do reator torna-se significativa através do controlo de temperatura nas paredes do catalisador, já que a reação envolvida é reversível e altamente exotérmica.</w:t>
      </w:r>
    </w:p>
    <w:p w:rsidR="052DDE48" w:rsidP="007714F4" w:rsidRDefault="03FA4A0F" w14:paraId="2CB488A3" w14:textId="53EF4585">
      <w:pPr>
        <w:ind w:firstLine="708"/>
        <w:jc w:val="both"/>
        <w:rPr>
          <w:rFonts w:ascii="Calibri" w:hAnsi="Calibri" w:eastAsia="Calibri" w:cs="Calibri"/>
        </w:rPr>
      </w:pPr>
      <w:r w:rsidRPr="052DDE48">
        <w:rPr>
          <w:rFonts w:ascii="Calibri" w:hAnsi="Calibri" w:eastAsia="Calibri" w:cs="Calibri"/>
        </w:rPr>
        <w:t>Obter as melhores condições durante o ciclo de síntese deste processo é um passo importante para melhorar o desempenho do reator de am</w:t>
      </w:r>
      <w:r w:rsidR="007B5F21">
        <w:rPr>
          <w:rFonts w:ascii="Calibri" w:hAnsi="Calibri" w:eastAsia="Calibri" w:cs="Calibri"/>
        </w:rPr>
        <w:t>ó</w:t>
      </w:r>
      <w:r w:rsidRPr="052DDE48">
        <w:rPr>
          <w:rFonts w:ascii="Calibri" w:hAnsi="Calibri" w:eastAsia="Calibri" w:cs="Calibri"/>
        </w:rPr>
        <w:t>nia e para poder reduzir os custos de sintetização deste material.</w:t>
      </w:r>
    </w:p>
    <w:p w:rsidR="00982A4D" w:rsidP="052DDE48" w:rsidRDefault="00982A4D" w14:paraId="08F27CFC" w14:textId="14384C29">
      <w:pPr>
        <w:ind w:firstLine="708"/>
        <w:rPr>
          <w:rFonts w:eastAsiaTheme="minorEastAsia"/>
        </w:rPr>
      </w:pPr>
      <w:r w:rsidRPr="052DDE48">
        <w:rPr>
          <w:rFonts w:eastAsiaTheme="minorEastAsia"/>
        </w:rPr>
        <w:t xml:space="preserve">Para este efeito, usou-se o </w:t>
      </w:r>
      <w:proofErr w:type="spellStart"/>
      <w:r w:rsidRPr="052DDE48">
        <w:rPr>
          <w:rFonts w:eastAsiaTheme="minorEastAsia"/>
        </w:rPr>
        <w:t>Aspen</w:t>
      </w:r>
      <w:proofErr w:type="spellEnd"/>
      <w:r w:rsidRPr="052DDE48">
        <w:rPr>
          <w:rFonts w:eastAsiaTheme="minorEastAsia"/>
        </w:rPr>
        <w:t xml:space="preserve">® que é um pacote de programas de simulação de processos e mais concretamente utilizado neste trabalho, o software </w:t>
      </w:r>
      <w:proofErr w:type="spellStart"/>
      <w:r w:rsidRPr="052DDE48">
        <w:rPr>
          <w:rFonts w:eastAsiaTheme="minorEastAsia"/>
          <w:i/>
          <w:iCs/>
        </w:rPr>
        <w:t>Aspen</w:t>
      </w:r>
      <w:proofErr w:type="spellEnd"/>
      <w:r w:rsidRPr="052DDE48">
        <w:rPr>
          <w:rFonts w:eastAsiaTheme="minorEastAsia"/>
          <w:i/>
          <w:iCs/>
        </w:rPr>
        <w:t xml:space="preserve"> </w:t>
      </w:r>
      <w:proofErr w:type="spellStart"/>
      <w:r w:rsidRPr="052DDE48">
        <w:rPr>
          <w:rFonts w:eastAsiaTheme="minorEastAsia"/>
          <w:i/>
          <w:iCs/>
        </w:rPr>
        <w:t>Plus</w:t>
      </w:r>
      <w:proofErr w:type="spellEnd"/>
      <w:r w:rsidRPr="052DDE48">
        <w:rPr>
          <w:rFonts w:eastAsiaTheme="minorEastAsia"/>
        </w:rPr>
        <w:t xml:space="preserve">® é usado para modelar processos químicos a uma escala industrial, amplamente utilizado no ramo. Permite, dado um modelo especificado dum processo, desenvolvê-lo, resolvê-lo </w:t>
      </w:r>
      <w:r w:rsidRPr="052DDE48" w:rsidR="3092B221">
        <w:rPr>
          <w:rFonts w:eastAsiaTheme="minorEastAsia"/>
        </w:rPr>
        <w:t>matematicamente</w:t>
      </w:r>
      <w:r w:rsidRPr="052DDE48">
        <w:rPr>
          <w:rFonts w:eastAsiaTheme="minorEastAsia"/>
        </w:rPr>
        <w:t xml:space="preserve"> com o algoritmo escolhido de maneira a prever o desempenho do processo e examinar</w:t>
      </w:r>
      <w:r w:rsidRPr="052DDE48" w:rsidR="3092B221">
        <w:rPr>
          <w:rFonts w:eastAsiaTheme="minorEastAsia"/>
        </w:rPr>
        <w:t>,</w:t>
      </w:r>
      <w:r w:rsidRPr="052DDE48">
        <w:rPr>
          <w:rFonts w:eastAsiaTheme="minorEastAsia"/>
        </w:rPr>
        <w:t xml:space="preserve"> </w:t>
      </w:r>
      <w:r w:rsidRPr="052DDE48" w:rsidR="3092B221">
        <w:rPr>
          <w:rFonts w:eastAsiaTheme="minorEastAsia"/>
        </w:rPr>
        <w:t>posteriormente, os</w:t>
      </w:r>
      <w:r w:rsidRPr="052DDE48">
        <w:rPr>
          <w:rFonts w:eastAsiaTheme="minorEastAsia"/>
        </w:rPr>
        <w:t xml:space="preserve"> resultados obtidos. </w:t>
      </w:r>
    </w:p>
    <w:p w:rsidR="00151016" w:rsidP="00E50D72" w:rsidRDefault="00982A4D" w14:paraId="75F134D1" w14:textId="7845DE8A">
      <w:pPr>
        <w:ind w:firstLine="708"/>
      </w:pPr>
      <w:r w:rsidRPr="052DDE48">
        <w:rPr>
          <w:rFonts w:eastAsiaTheme="minorEastAsia"/>
        </w:rPr>
        <w:t xml:space="preserve">É vantajoso o uso desta versão do </w:t>
      </w:r>
      <w:proofErr w:type="spellStart"/>
      <w:r w:rsidRPr="052DDE48">
        <w:rPr>
          <w:rFonts w:eastAsiaTheme="minorEastAsia"/>
          <w:i/>
          <w:iCs/>
        </w:rPr>
        <w:t>Aspen</w:t>
      </w:r>
      <w:proofErr w:type="spellEnd"/>
      <w:r w:rsidRPr="052DDE48">
        <w:rPr>
          <w:rFonts w:eastAsiaTheme="minorEastAsia"/>
          <w:i/>
          <w:iCs/>
        </w:rPr>
        <w:t xml:space="preserve"> </w:t>
      </w:r>
      <w:proofErr w:type="spellStart"/>
      <w:r w:rsidRPr="052DDE48">
        <w:rPr>
          <w:rFonts w:eastAsiaTheme="minorEastAsia"/>
          <w:i/>
          <w:iCs/>
        </w:rPr>
        <w:t>Plus</w:t>
      </w:r>
      <w:proofErr w:type="spellEnd"/>
      <w:r w:rsidRPr="052DDE48">
        <w:rPr>
          <w:rFonts w:eastAsiaTheme="minorEastAsia"/>
        </w:rPr>
        <w:t xml:space="preserve">® pois já contém uma base de dados pré-existente de espécies químicas e dos seus parâmetros puros e binários para aplicar num processo e é precisamente esta modelação exata de propriedades termodinâmicas que torna o </w:t>
      </w:r>
      <w:proofErr w:type="spellStart"/>
      <w:r w:rsidRPr="052DDE48">
        <w:rPr>
          <w:rFonts w:eastAsiaTheme="minorEastAsia"/>
          <w:i/>
          <w:iCs/>
        </w:rPr>
        <w:t>Aspen</w:t>
      </w:r>
      <w:proofErr w:type="spellEnd"/>
      <w:r w:rsidRPr="052DDE48">
        <w:rPr>
          <w:rFonts w:eastAsiaTheme="minorEastAsia"/>
          <w:i/>
          <w:iCs/>
        </w:rPr>
        <w:t xml:space="preserve"> </w:t>
      </w:r>
      <w:proofErr w:type="spellStart"/>
      <w:r w:rsidRPr="052DDE48">
        <w:rPr>
          <w:rFonts w:eastAsiaTheme="minorEastAsia"/>
          <w:i/>
          <w:iCs/>
        </w:rPr>
        <w:t>Plus</w:t>
      </w:r>
      <w:proofErr w:type="spellEnd"/>
      <w:r w:rsidRPr="052DDE48">
        <w:rPr>
          <w:rFonts w:eastAsiaTheme="minorEastAsia"/>
        </w:rPr>
        <w:t>® especialmente útil no caso de separação de misturas não-</w:t>
      </w:r>
      <w:r w:rsidRPr="052DDE48" w:rsidR="002C0391">
        <w:rPr>
          <w:rFonts w:eastAsiaTheme="minorEastAsia"/>
        </w:rPr>
        <w:t>ideai</w:t>
      </w:r>
      <w:r w:rsidR="002C0391">
        <w:rPr>
          <w:rFonts w:eastAsiaTheme="minorEastAsia"/>
        </w:rPr>
        <w:t>s</w:t>
      </w:r>
      <w:r w:rsidRPr="052DDE48">
        <w:rPr>
          <w:rFonts w:eastAsiaTheme="minorEastAsia"/>
        </w:rPr>
        <w:t>. Em adição, pode-se introduzir custos para a energia e para os materiais, de modo a otimizar o processo também a nível económico.</w:t>
      </w:r>
      <w:r w:rsidR="00005381">
        <w:br w:type="page"/>
      </w:r>
    </w:p>
    <w:p w:rsidRPr="00E50D72" w:rsidR="00E50D72" w:rsidP="00E50D72" w:rsidRDefault="18FD5509" w14:paraId="50339CEA" w14:textId="415125D4">
      <w:pPr>
        <w:pStyle w:val="Heading1"/>
      </w:pPr>
      <w:bookmarkStart w:name="_Toc1380678227" w:id="4"/>
      <w:r>
        <w:lastRenderedPageBreak/>
        <w:t xml:space="preserve">Modelação de Processo Industriais com o software </w:t>
      </w:r>
      <w:proofErr w:type="spellStart"/>
      <w:r>
        <w:t>Aspen</w:t>
      </w:r>
      <w:proofErr w:type="spellEnd"/>
      <w:r>
        <w:t xml:space="preserve"> </w:t>
      </w:r>
      <w:proofErr w:type="spellStart"/>
      <w:r>
        <w:t>Plus</w:t>
      </w:r>
      <w:proofErr w:type="spellEnd"/>
      <w:r>
        <w:t xml:space="preserve"> </w:t>
      </w:r>
      <w:bookmarkEnd w:id="4"/>
    </w:p>
    <w:p w:rsidRPr="00E50D72" w:rsidR="00E50D72" w:rsidP="00E0480F" w:rsidRDefault="00E50D72" w14:paraId="0D6D86BE" w14:textId="77777777">
      <w:pPr>
        <w:ind w:firstLine="708"/>
        <w:rPr>
          <w:sz w:val="14"/>
          <w:szCs w:val="14"/>
        </w:rPr>
      </w:pPr>
    </w:p>
    <w:p w:rsidRPr="00A759C5" w:rsidR="00703A7A" w:rsidP="00E0480F" w:rsidRDefault="00A759C5" w14:paraId="68DC340D" w14:textId="67178C48">
      <w:pPr>
        <w:ind w:firstLine="708"/>
      </w:pPr>
      <w:r>
        <w:t xml:space="preserve">Simular processos </w:t>
      </w:r>
      <w:r w:rsidR="006A6071">
        <w:t>industriais</w:t>
      </w:r>
      <w:r>
        <w:t xml:space="preserve"> é uma parte importante </w:t>
      </w:r>
      <w:r w:rsidR="00D61495">
        <w:t>d</w:t>
      </w:r>
      <w:r w:rsidR="00836ADD">
        <w:t>a engenharia destes modelos</w:t>
      </w:r>
      <w:r w:rsidR="003477CB">
        <w:t xml:space="preserve">. Tem a vantagem de ter custos muito reduzidos </w:t>
      </w:r>
      <w:r w:rsidR="00D1667A">
        <w:t xml:space="preserve">comparado com </w:t>
      </w:r>
      <w:r w:rsidR="00332DA5">
        <w:t xml:space="preserve">a produção de </w:t>
      </w:r>
      <w:r w:rsidR="00D1667A">
        <w:t>protótipos d</w:t>
      </w:r>
      <w:r w:rsidR="00703A7A">
        <w:t>as linhas de produção reais.</w:t>
      </w:r>
      <w:r w:rsidR="00DA2D98">
        <w:t xml:space="preserve"> Permite também a </w:t>
      </w:r>
      <w:r w:rsidR="00F85CE8">
        <w:t>r</w:t>
      </w:r>
      <w:r w:rsidR="00436F7A">
        <w:t xml:space="preserve">ápida </w:t>
      </w:r>
      <w:r w:rsidR="000851F1">
        <w:t>evolução</w:t>
      </w:r>
      <w:r w:rsidR="00436F7A">
        <w:t xml:space="preserve"> </w:t>
      </w:r>
      <w:r w:rsidR="000851F1">
        <w:t>entre</w:t>
      </w:r>
      <w:r w:rsidR="00436F7A">
        <w:t xml:space="preserve"> </w:t>
      </w:r>
      <w:r w:rsidR="00040D91">
        <w:t xml:space="preserve">modelos </w:t>
      </w:r>
      <w:r w:rsidR="000851F1">
        <w:t xml:space="preserve">diferentes incluindo </w:t>
      </w:r>
      <w:r w:rsidR="0043587B">
        <w:t>o uso de maquinaria que a empresa pode nem ter à disposição no momento.</w:t>
      </w:r>
    </w:p>
    <w:p w:rsidRPr="004525F0" w:rsidR="5498BE2A" w:rsidP="052DDE48" w:rsidRDefault="00854981" w14:paraId="038DC9E4" w14:textId="5C7B25DC">
      <w:pPr>
        <w:ind w:firstLine="708"/>
        <w:rPr>
          <w:rFonts w:eastAsiaTheme="minorEastAsia"/>
        </w:rPr>
      </w:pPr>
      <w:r w:rsidRPr="052DDE48">
        <w:rPr>
          <w:rFonts w:eastAsiaTheme="minorEastAsia"/>
        </w:rPr>
        <w:t xml:space="preserve">O software </w:t>
      </w:r>
      <w:proofErr w:type="spellStart"/>
      <w:r w:rsidRPr="052DDE48">
        <w:rPr>
          <w:rFonts w:eastAsiaTheme="minorEastAsia"/>
          <w:i/>
          <w:iCs/>
        </w:rPr>
        <w:t>Aspen</w:t>
      </w:r>
      <w:proofErr w:type="spellEnd"/>
      <w:r w:rsidRPr="052DDE48">
        <w:rPr>
          <w:rFonts w:eastAsiaTheme="minorEastAsia"/>
          <w:i/>
          <w:iCs/>
        </w:rPr>
        <w:t xml:space="preserve"> </w:t>
      </w:r>
      <w:proofErr w:type="spellStart"/>
      <w:r w:rsidRPr="052DDE48">
        <w:rPr>
          <w:rFonts w:eastAsiaTheme="minorEastAsia"/>
          <w:i/>
          <w:iCs/>
        </w:rPr>
        <w:t>Plus</w:t>
      </w:r>
      <w:proofErr w:type="spellEnd"/>
      <w:r w:rsidRPr="052DDE48" w:rsidR="00982A4D">
        <w:rPr>
          <w:rFonts w:eastAsiaTheme="minorEastAsia"/>
        </w:rPr>
        <w:t xml:space="preserve"> ®</w:t>
      </w:r>
      <w:r w:rsidRPr="052DDE48">
        <w:rPr>
          <w:rFonts w:eastAsiaTheme="minorEastAsia"/>
        </w:rPr>
        <w:t xml:space="preserve"> é usado para modelar processos </w:t>
      </w:r>
      <w:r w:rsidRPr="052DDE48" w:rsidR="00E853FF">
        <w:rPr>
          <w:rFonts w:eastAsiaTheme="minorEastAsia"/>
        </w:rPr>
        <w:t>industriais</w:t>
      </w:r>
      <w:r w:rsidRPr="052DDE48" w:rsidR="006B0C8C">
        <w:rPr>
          <w:rFonts w:eastAsiaTheme="minorEastAsia"/>
        </w:rPr>
        <w:t xml:space="preserve">. </w:t>
      </w:r>
      <w:r w:rsidRPr="052DDE48" w:rsidR="00F9446C">
        <w:rPr>
          <w:rFonts w:eastAsiaTheme="minorEastAsia"/>
        </w:rPr>
        <w:t xml:space="preserve">Permite-nos desenvolver o modelo, </w:t>
      </w:r>
      <w:r w:rsidRPr="052DDE48" w:rsidR="00E853FF">
        <w:rPr>
          <w:rFonts w:eastAsiaTheme="minorEastAsia"/>
        </w:rPr>
        <w:t>resolvê-lo</w:t>
      </w:r>
      <w:r w:rsidRPr="052DDE48" w:rsidR="00F9446C">
        <w:rPr>
          <w:rFonts w:eastAsiaTheme="minorEastAsia"/>
        </w:rPr>
        <w:t xml:space="preserve"> com o algoritmo escolhido</w:t>
      </w:r>
      <w:r w:rsidRPr="052DDE48" w:rsidR="00E75557">
        <w:rPr>
          <w:rFonts w:eastAsiaTheme="minorEastAsia"/>
        </w:rPr>
        <w:t xml:space="preserve"> e</w:t>
      </w:r>
      <w:r w:rsidRPr="052DDE48" w:rsidR="00F9446C">
        <w:rPr>
          <w:rFonts w:eastAsiaTheme="minorEastAsia"/>
        </w:rPr>
        <w:t xml:space="preserve"> examinar os resultado</w:t>
      </w:r>
      <w:r w:rsidRPr="052DDE48" w:rsidR="00E75557">
        <w:rPr>
          <w:rFonts w:eastAsiaTheme="minorEastAsia"/>
        </w:rPr>
        <w:t xml:space="preserve">s. Adicionalmente pode-se </w:t>
      </w:r>
      <w:r w:rsidRPr="052DDE48" w:rsidR="00C45161">
        <w:rPr>
          <w:rFonts w:eastAsiaTheme="minorEastAsia"/>
        </w:rPr>
        <w:t>introduzir custos para energia e materiais</w:t>
      </w:r>
      <w:r w:rsidRPr="052DDE48" w:rsidR="00B73091">
        <w:rPr>
          <w:rFonts w:eastAsiaTheme="minorEastAsia"/>
        </w:rPr>
        <w:t>.</w:t>
      </w:r>
      <w:r w:rsidRPr="052DDE48" w:rsidR="00D04864">
        <w:rPr>
          <w:rFonts w:eastAsiaTheme="minorEastAsia"/>
        </w:rPr>
        <w:t xml:space="preserve"> Uma das suas vantagens é a inclusão de</w:t>
      </w:r>
      <w:r w:rsidRPr="052DDE48" w:rsidR="00724E65">
        <w:rPr>
          <w:rFonts w:eastAsiaTheme="minorEastAsia"/>
        </w:rPr>
        <w:t xml:space="preserve"> </w:t>
      </w:r>
      <w:r w:rsidRPr="052DDE48" w:rsidR="00A4476A">
        <w:rPr>
          <w:rFonts w:eastAsiaTheme="minorEastAsia"/>
        </w:rPr>
        <w:t>várias</w:t>
      </w:r>
      <w:r w:rsidRPr="052DDE48" w:rsidR="00724E65">
        <w:rPr>
          <w:rFonts w:eastAsiaTheme="minorEastAsia"/>
        </w:rPr>
        <w:t xml:space="preserve"> bases de dados de compostos químicos e parâmetros relacionados</w:t>
      </w:r>
      <w:r w:rsidRPr="052DDE48" w:rsidR="00123DB3">
        <w:rPr>
          <w:rFonts w:eastAsiaTheme="minorEastAsia"/>
        </w:rPr>
        <w:t>. Também permite o estudo de problemas variados e até um alto nível de complexidade.</w:t>
      </w:r>
    </w:p>
    <w:p w:rsidRPr="00C544ED" w:rsidR="00B170D4" w:rsidP="052DDE48" w:rsidRDefault="5498BE2A" w14:paraId="3589089A" w14:textId="02E380D3">
      <w:pPr>
        <w:ind w:firstLine="708"/>
        <w:rPr>
          <w:rFonts w:eastAsiaTheme="minorEastAsia"/>
        </w:rPr>
      </w:pPr>
      <w:r w:rsidRPr="052DDE48">
        <w:rPr>
          <w:rFonts w:eastAsiaTheme="minorEastAsia"/>
          <w:color w:val="202124"/>
          <w:lang w:val="pt"/>
        </w:rPr>
        <w:t xml:space="preserve">Dado </w:t>
      </w:r>
      <w:r w:rsidRPr="052DDE48" w:rsidR="4B5DDC08">
        <w:rPr>
          <w:rFonts w:eastAsiaTheme="minorEastAsia"/>
          <w:color w:val="202124"/>
          <w:lang w:val="pt"/>
        </w:rPr>
        <w:t>uma</w:t>
      </w:r>
      <w:r w:rsidRPr="052DDE48">
        <w:rPr>
          <w:rFonts w:eastAsiaTheme="minorEastAsia"/>
          <w:color w:val="202124"/>
          <w:lang w:val="pt"/>
        </w:rPr>
        <w:t xml:space="preserve"> </w:t>
      </w:r>
      <w:r w:rsidRPr="052DDE48" w:rsidR="3599150D">
        <w:rPr>
          <w:rFonts w:eastAsiaTheme="minorEastAsia"/>
          <w:color w:val="202124"/>
          <w:lang w:val="pt"/>
        </w:rPr>
        <w:t>“</w:t>
      </w:r>
      <w:r w:rsidRPr="052DDE48" w:rsidR="71E6FB59">
        <w:rPr>
          <w:rFonts w:eastAsiaTheme="minorEastAsia"/>
          <w:color w:val="202124"/>
          <w:lang w:val="pt"/>
        </w:rPr>
        <w:t>maquete</w:t>
      </w:r>
      <w:r w:rsidRPr="052DDE48" w:rsidR="68525104">
        <w:rPr>
          <w:rFonts w:eastAsiaTheme="minorEastAsia"/>
          <w:color w:val="202124"/>
          <w:lang w:val="pt"/>
        </w:rPr>
        <w:t>”</w:t>
      </w:r>
      <w:r w:rsidRPr="052DDE48">
        <w:rPr>
          <w:rFonts w:eastAsiaTheme="minorEastAsia"/>
          <w:color w:val="202124"/>
          <w:lang w:val="pt"/>
        </w:rPr>
        <w:t xml:space="preserve"> </w:t>
      </w:r>
      <w:r w:rsidRPr="052DDE48" w:rsidR="00737148">
        <w:rPr>
          <w:rFonts w:eastAsiaTheme="minorEastAsia"/>
          <w:color w:val="202124"/>
          <w:lang w:val="pt"/>
        </w:rPr>
        <w:t>do</w:t>
      </w:r>
      <w:r w:rsidRPr="052DDE48">
        <w:rPr>
          <w:rFonts w:eastAsiaTheme="minorEastAsia"/>
          <w:color w:val="202124"/>
          <w:lang w:val="pt"/>
        </w:rPr>
        <w:t xml:space="preserve"> processo e uma seleção adequada de modelos termodinâmicos, </w:t>
      </w:r>
      <w:r w:rsidRPr="052DDE48" w:rsidR="32EBF9A1">
        <w:rPr>
          <w:rFonts w:eastAsiaTheme="minorEastAsia"/>
          <w:color w:val="202124"/>
          <w:lang w:val="pt"/>
        </w:rPr>
        <w:t xml:space="preserve">o </w:t>
      </w:r>
      <w:r w:rsidRPr="052DDE48" w:rsidR="32EBF9A1">
        <w:rPr>
          <w:rFonts w:eastAsiaTheme="minorEastAsia"/>
          <w:i/>
          <w:iCs/>
          <w:color w:val="202124"/>
          <w:lang w:val="pt"/>
        </w:rPr>
        <w:t>Aspen</w:t>
      </w:r>
      <w:r w:rsidRPr="052DDE48">
        <w:rPr>
          <w:rFonts w:eastAsiaTheme="minorEastAsia"/>
          <w:i/>
          <w:iCs/>
          <w:color w:val="202124"/>
          <w:lang w:val="pt"/>
        </w:rPr>
        <w:t xml:space="preserve"> </w:t>
      </w:r>
      <w:r w:rsidRPr="052DDE48" w:rsidR="76591C65">
        <w:rPr>
          <w:rFonts w:eastAsiaTheme="minorEastAsia"/>
          <w:i/>
          <w:iCs/>
          <w:color w:val="202124"/>
          <w:lang w:val="pt"/>
        </w:rPr>
        <w:t>Plus</w:t>
      </w:r>
      <w:r w:rsidRPr="052DDE48" w:rsidR="00982A4D">
        <w:rPr>
          <w:rFonts w:eastAsiaTheme="minorEastAsia"/>
        </w:rPr>
        <w:t xml:space="preserve"> ®</w:t>
      </w:r>
      <w:r w:rsidRPr="052DDE48" w:rsidR="76591C65">
        <w:rPr>
          <w:rFonts w:eastAsiaTheme="minorEastAsia"/>
          <w:color w:val="202124"/>
          <w:lang w:val="pt"/>
        </w:rPr>
        <w:t xml:space="preserve"> </w:t>
      </w:r>
      <w:r w:rsidRPr="052DDE48">
        <w:rPr>
          <w:rFonts w:eastAsiaTheme="minorEastAsia"/>
          <w:color w:val="202124"/>
          <w:lang w:val="pt"/>
        </w:rPr>
        <w:t xml:space="preserve">usa modelos matemáticos para prever o desempenho </w:t>
      </w:r>
      <w:r w:rsidRPr="052DDE48" w:rsidR="6EF4E8FE">
        <w:rPr>
          <w:rFonts w:eastAsiaTheme="minorEastAsia"/>
          <w:color w:val="202124"/>
          <w:lang w:val="pt"/>
        </w:rPr>
        <w:t>deste</w:t>
      </w:r>
      <w:r w:rsidRPr="052DDE48">
        <w:rPr>
          <w:rFonts w:eastAsiaTheme="minorEastAsia"/>
          <w:color w:val="202124"/>
          <w:lang w:val="pt"/>
        </w:rPr>
        <w:t xml:space="preserve"> processo.</w:t>
      </w:r>
    </w:p>
    <w:p w:rsidR="00607BC0" w:rsidP="00A71679" w:rsidRDefault="00607BC0" w14:paraId="4BEA60FD" w14:textId="1DD9ED4A">
      <w:pPr>
        <w:ind w:firstLine="708"/>
      </w:pPr>
      <w:r>
        <w:t xml:space="preserve">Para começar a definir um processo, define-se </w:t>
      </w:r>
      <w:r w:rsidR="00346AD2">
        <w:t>as</w:t>
      </w:r>
      <w:r>
        <w:t xml:space="preserve"> componentes, </w:t>
      </w:r>
      <w:r w:rsidR="00346AD2">
        <w:t xml:space="preserve">os compostos químicos que </w:t>
      </w:r>
      <w:r w:rsidR="0089486A">
        <w:t>constituem</w:t>
      </w:r>
      <w:r w:rsidR="00746EAB">
        <w:t xml:space="preserve"> o processo.</w:t>
      </w:r>
      <w:r w:rsidR="000259FA">
        <w:t xml:space="preserve"> </w:t>
      </w:r>
      <w:r>
        <w:t>Nas propriedades iniciais do processo, pode-se escolher o método</w:t>
      </w:r>
      <w:r w:rsidR="00AB535B">
        <w:t xml:space="preserve"> base</w:t>
      </w:r>
      <w:r>
        <w:t xml:space="preserve"> a usar e a sua tolerância.</w:t>
      </w:r>
    </w:p>
    <w:p w:rsidR="00B73091" w:rsidP="00A71679" w:rsidRDefault="00B73091" w14:paraId="0D57A260" w14:textId="096D9DAB">
      <w:pPr>
        <w:ind w:firstLine="360"/>
      </w:pPr>
      <w:r>
        <w:t xml:space="preserve">Os principais blocos a usar na </w:t>
      </w:r>
      <w:proofErr w:type="spellStart"/>
      <w:r w:rsidRPr="00E853FF">
        <w:rPr>
          <w:i/>
          <w:iCs/>
        </w:rPr>
        <w:t>flowsheet</w:t>
      </w:r>
      <w:proofErr w:type="spellEnd"/>
      <w:r>
        <w:t xml:space="preserve"> para modelar os diversos passos do modelo são:</w:t>
      </w:r>
    </w:p>
    <w:p w:rsidR="00B73091" w:rsidP="00780699" w:rsidRDefault="00780699" w14:paraId="2115D757" w14:textId="37A0813E">
      <w:pPr>
        <w:pStyle w:val="ListParagraph"/>
        <w:numPr>
          <w:ilvl w:val="0"/>
          <w:numId w:val="2"/>
        </w:numPr>
        <w:rPr/>
      </w:pPr>
      <w:r w:rsidR="6977D4D1">
        <w:rPr/>
        <w:t>Mixers</w:t>
      </w:r>
      <w:r w:rsidR="6977D4D1">
        <w:rPr/>
        <w:t>/</w:t>
      </w:r>
      <w:proofErr w:type="spellStart"/>
      <w:r w:rsidR="561FE31F">
        <w:rPr/>
        <w:t>Splitters</w:t>
      </w:r>
      <w:proofErr w:type="spellEnd"/>
      <w:r w:rsidR="561FE31F">
        <w:rPr/>
        <w:t xml:space="preserve"> -</w:t>
      </w:r>
      <w:r w:rsidR="6977D4D1">
        <w:rPr/>
        <w:t xml:space="preserve"> combinam ou separam </w:t>
      </w:r>
      <w:r w:rsidR="561FE31F">
        <w:rPr/>
        <w:t>correntes, sendo que estas são o principal meio de transporte de reagentes/produtos de reação;</w:t>
      </w:r>
    </w:p>
    <w:p w:rsidR="002A36AB" w:rsidP="00780699" w:rsidRDefault="00DE1816" w14:paraId="0DD5A2DD" w14:textId="2988813F">
      <w:pPr>
        <w:pStyle w:val="ListParagraph"/>
        <w:numPr>
          <w:ilvl w:val="0"/>
          <w:numId w:val="2"/>
        </w:numPr>
        <w:rPr/>
      </w:pPr>
      <w:proofErr w:type="spellStart"/>
      <w:r w:rsidR="00DE1816">
        <w:rPr/>
        <w:t>Separators</w:t>
      </w:r>
      <w:proofErr w:type="spellEnd"/>
      <w:r w:rsidR="00DE1816">
        <w:rPr/>
        <w:t xml:space="preserve"> – separam a corrente em vapor-</w:t>
      </w:r>
      <w:r w:rsidR="007B6DFE">
        <w:rPr/>
        <w:t>líquido</w:t>
      </w:r>
      <w:r w:rsidR="00DE1816">
        <w:rPr/>
        <w:t xml:space="preserve">, 2 fases </w:t>
      </w:r>
      <w:r w:rsidR="0064052E">
        <w:rPr/>
        <w:t>líquidas</w:t>
      </w:r>
      <w:r w:rsidR="007B6DFE">
        <w:rPr/>
        <w:t>, frações, etc</w:t>
      </w:r>
      <w:r w:rsidR="00985E4E">
        <w:rPr/>
        <w:t>.</w:t>
      </w:r>
      <w:r w:rsidR="001046C8">
        <w:rPr/>
        <w:t>;</w:t>
      </w:r>
    </w:p>
    <w:p w:rsidR="007B6DFE" w:rsidP="00780699" w:rsidRDefault="007B6DFE" w14:paraId="7B3E693E" w14:textId="1AB1B950">
      <w:pPr>
        <w:pStyle w:val="ListParagraph"/>
        <w:numPr>
          <w:ilvl w:val="0"/>
          <w:numId w:val="2"/>
        </w:numPr>
      </w:pPr>
      <w:proofErr w:type="spellStart"/>
      <w:r>
        <w:t>Heat</w:t>
      </w:r>
      <w:proofErr w:type="spellEnd"/>
      <w:r>
        <w:t xml:space="preserve"> </w:t>
      </w:r>
      <w:proofErr w:type="spellStart"/>
      <w:r>
        <w:t>Exchangers</w:t>
      </w:r>
      <w:proofErr w:type="spellEnd"/>
      <w:r>
        <w:t xml:space="preserve"> </w:t>
      </w:r>
      <w:r w:rsidR="00C227D2">
        <w:t>–</w:t>
      </w:r>
      <w:r>
        <w:t xml:space="preserve"> </w:t>
      </w:r>
      <w:r w:rsidR="00C227D2">
        <w:t>aquecem ou arrefecem a corrente;</w:t>
      </w:r>
    </w:p>
    <w:p w:rsidR="00C227D2" w:rsidP="00780699" w:rsidRDefault="00C227D2" w14:paraId="5346C38A" w14:textId="62F52A49">
      <w:pPr>
        <w:pStyle w:val="ListParagraph"/>
        <w:numPr>
          <w:ilvl w:val="0"/>
          <w:numId w:val="2"/>
        </w:numPr>
        <w:rPr/>
      </w:pPr>
      <w:r w:rsidR="00C227D2">
        <w:rPr/>
        <w:t>Columns</w:t>
      </w:r>
      <w:r w:rsidR="00C227D2">
        <w:rPr/>
        <w:t xml:space="preserve"> </w:t>
      </w:r>
      <w:r w:rsidR="00987A01">
        <w:rPr/>
        <w:t>–</w:t>
      </w:r>
      <w:r w:rsidR="00C227D2">
        <w:rPr/>
        <w:t xml:space="preserve"> Destil</w:t>
      </w:r>
      <w:r w:rsidR="00987A01">
        <w:rPr/>
        <w:t>ação, extração, entre outras unidades especializadas</w:t>
      </w:r>
      <w:r w:rsidR="00644CF6">
        <w:rPr/>
        <w:t>;</w:t>
      </w:r>
    </w:p>
    <w:p w:rsidR="00987A01" w:rsidP="00780699" w:rsidRDefault="00770BE0" w14:paraId="458A7BA2" w14:textId="6CCE86A7">
      <w:pPr>
        <w:pStyle w:val="ListParagraph"/>
        <w:numPr>
          <w:ilvl w:val="0"/>
          <w:numId w:val="2"/>
        </w:numPr>
      </w:pPr>
      <w:proofErr w:type="spellStart"/>
      <w:r>
        <w:t>Reactors</w:t>
      </w:r>
      <w:proofErr w:type="spellEnd"/>
      <w:r>
        <w:t xml:space="preserve"> – reatores de diferentes tipos;</w:t>
      </w:r>
    </w:p>
    <w:p w:rsidR="00770BE0" w:rsidP="00780699" w:rsidRDefault="009740FF" w14:paraId="7BA49B73" w14:textId="0BBBB07A">
      <w:pPr>
        <w:pStyle w:val="ListParagraph"/>
        <w:numPr>
          <w:ilvl w:val="0"/>
          <w:numId w:val="2"/>
        </w:numPr>
      </w:pPr>
      <w:proofErr w:type="spellStart"/>
      <w:r w:rsidRPr="009740FF">
        <w:t>Pressures</w:t>
      </w:r>
      <w:proofErr w:type="spellEnd"/>
      <w:r w:rsidRPr="009740FF">
        <w:t xml:space="preserve"> </w:t>
      </w:r>
      <w:proofErr w:type="spellStart"/>
      <w:r w:rsidRPr="009740FF">
        <w:t>Changers</w:t>
      </w:r>
      <w:proofErr w:type="spellEnd"/>
      <w:r w:rsidRPr="009740FF">
        <w:t xml:space="preserve"> – bomba, compressores, </w:t>
      </w:r>
      <w:r w:rsidRPr="009740FF" w:rsidR="0045296D">
        <w:t>válvulas</w:t>
      </w:r>
      <w:r w:rsidRPr="009740FF">
        <w:t xml:space="preserve"> e tu</w:t>
      </w:r>
      <w:r>
        <w:t>bos</w:t>
      </w:r>
      <w:r w:rsidR="00131854">
        <w:t>;</w:t>
      </w:r>
    </w:p>
    <w:p w:rsidR="00131854" w:rsidP="00780699" w:rsidRDefault="00131854" w14:paraId="25E1ABBC" w14:textId="7A808BF3">
      <w:pPr>
        <w:pStyle w:val="ListParagraph"/>
        <w:numPr>
          <w:ilvl w:val="0"/>
          <w:numId w:val="2"/>
        </w:numPr>
      </w:pPr>
      <w:proofErr w:type="spellStart"/>
      <w:r>
        <w:t>Manipula</w:t>
      </w:r>
      <w:r w:rsidR="00D81716">
        <w:t>tors</w:t>
      </w:r>
      <w:proofErr w:type="spellEnd"/>
      <w:r>
        <w:t xml:space="preserve"> </w:t>
      </w:r>
      <w:r w:rsidR="00123A75">
        <w:t>–</w:t>
      </w:r>
      <w:r>
        <w:t xml:space="preserve"> </w:t>
      </w:r>
      <w:r w:rsidR="00123A75">
        <w:t>para cálculos, analises e manipulação;</w:t>
      </w:r>
    </w:p>
    <w:p w:rsidR="00123A75" w:rsidP="00780699" w:rsidRDefault="00FA17E3" w14:paraId="43D46181" w14:textId="45017F37">
      <w:pPr>
        <w:pStyle w:val="ListParagraph"/>
        <w:numPr>
          <w:ilvl w:val="0"/>
          <w:numId w:val="2"/>
        </w:numPr>
        <w:rPr/>
      </w:pPr>
      <w:proofErr w:type="spellStart"/>
      <w:r w:rsidR="00FA17E3">
        <w:rPr/>
        <w:t>Solids</w:t>
      </w:r>
      <w:proofErr w:type="spellEnd"/>
      <w:r w:rsidR="00FA17E3">
        <w:rPr/>
        <w:t xml:space="preserve"> – cristalizadores, </w:t>
      </w:r>
      <w:r w:rsidR="0045296D">
        <w:rPr/>
        <w:t>filtros</w:t>
      </w:r>
      <w:r w:rsidR="00D81716">
        <w:rPr/>
        <w:t>, etc.</w:t>
      </w:r>
      <w:r w:rsidR="007C2612">
        <w:rPr/>
        <w:t>;</w:t>
      </w:r>
    </w:p>
    <w:p w:rsidR="00D81716" w:rsidP="00780699" w:rsidRDefault="00D81716" w14:paraId="5708F125" w14:textId="19F42B8F">
      <w:pPr>
        <w:pStyle w:val="ListParagraph"/>
        <w:numPr>
          <w:ilvl w:val="0"/>
          <w:numId w:val="2"/>
        </w:numPr>
        <w:rPr/>
      </w:pPr>
      <w:r w:rsidR="00D81716">
        <w:rPr/>
        <w:t>Solid</w:t>
      </w:r>
      <w:r w:rsidR="00D81716">
        <w:rPr/>
        <w:t xml:space="preserve"> </w:t>
      </w:r>
      <w:r w:rsidR="00D81716">
        <w:rPr/>
        <w:t>Separators</w:t>
      </w:r>
      <w:r w:rsidR="00AA3700">
        <w:rPr/>
        <w:t>.</w:t>
      </w:r>
    </w:p>
    <w:p w:rsidR="009A1337" w:rsidP="0011167C" w:rsidRDefault="009A1337" w14:paraId="5FEAA074" w14:textId="7A688156">
      <w:pPr>
        <w:ind w:firstLine="360"/>
      </w:pPr>
      <w:r>
        <w:t xml:space="preserve">Com estes blocos e com as correntes de material, pode-se construir a </w:t>
      </w:r>
      <w:proofErr w:type="spellStart"/>
      <w:r w:rsidRPr="009A1337">
        <w:rPr>
          <w:i/>
          <w:iCs/>
        </w:rPr>
        <w:t>flowsheet</w:t>
      </w:r>
      <w:proofErr w:type="spellEnd"/>
      <w:r>
        <w:t>.</w:t>
      </w:r>
      <w:r w:rsidR="0011167C">
        <w:t xml:space="preserve"> </w:t>
      </w:r>
      <w:r>
        <w:t xml:space="preserve">Cada bloco terá algumas propriedades a </w:t>
      </w:r>
      <w:r w:rsidR="00CD0770">
        <w:t>alterar/preencher</w:t>
      </w:r>
      <w:r w:rsidR="008C7CC8">
        <w:t>, como pressões</w:t>
      </w:r>
      <w:r w:rsidR="00401D5E">
        <w:t xml:space="preserve">, </w:t>
      </w:r>
      <w:r w:rsidR="008C7CC8">
        <w:t>temperatura</w:t>
      </w:r>
      <w:r w:rsidR="00401D5E">
        <w:t>s e modos de funcionamento.</w:t>
      </w:r>
    </w:p>
    <w:p w:rsidR="00123CA1" w:rsidP="0011167C" w:rsidRDefault="000C7E39" w14:paraId="67F97ABF" w14:textId="077CAF51">
      <w:pPr>
        <w:ind w:firstLine="360"/>
      </w:pPr>
      <w:r>
        <w:t>Agora, já se pode executar o modelo com o botão “</w:t>
      </w:r>
      <w:proofErr w:type="spellStart"/>
      <w:r>
        <w:t>Run</w:t>
      </w:r>
      <w:proofErr w:type="spellEnd"/>
      <w:r>
        <w:t xml:space="preserve">” e verificar os resultados. Pode ser necessário alterar o </w:t>
      </w:r>
      <w:r w:rsidR="001165C2">
        <w:t>modelo e a tolerância usadas para garantir a convergência.</w:t>
      </w:r>
      <w:r w:rsidR="00A56683">
        <w:t xml:space="preserve"> Devem-se seguir </w:t>
      </w:r>
      <w:r w:rsidR="00D226DF">
        <w:t xml:space="preserve">os avisos e erros expostos no </w:t>
      </w:r>
      <w:proofErr w:type="spellStart"/>
      <w:r w:rsidRPr="1AC538AC" w:rsidR="0080679F">
        <w:rPr>
          <w:i/>
          <w:iCs/>
        </w:rPr>
        <w:t>Control</w:t>
      </w:r>
      <w:proofErr w:type="spellEnd"/>
      <w:r w:rsidRPr="1AC538AC" w:rsidR="0080679F">
        <w:rPr>
          <w:i/>
          <w:iCs/>
        </w:rPr>
        <w:t xml:space="preserve"> </w:t>
      </w:r>
      <w:proofErr w:type="spellStart"/>
      <w:r w:rsidRPr="1AC538AC" w:rsidR="0080679F">
        <w:rPr>
          <w:i/>
          <w:iCs/>
        </w:rPr>
        <w:t>Panel</w:t>
      </w:r>
      <w:proofErr w:type="spellEnd"/>
      <w:r w:rsidR="00A56683">
        <w:t xml:space="preserve"> </w:t>
      </w:r>
      <w:r w:rsidR="0080679F">
        <w:t>de forma a efetuar potenciais alterações necessárias</w:t>
      </w:r>
      <w:r w:rsidR="00123CA1">
        <w:t>, re</w:t>
      </w:r>
      <w:r w:rsidR="009848FB">
        <w:t>inicializando o processo e executando de novo.</w:t>
      </w:r>
    </w:p>
    <w:p w:rsidR="009848FB" w:rsidP="0011167C" w:rsidRDefault="009848FB" w14:paraId="5AC566B5" w14:textId="311CF8E2">
      <w:pPr>
        <w:ind w:firstLine="360"/>
      </w:pPr>
      <w:r>
        <w:t xml:space="preserve">Neste momento, já existe um modelo testado e funcional, podemos consultar os resultados de produção do objetivo selecionando </w:t>
      </w:r>
      <w:r w:rsidR="00830E6D">
        <w:t>os resultados d</w:t>
      </w:r>
      <w:r>
        <w:t>a sua corrente</w:t>
      </w:r>
      <w:r w:rsidR="00830E6D">
        <w:t xml:space="preserve"> no painel de simulação.</w:t>
      </w:r>
    </w:p>
    <w:p w:rsidR="00F015C6" w:rsidP="0011167C" w:rsidRDefault="00D30477" w14:paraId="29677EC4" w14:textId="45A64392">
      <w:pPr>
        <w:ind w:firstLine="360"/>
      </w:pPr>
      <w:r>
        <w:t xml:space="preserve">Opcionalmente pode-se introduzir </w:t>
      </w:r>
      <w:r w:rsidR="001800D1">
        <w:t xml:space="preserve">recursos como </w:t>
      </w:r>
      <w:r w:rsidR="00FD2E3D">
        <w:t>eletricidade</w:t>
      </w:r>
      <w:r w:rsidR="001800D1">
        <w:t xml:space="preserve"> e água, </w:t>
      </w:r>
      <w:r w:rsidR="00077623">
        <w:t xml:space="preserve">registando o gasto destes em cada bloco do modelo. Podemos ainda adicionar um custo destes recursos para </w:t>
      </w:r>
      <w:r w:rsidR="00022F68">
        <w:t xml:space="preserve">o programa calcular o custo total de </w:t>
      </w:r>
      <w:r w:rsidR="004D48BD">
        <w:t>operação do processo</w:t>
      </w:r>
      <w:r w:rsidR="00022F68">
        <w:t>.</w:t>
      </w:r>
    </w:p>
    <w:p w:rsidR="0079377C" w:rsidP="0011167C" w:rsidRDefault="0079377C" w14:paraId="491AA23C" w14:textId="46BEE6A8">
      <w:pPr>
        <w:ind w:firstLine="360"/>
      </w:pPr>
      <w:r>
        <w:lastRenderedPageBreak/>
        <w:t>Para obter melhores resultad</w:t>
      </w:r>
      <w:r w:rsidR="008840F7">
        <w:t>os, podemos estudar a sensibilidade do processo a uma variável definida pelo utilizador</w:t>
      </w:r>
      <w:r w:rsidR="002F7278">
        <w:t>, nomeadamente alterar a pressão de um reator com o objetivo de aumentar a produção do composto objetivo.</w:t>
      </w:r>
      <w:r w:rsidR="00405C97">
        <w:t xml:space="preserve"> Se </w:t>
      </w:r>
      <w:r w:rsidR="00646D65">
        <w:t xml:space="preserve">quisermos otimizar o modelo de forma integrada, podemos usar a ferramenta de otimização que </w:t>
      </w:r>
      <w:r w:rsidR="00E31369">
        <w:t xml:space="preserve">devolve apenas a melhor solução final. A ferramenta de sensibilidade permite estudar melhor os efeitos da variável, nomeadamente </w:t>
      </w:r>
      <w:r w:rsidR="00F16D44">
        <w:t>produzir uma curva de sensibilidade.</w:t>
      </w:r>
    </w:p>
    <w:p w:rsidR="00F16D44" w:rsidP="0011167C" w:rsidRDefault="00F16D44" w14:paraId="3045BB32" w14:textId="5A08C4D2">
      <w:pPr>
        <w:ind w:firstLine="360"/>
      </w:pPr>
      <w:r>
        <w:t xml:space="preserve">Para usar estas ferramentas, define-se uma variável </w:t>
      </w:r>
      <w:r w:rsidR="00BF0CF2">
        <w:t>associada a um parâmetro de um bloco do modelo, escolhe-se limites inferior e superior para os valores da variável</w:t>
      </w:r>
      <w:r w:rsidR="00295BB9">
        <w:t>. Pode-se</w:t>
      </w:r>
      <w:r w:rsidR="00895F8A">
        <w:t xml:space="preserve">, </w:t>
      </w:r>
      <w:r w:rsidR="00295BB9">
        <w:t>depois</w:t>
      </w:r>
      <w:r w:rsidR="00895F8A">
        <w:t>,</w:t>
      </w:r>
      <w:r w:rsidR="00295BB9">
        <w:t xml:space="preserve"> escolher o resultado a estudar, usualmente a quantidade do composto produzido</w:t>
      </w:r>
      <w:r w:rsidR="00895F8A">
        <w:t>,</w:t>
      </w:r>
      <w:r w:rsidR="00BF0CF2">
        <w:t xml:space="preserve"> e executa-se a simulação.</w:t>
      </w:r>
      <w:r w:rsidR="00895F8A">
        <w:t xml:space="preserve"> Existe então a opção de visualizar a curva de sensibilidade (ver Figura 2).</w:t>
      </w:r>
    </w:p>
    <w:p w:rsidR="00F26B3B" w:rsidP="0011167C" w:rsidRDefault="00F26B3B" w14:paraId="5AD567AC" w14:textId="70664DDE">
      <w:pPr>
        <w:ind w:firstLine="360"/>
      </w:pPr>
      <w:r>
        <w:t>Alternativa ou complementariamente</w:t>
      </w:r>
      <w:r w:rsidR="007B1932">
        <w:t xml:space="preserve">, pode-se utilizar a ferramenta </w:t>
      </w:r>
      <w:r w:rsidRPr="1AC538AC" w:rsidR="007B1932">
        <w:rPr>
          <w:i/>
          <w:iCs/>
        </w:rPr>
        <w:t xml:space="preserve">Design </w:t>
      </w:r>
      <w:proofErr w:type="spellStart"/>
      <w:r w:rsidRPr="1AC538AC" w:rsidR="007B1932">
        <w:rPr>
          <w:i/>
          <w:iCs/>
        </w:rPr>
        <w:t>Specification</w:t>
      </w:r>
      <w:proofErr w:type="spellEnd"/>
      <w:r w:rsidR="00494B9A">
        <w:t xml:space="preserve"> para encontrar o valor ideal da variável do modelo.</w:t>
      </w:r>
      <w:r w:rsidR="00A83A41">
        <w:t xml:space="preserve"> De forma semelhante, define-se a variável</w:t>
      </w:r>
      <w:r w:rsidR="0064580F">
        <w:t xml:space="preserve"> e o</w:t>
      </w:r>
      <w:r w:rsidR="00716481">
        <w:t>s seus limites</w:t>
      </w:r>
      <w:r w:rsidR="0064580F">
        <w:t xml:space="preserve">. Nesta ferramenta, </w:t>
      </w:r>
      <w:r w:rsidR="006568BF">
        <w:t xml:space="preserve">existe o separador </w:t>
      </w:r>
      <w:proofErr w:type="spellStart"/>
      <w:r w:rsidRPr="1AC538AC" w:rsidR="006568BF">
        <w:rPr>
          <w:i/>
          <w:iCs/>
        </w:rPr>
        <w:t>Spec</w:t>
      </w:r>
      <w:proofErr w:type="spellEnd"/>
      <w:r w:rsidRPr="1AC538AC" w:rsidR="006568BF">
        <w:rPr>
          <w:i/>
          <w:iCs/>
        </w:rPr>
        <w:t xml:space="preserve"> </w:t>
      </w:r>
      <w:r w:rsidR="006568BF">
        <w:t xml:space="preserve">que é utilizado para definir a </w:t>
      </w:r>
      <w:r w:rsidR="008C6C74">
        <w:t>variável e o valor objetivo</w:t>
      </w:r>
      <w:r w:rsidR="00716481">
        <w:t xml:space="preserve"> </w:t>
      </w:r>
      <w:r w:rsidR="008C6C74">
        <w:t>com uma tolerância de aceitação.</w:t>
      </w:r>
      <w:r w:rsidR="00097969">
        <w:t xml:space="preserve"> Ao executar o modelo, obtém-se um valor ideal para a variável no separador de resultados d</w:t>
      </w:r>
      <w:r w:rsidR="00C1200E">
        <w:t xml:space="preserve">a </w:t>
      </w:r>
      <w:r w:rsidRPr="1AC538AC" w:rsidR="00C1200E">
        <w:rPr>
          <w:i/>
          <w:iCs/>
        </w:rPr>
        <w:t xml:space="preserve">Design </w:t>
      </w:r>
      <w:proofErr w:type="spellStart"/>
      <w:r w:rsidRPr="1AC538AC" w:rsidR="00C1200E">
        <w:rPr>
          <w:i/>
          <w:iCs/>
        </w:rPr>
        <w:t>Specification</w:t>
      </w:r>
      <w:proofErr w:type="spellEnd"/>
      <w:r w:rsidRPr="1AC538AC" w:rsidR="00C1200E">
        <w:rPr>
          <w:i/>
          <w:iCs/>
        </w:rPr>
        <w:t xml:space="preserve"> </w:t>
      </w:r>
      <w:r w:rsidR="00C1200E">
        <w:t>e o correspondente valor do composto produzido.</w:t>
      </w:r>
    </w:p>
    <w:p w:rsidRPr="00C1200E" w:rsidR="00C1200E" w:rsidP="0011167C" w:rsidRDefault="00832DDC" w14:paraId="18EADBCB" w14:textId="370AB883">
      <w:pPr>
        <w:ind w:firstLine="360"/>
      </w:pPr>
      <w:r>
        <w:t>Finalmente, podemos alterar a especificação do bloco para usar o valor ideal e assim teremos o modelo otimizado</w:t>
      </w:r>
      <w:r w:rsidR="007561E0">
        <w:t>, correndo de novo para obter resultados, após desativar as ferramentas.</w:t>
      </w:r>
    </w:p>
    <w:p w:rsidR="00830E6D" w:rsidP="009A1337" w:rsidRDefault="00830E6D" w14:paraId="64106EE5" w14:textId="77777777"/>
    <w:p w:rsidR="00C17DA1" w:rsidP="009A1337" w:rsidRDefault="00C17DA1" w14:paraId="0CFCE74A" w14:textId="77777777"/>
    <w:p w:rsidR="00CD0770" w:rsidP="009A1337" w:rsidRDefault="00CD0770" w14:paraId="411275D1" w14:textId="77777777"/>
    <w:p w:rsidR="009A1337" w:rsidP="009A1337" w:rsidRDefault="009A1337" w14:paraId="5D1E5226" w14:textId="77777777"/>
    <w:p w:rsidR="0045296D" w:rsidP="0045296D" w:rsidRDefault="0045296D" w14:paraId="23D3DB9D" w14:textId="77777777"/>
    <w:p w:rsidR="00327075" w:rsidP="0045296D" w:rsidRDefault="00327075" w14:paraId="205491D5" w14:textId="77777777"/>
    <w:p w:rsidRPr="009740FF" w:rsidR="0045296D" w:rsidP="0045296D" w:rsidRDefault="0045296D" w14:paraId="04F65810" w14:textId="77777777"/>
    <w:p w:rsidRPr="009740FF" w:rsidR="00005381" w:rsidRDefault="00005381" w14:paraId="6FA82307" w14:textId="7C8F3A4D">
      <w:r w:rsidRPr="009740FF">
        <w:br w:type="page"/>
      </w:r>
    </w:p>
    <w:p w:rsidRPr="000E70E5" w:rsidR="00C80779" w:rsidP="000E70E5" w:rsidRDefault="18FD5509" w14:paraId="27F2A018" w14:textId="7D090B1D">
      <w:pPr>
        <w:pStyle w:val="Heading1"/>
      </w:pPr>
      <w:bookmarkStart w:name="_Toc1678793481" w:id="5"/>
      <w:r>
        <w:lastRenderedPageBreak/>
        <w:t xml:space="preserve">Exemplo </w:t>
      </w:r>
      <w:bookmarkEnd w:id="5"/>
    </w:p>
    <w:p w:rsidR="00942966" w:rsidRDefault="00942966" w14:paraId="3BFB121A" w14:textId="77777777">
      <w:pPr>
        <w:rPr>
          <w:color w:val="FF0000"/>
        </w:rPr>
      </w:pPr>
    </w:p>
    <w:p w:rsidRPr="00BD1428" w:rsidR="00942966" w:rsidP="006F12E7" w:rsidRDefault="00E65E43" w14:paraId="5070BBAF" w14:textId="61AA05FE">
      <w:pPr>
        <w:ind w:firstLine="708"/>
      </w:pPr>
      <w:r>
        <w:t xml:space="preserve">Para melhor exemplificar o uso do </w:t>
      </w:r>
      <w:proofErr w:type="spellStart"/>
      <w:r>
        <w:rPr>
          <w:i/>
          <w:iCs/>
        </w:rPr>
        <w:t>Aspen</w:t>
      </w:r>
      <w:proofErr w:type="spellEnd"/>
      <w:r>
        <w:rPr>
          <w:i/>
          <w:iCs/>
        </w:rPr>
        <w:t xml:space="preserve"> </w:t>
      </w:r>
      <w:proofErr w:type="spellStart"/>
      <w:r>
        <w:rPr>
          <w:i/>
          <w:iCs/>
        </w:rPr>
        <w:t>Plus</w:t>
      </w:r>
      <w:proofErr w:type="spellEnd"/>
      <w:r w:rsidR="00BD1428">
        <w:rPr>
          <w:i/>
          <w:iCs/>
        </w:rPr>
        <w:t xml:space="preserve">, </w:t>
      </w:r>
      <w:r w:rsidR="00BD1428">
        <w:t>usamos o seguinte modelo</w:t>
      </w:r>
      <w:r w:rsidR="00533C98">
        <w:t>:</w:t>
      </w:r>
    </w:p>
    <w:p w:rsidR="00180B9E" w:rsidP="00180B9E" w:rsidRDefault="001A4336" w14:paraId="03B25814" w14:textId="77777777">
      <w:pPr>
        <w:keepNext/>
      </w:pPr>
      <w:r w:rsidRPr="001A4336">
        <w:rPr>
          <w:noProof/>
        </w:rPr>
        <w:drawing>
          <wp:inline distT="0" distB="0" distL="0" distR="0" wp14:anchorId="1F976A27" wp14:editId="7B05552F">
            <wp:extent cx="5943600" cy="332041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943600" cy="3320415"/>
                    </a:xfrm>
                    <a:prstGeom prst="rect">
                      <a:avLst/>
                    </a:prstGeom>
                  </pic:spPr>
                </pic:pic>
              </a:graphicData>
            </a:graphic>
          </wp:inline>
        </w:drawing>
      </w:r>
    </w:p>
    <w:p w:rsidRPr="00180B9E" w:rsidR="00180B9E" w:rsidP="00180B9E" w:rsidRDefault="00180B9E" w14:paraId="08E41F2D" w14:textId="5633FE53">
      <w:pPr>
        <w:pStyle w:val="Caption"/>
        <w:jc w:val="center"/>
        <w:rPr>
          <w:color w:val="auto"/>
        </w:rPr>
      </w:pPr>
      <w:bookmarkStart w:name="_Toc104880835" w:id="6"/>
      <w:r w:rsidRPr="1AC538AC">
        <w:rPr>
          <w:color w:val="auto"/>
        </w:rPr>
        <w:t xml:space="preserve">Figura </w:t>
      </w:r>
      <w:r w:rsidRPr="1AC538AC">
        <w:rPr>
          <w:color w:val="auto"/>
        </w:rPr>
        <w:fldChar w:fldCharType="begin"/>
      </w:r>
      <w:r w:rsidRPr="1AC538AC">
        <w:rPr>
          <w:color w:val="auto"/>
        </w:rPr>
        <w:instrText xml:space="preserve"> SEQ Figura \* ARABIC </w:instrText>
      </w:r>
      <w:r w:rsidRPr="1AC538AC">
        <w:rPr>
          <w:color w:val="auto"/>
        </w:rPr>
        <w:fldChar w:fldCharType="separate"/>
      </w:r>
      <w:r w:rsidRPr="1AC538AC" w:rsidR="001528B2">
        <w:rPr>
          <w:noProof/>
          <w:color w:val="auto"/>
        </w:rPr>
        <w:t>1</w:t>
      </w:r>
      <w:r w:rsidRPr="1AC538AC">
        <w:rPr>
          <w:color w:val="auto"/>
        </w:rPr>
        <w:fldChar w:fldCharType="end"/>
      </w:r>
      <w:r w:rsidRPr="1AC538AC">
        <w:rPr>
          <w:color w:val="auto"/>
        </w:rPr>
        <w:t xml:space="preserve"> - Modelo Exemplo Implementado</w:t>
      </w:r>
      <w:bookmarkEnd w:id="6"/>
    </w:p>
    <w:p w:rsidR="00080314" w:rsidP="00C54521" w:rsidRDefault="006F4505" w14:paraId="1DDABA1C" w14:textId="38D74DDD">
      <w:pPr>
        <w:ind w:firstLine="708"/>
      </w:pPr>
      <w:r>
        <w:t>Este modelo representa a produção de Amónia com base em Nitrogénio e Hidrogénio</w:t>
      </w:r>
      <w:r w:rsidR="007B5656">
        <w:t xml:space="preserve">, sendo o </w:t>
      </w:r>
      <w:r w:rsidR="009610CB">
        <w:t>Dióxido</w:t>
      </w:r>
      <w:r w:rsidR="007B5656">
        <w:t xml:space="preserve"> de Carbono um composto inerte neste caso.</w:t>
      </w:r>
      <w:r w:rsidRPr="00581AC0" w:rsidR="00581AC0">
        <w:t xml:space="preserve"> </w:t>
      </w:r>
      <w:r w:rsidR="00581AC0">
        <w:t xml:space="preserve">Usou-se unidades do sistema imperial para obter uma melhor correspondência com os exemplos dos vídeos produzidos </w:t>
      </w:r>
      <w:sdt>
        <w:sdtPr>
          <w:id w:val="-770235952"/>
          <w:lock w:val="contentLocked"/>
          <w:placeholder>
            <w:docPart w:val="DefaultPlaceholder_1081868574"/>
          </w:placeholder>
          <w:citation/>
        </w:sdtPr>
        <w:sdtEndPr/>
        <w:sdtContent>
          <w:r w:rsidR="00581AC0">
            <w:fldChar w:fldCharType="begin"/>
          </w:r>
          <w:r w:rsidR="00581AC0">
            <w:instrText xml:space="preserve"> CITATION Tan22 \l 2070 </w:instrText>
          </w:r>
          <w:r w:rsidR="00581AC0">
            <w:fldChar w:fldCharType="separate"/>
          </w:r>
          <w:r w:rsidRPr="00BB43FC" w:rsidR="00581AC0">
            <w:rPr>
              <w:noProof/>
            </w:rPr>
            <w:t>[1]</w:t>
          </w:r>
          <w:r w:rsidR="00581AC0">
            <w:fldChar w:fldCharType="end"/>
          </w:r>
        </w:sdtContent>
      </w:sdt>
      <w:r w:rsidR="00581AC0">
        <w:t>.</w:t>
      </w:r>
    </w:p>
    <w:p w:rsidRPr="00C04AF9" w:rsidR="00AD56D0" w:rsidP="00C54521" w:rsidRDefault="00E753F2" w14:paraId="2A2A0CED" w14:textId="58DE219C">
      <w:pPr>
        <w:ind w:firstLine="708"/>
      </w:pPr>
      <w:r>
        <w:t xml:space="preserve">É </w:t>
      </w:r>
      <w:r w:rsidR="69AF42D7">
        <w:t>constituído</w:t>
      </w:r>
      <w:r>
        <w:t xml:space="preserve"> po</w:t>
      </w:r>
      <w:r w:rsidR="007B5656">
        <w:t xml:space="preserve">r um compressor de </w:t>
      </w:r>
      <w:r w:rsidR="00B60C1A">
        <w:t xml:space="preserve">múltiplos </w:t>
      </w:r>
      <w:r w:rsidR="00EB748E">
        <w:t>passos</w:t>
      </w:r>
      <w:r w:rsidR="00901B70">
        <w:t xml:space="preserve"> (MCOMP)</w:t>
      </w:r>
      <w:r w:rsidR="00581AC0">
        <w:t xml:space="preserve">, que aumenta a pressão da corrente para 4000 </w:t>
      </w:r>
      <w:proofErr w:type="spellStart"/>
      <w:r w:rsidR="00581AC0">
        <w:t>psia</w:t>
      </w:r>
      <w:proofErr w:type="spellEnd"/>
      <w:r w:rsidR="00581AC0">
        <w:t xml:space="preserve">, </w:t>
      </w:r>
      <w:r w:rsidR="002D4993">
        <w:t xml:space="preserve">segue-se um </w:t>
      </w:r>
      <w:proofErr w:type="spellStart"/>
      <w:r w:rsidR="00C04AF9">
        <w:rPr>
          <w:i/>
          <w:iCs/>
        </w:rPr>
        <w:t>Mixer</w:t>
      </w:r>
      <w:proofErr w:type="spellEnd"/>
      <w:r w:rsidR="00C04AF9">
        <w:rPr>
          <w:i/>
          <w:iCs/>
        </w:rPr>
        <w:t xml:space="preserve"> </w:t>
      </w:r>
      <w:r w:rsidR="00901B70">
        <w:t xml:space="preserve">(MIXR) </w:t>
      </w:r>
      <w:r w:rsidR="00C04AF9">
        <w:t xml:space="preserve">para combinar </w:t>
      </w:r>
      <w:r w:rsidR="00FE106D">
        <w:t xml:space="preserve">a corrente </w:t>
      </w:r>
      <w:r w:rsidR="007E0504">
        <w:t>reciclada</w:t>
      </w:r>
      <w:r w:rsidR="00FE106D">
        <w:t xml:space="preserve"> (9)</w:t>
      </w:r>
      <w:r w:rsidR="00901B70">
        <w:t>. A corrente é aquecida</w:t>
      </w:r>
      <w:r w:rsidR="00D242E6">
        <w:t xml:space="preserve"> para 900ºF no aquecedor</w:t>
      </w:r>
      <w:r w:rsidR="00901B70">
        <w:t xml:space="preserve"> (HEATER)</w:t>
      </w:r>
      <w:r w:rsidR="00F34D45">
        <w:t xml:space="preserve"> e entra num reator de </w:t>
      </w:r>
      <w:proofErr w:type="spellStart"/>
      <w:r w:rsidR="00F34D45">
        <w:t>Gibbs</w:t>
      </w:r>
      <w:proofErr w:type="spellEnd"/>
      <w:r w:rsidR="00F34D45">
        <w:t xml:space="preserve"> </w:t>
      </w:r>
      <w:r w:rsidR="00782136">
        <w:t xml:space="preserve">(REACT) </w:t>
      </w:r>
      <w:r w:rsidR="00B960DA">
        <w:t xml:space="preserve">que reduz a pressão em 30 </w:t>
      </w:r>
      <w:proofErr w:type="spellStart"/>
      <w:r w:rsidR="00B960DA">
        <w:t>psia</w:t>
      </w:r>
      <w:proofErr w:type="spellEnd"/>
      <w:r w:rsidR="00782136">
        <w:t>.</w:t>
      </w:r>
      <w:r w:rsidR="009B7961">
        <w:t xml:space="preserve"> É reaquecido para 80</w:t>
      </w:r>
      <w:r w:rsidR="00A75A58">
        <w:t xml:space="preserve">ºF no </w:t>
      </w:r>
      <w:r w:rsidR="009D0B90">
        <w:t>aquecedor (HXER2).</w:t>
      </w:r>
      <w:r w:rsidR="00782136">
        <w:t xml:space="preserve"> Finalmente</w:t>
      </w:r>
      <w:r w:rsidR="00B71A91">
        <w:t xml:space="preserve">, entra no separador (FLASH) que </w:t>
      </w:r>
      <w:r w:rsidR="00405D0F">
        <w:t xml:space="preserve">separa </w:t>
      </w:r>
      <w:r w:rsidR="00AD56D0">
        <w:t xml:space="preserve">o composto final de </w:t>
      </w:r>
      <w:r w:rsidR="004B24D5">
        <w:t>amónia</w:t>
      </w:r>
      <w:r w:rsidR="00AD56D0">
        <w:t xml:space="preserve"> </w:t>
      </w:r>
      <w:r w:rsidR="00804017">
        <w:t xml:space="preserve">(NH3) </w:t>
      </w:r>
      <w:r w:rsidR="00AD56D0">
        <w:t xml:space="preserve">do gás que será </w:t>
      </w:r>
      <w:r w:rsidR="001367B0">
        <w:t>reciclado</w:t>
      </w:r>
      <w:r w:rsidR="00AD56D0">
        <w:t xml:space="preserve">. Parte desse gás é libertado </w:t>
      </w:r>
      <w:r w:rsidR="00804017">
        <w:t xml:space="preserve">(PURGE) </w:t>
      </w:r>
      <w:r w:rsidR="00AD56D0">
        <w:t xml:space="preserve">no </w:t>
      </w:r>
      <w:r w:rsidR="00964C0A">
        <w:t xml:space="preserve">divisor </w:t>
      </w:r>
      <w:r w:rsidR="00804017">
        <w:t>(PURGESPL</w:t>
      </w:r>
      <w:r w:rsidR="000158C6">
        <w:t xml:space="preserve">), sendo o </w:t>
      </w:r>
      <w:r w:rsidR="001367B0">
        <w:t>restante</w:t>
      </w:r>
      <w:r w:rsidR="000158C6">
        <w:t xml:space="preserve"> recomprimido pelo compressor (COMP) para ser misturado na corrente que entrará no aquecedor (HEATER).</w:t>
      </w:r>
    </w:p>
    <w:p w:rsidR="001528B2" w:rsidP="00C54521" w:rsidRDefault="00787C20" w14:paraId="7182F346" w14:textId="4CFDA343">
      <w:pPr>
        <w:ind w:firstLine="708"/>
      </w:pPr>
      <w:r>
        <w:t>Fez-se variar a pressão do reator de 2000 a 6000</w:t>
      </w:r>
      <w:r w:rsidR="00080314">
        <w:t xml:space="preserve"> (</w:t>
      </w:r>
      <w:proofErr w:type="spellStart"/>
      <w:r w:rsidR="00080314">
        <w:t>psia</w:t>
      </w:r>
      <w:proofErr w:type="spellEnd"/>
      <w:r w:rsidR="00080314">
        <w:t>)</w:t>
      </w:r>
      <w:r>
        <w:t xml:space="preserve"> para perceber a região de maior eficiência do processo</w:t>
      </w:r>
      <w:r w:rsidR="00A1692C">
        <w:t>, produzindo a seguinte curva de sensibilidade.</w:t>
      </w:r>
    </w:p>
    <w:p w:rsidR="001528B2" w:rsidP="001528B2" w:rsidRDefault="00787C20" w14:paraId="1F74E850" w14:textId="4944DA99">
      <w:pPr>
        <w:keepNext/>
      </w:pPr>
      <w:r>
        <w:rPr>
          <w:noProof/>
        </w:rPr>
        <w:lastRenderedPageBreak/>
        <w:drawing>
          <wp:inline distT="0" distB="0" distL="0" distR="0" wp14:anchorId="079A28C5" wp14:editId="3D99DA86">
            <wp:extent cx="5943600" cy="2393950"/>
            <wp:effectExtent l="0" t="0" r="0" b="635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393950"/>
                    </a:xfrm>
                    <a:prstGeom prst="rect">
                      <a:avLst/>
                    </a:prstGeom>
                  </pic:spPr>
                </pic:pic>
              </a:graphicData>
            </a:graphic>
          </wp:inline>
        </w:drawing>
      </w:r>
    </w:p>
    <w:p w:rsidR="00787C20" w:rsidP="001528B2" w:rsidRDefault="001528B2" w14:paraId="21EF5907" w14:textId="5A2E9CDE">
      <w:pPr>
        <w:pStyle w:val="Caption"/>
        <w:jc w:val="center"/>
      </w:pPr>
      <w:bookmarkStart w:name="_Toc104880836" w:id="7"/>
      <w:r>
        <w:t xml:space="preserve">Figura </w:t>
      </w:r>
      <w:r>
        <w:fldChar w:fldCharType="begin"/>
      </w:r>
      <w:r>
        <w:instrText>SEQ Figura \* ARABIC</w:instrText>
      </w:r>
      <w:r>
        <w:fldChar w:fldCharType="separate"/>
      </w:r>
      <w:r>
        <w:rPr>
          <w:noProof/>
        </w:rPr>
        <w:t>2</w:t>
      </w:r>
      <w:r>
        <w:fldChar w:fldCharType="end"/>
      </w:r>
      <w:r>
        <w:t xml:space="preserve"> - Curva de Sensibilidade</w:t>
      </w:r>
      <w:bookmarkEnd w:id="7"/>
    </w:p>
    <w:p w:rsidR="00831A7F" w:rsidP="00FA646B" w:rsidRDefault="00A1692C" w14:paraId="53B6A35F" w14:textId="0B705F2A">
      <w:pPr>
        <w:ind w:firstLine="708"/>
      </w:pPr>
      <w:r>
        <w:t>Através da análise da figura 2 é possível verificar</w:t>
      </w:r>
      <w:r w:rsidR="00A94A42">
        <w:t xml:space="preserve"> uma eficiência elevada para pressões na ordem dos 2500 </w:t>
      </w:r>
      <w:proofErr w:type="spellStart"/>
      <w:r w:rsidR="00A94A42">
        <w:t>psia</w:t>
      </w:r>
      <w:proofErr w:type="spellEnd"/>
      <w:r w:rsidR="00A94A42">
        <w:t>.</w:t>
      </w:r>
      <w:r w:rsidR="00FA646B">
        <w:t xml:space="preserve"> </w:t>
      </w:r>
      <w:r w:rsidR="00787C20">
        <w:t xml:space="preserve">Assim podemos avaliar melhor </w:t>
      </w:r>
      <w:r w:rsidR="00CE7BC0">
        <w:t>qual o melhor valor de pressão do reator</w:t>
      </w:r>
      <w:r w:rsidR="00E719C8">
        <w:t xml:space="preserve">, com a definição de um Design </w:t>
      </w:r>
      <w:proofErr w:type="spellStart"/>
      <w:r w:rsidR="00E719C8">
        <w:t>Spec</w:t>
      </w:r>
      <w:proofErr w:type="spellEnd"/>
      <w:r w:rsidR="00E719C8">
        <w:t>,</w:t>
      </w:r>
      <w:r w:rsidR="00CE7BC0">
        <w:t xml:space="preserve"> no aparente melhor intervalo de </w:t>
      </w:r>
      <w:r w:rsidR="00F61527">
        <w:t>2400 a 2600</w:t>
      </w:r>
      <w:r w:rsidR="00E719C8">
        <w:t xml:space="preserve"> </w:t>
      </w:r>
      <w:proofErr w:type="spellStart"/>
      <w:r w:rsidR="00E719C8">
        <w:t>psia</w:t>
      </w:r>
      <w:proofErr w:type="spellEnd"/>
      <w:r w:rsidR="00F61527">
        <w:t xml:space="preserve"> com </w:t>
      </w:r>
      <w:r w:rsidRPr="00FE422A" w:rsidR="00F61527">
        <w:rPr>
          <w:i/>
          <w:iCs/>
        </w:rPr>
        <w:t>target</w:t>
      </w:r>
      <w:r w:rsidR="00F61527">
        <w:t xml:space="preserve"> de 0.98</w:t>
      </w:r>
      <w:r w:rsidR="00E719C8">
        <w:t xml:space="preserve"> </w:t>
      </w:r>
      <w:r w:rsidR="00FE422A">
        <w:t xml:space="preserve">de </w:t>
      </w:r>
      <w:r w:rsidR="00E719C8">
        <w:t>fração molar</w:t>
      </w:r>
      <w:r w:rsidR="00F61527">
        <w:t xml:space="preserve"> e tolerância de 0.05, assim obtendo o valor de 2580</w:t>
      </w:r>
      <w:r w:rsidR="00E719C8">
        <w:t xml:space="preserve"> </w:t>
      </w:r>
      <w:proofErr w:type="spellStart"/>
      <w:r w:rsidR="00E719C8">
        <w:t>psia</w:t>
      </w:r>
      <w:proofErr w:type="spellEnd"/>
      <w:r w:rsidR="00F61527">
        <w:t xml:space="preserve"> </w:t>
      </w:r>
      <w:r w:rsidR="009C2351">
        <w:t xml:space="preserve">que </w:t>
      </w:r>
      <w:r w:rsidR="00DD7B45">
        <w:t>produz</w:t>
      </w:r>
      <w:r w:rsidR="009C2351">
        <w:t xml:space="preserve"> uma fração molar de 0.9795.</w:t>
      </w:r>
    </w:p>
    <w:p w:rsidRPr="00831A7F" w:rsidR="00831A7F" w:rsidP="009922E1" w:rsidRDefault="00831A7F" w14:paraId="2A50A092" w14:textId="73C6EAA6">
      <w:pPr>
        <w:ind w:firstLine="708"/>
      </w:pPr>
      <w:r w:rsidRPr="00831A7F">
        <w:t>Usando u</w:t>
      </w:r>
      <w:r>
        <w:t xml:space="preserve">ma única </w:t>
      </w:r>
      <w:proofErr w:type="spellStart"/>
      <w:r>
        <w:rPr>
          <w:i/>
          <w:iCs/>
        </w:rPr>
        <w:t>uti</w:t>
      </w:r>
      <w:r w:rsidR="00313200">
        <w:rPr>
          <w:i/>
          <w:iCs/>
        </w:rPr>
        <w:t>l</w:t>
      </w:r>
      <w:r>
        <w:rPr>
          <w:i/>
          <w:iCs/>
        </w:rPr>
        <w:t>ity</w:t>
      </w:r>
      <w:proofErr w:type="spellEnd"/>
      <w:r>
        <w:rPr>
          <w:i/>
          <w:iCs/>
        </w:rPr>
        <w:t xml:space="preserve"> </w:t>
      </w:r>
      <w:r>
        <w:t>que represent</w:t>
      </w:r>
      <w:r w:rsidR="00D52633">
        <w:t xml:space="preserve">a a </w:t>
      </w:r>
      <w:r w:rsidR="00283DAB">
        <w:t>eletricidade</w:t>
      </w:r>
      <w:r w:rsidR="00D52633">
        <w:t>, definimos um custo de 1</w:t>
      </w:r>
      <w:r w:rsidR="000C7FA2">
        <w:t xml:space="preserve">$ por kWh de forma a </w:t>
      </w:r>
      <w:r w:rsidR="006A11EC">
        <w:t>facilitar a aquisição dos seguintes dados:</w:t>
      </w:r>
    </w:p>
    <w:p w:rsidRPr="00905099" w:rsidR="00831A7F" w:rsidP="00905099" w:rsidRDefault="00831A7F" w14:paraId="40DE479B" w14:textId="1054872B">
      <w:pPr>
        <w:spacing w:after="0" w:line="240" w:lineRule="auto"/>
        <w:jc w:val="center"/>
        <w:rPr>
          <w:rFonts w:ascii="Segoe UI" w:hAnsi="Segoe UI" w:eastAsia="Times New Roman" w:cs="Segoe UI"/>
          <w:sz w:val="21"/>
          <w:szCs w:val="21"/>
          <w:lang w:eastAsia="pt-PT"/>
        </w:rPr>
      </w:pPr>
      <w:r w:rsidRPr="00905099">
        <w:rPr>
          <w:rFonts w:ascii="Segoe UI" w:hAnsi="Segoe UI" w:eastAsia="Times New Roman" w:cs="Segoe UI"/>
          <w:sz w:val="21"/>
          <w:szCs w:val="21"/>
          <w:lang w:eastAsia="pt-PT"/>
        </w:rPr>
        <w:t>0.425 kg/s NH3</w:t>
      </w:r>
      <w:r w:rsidRPr="00905099">
        <w:rPr>
          <w:rFonts w:ascii="Segoe UI" w:hAnsi="Segoe UI" w:eastAsia="Times New Roman" w:cs="Segoe UI"/>
          <w:sz w:val="21"/>
          <w:szCs w:val="21"/>
          <w:lang w:eastAsia="pt-PT"/>
        </w:rPr>
        <w:br/>
      </w:r>
      <w:r w:rsidRPr="00905099">
        <w:rPr>
          <w:rFonts w:ascii="Segoe UI" w:hAnsi="Segoe UI" w:eastAsia="Times New Roman" w:cs="Segoe UI"/>
          <w:sz w:val="21"/>
          <w:szCs w:val="21"/>
          <w:lang w:eastAsia="pt-PT"/>
        </w:rPr>
        <w:t>HEATER - 1.685 k</w:t>
      </w:r>
      <w:r w:rsidR="00905099">
        <w:rPr>
          <w:rFonts w:ascii="Segoe UI" w:hAnsi="Segoe UI" w:eastAsia="Times New Roman" w:cs="Segoe UI"/>
          <w:sz w:val="21"/>
          <w:szCs w:val="21"/>
          <w:lang w:eastAsia="pt-PT"/>
        </w:rPr>
        <w:t>W</w:t>
      </w:r>
      <w:r w:rsidRPr="00905099">
        <w:rPr>
          <w:rFonts w:ascii="Segoe UI" w:hAnsi="Segoe UI" w:eastAsia="Times New Roman" w:cs="Segoe UI"/>
          <w:sz w:val="21"/>
          <w:szCs w:val="21"/>
          <w:lang w:eastAsia="pt-PT"/>
        </w:rPr>
        <w:t>/h</w:t>
      </w:r>
      <w:r w:rsidRPr="00905099">
        <w:rPr>
          <w:rFonts w:ascii="Segoe UI" w:hAnsi="Segoe UI" w:eastAsia="Times New Roman" w:cs="Segoe UI"/>
          <w:sz w:val="21"/>
          <w:szCs w:val="21"/>
          <w:lang w:eastAsia="pt-PT"/>
        </w:rPr>
        <w:br/>
      </w:r>
      <w:r w:rsidRPr="00905099">
        <w:rPr>
          <w:rFonts w:ascii="Segoe UI" w:hAnsi="Segoe UI" w:eastAsia="Times New Roman" w:cs="Segoe UI"/>
          <w:sz w:val="21"/>
          <w:szCs w:val="21"/>
          <w:lang w:eastAsia="pt-PT"/>
        </w:rPr>
        <w:t>HXER2 - 1.956 k</w:t>
      </w:r>
      <w:r w:rsidR="00905099">
        <w:rPr>
          <w:rFonts w:ascii="Segoe UI" w:hAnsi="Segoe UI" w:eastAsia="Times New Roman" w:cs="Segoe UI"/>
          <w:sz w:val="21"/>
          <w:szCs w:val="21"/>
          <w:lang w:eastAsia="pt-PT"/>
        </w:rPr>
        <w:t>W</w:t>
      </w:r>
      <w:r w:rsidRPr="00905099">
        <w:rPr>
          <w:rFonts w:ascii="Segoe UI" w:hAnsi="Segoe UI" w:eastAsia="Times New Roman" w:cs="Segoe UI"/>
          <w:sz w:val="21"/>
          <w:szCs w:val="21"/>
          <w:lang w:eastAsia="pt-PT"/>
        </w:rPr>
        <w:t>/h</w:t>
      </w:r>
      <w:r w:rsidRPr="00905099">
        <w:rPr>
          <w:rFonts w:ascii="Segoe UI" w:hAnsi="Segoe UI" w:eastAsia="Times New Roman" w:cs="Segoe UI"/>
          <w:sz w:val="21"/>
          <w:szCs w:val="21"/>
          <w:lang w:eastAsia="pt-PT"/>
        </w:rPr>
        <w:br/>
      </w:r>
      <w:r w:rsidRPr="00905099">
        <w:rPr>
          <w:rFonts w:ascii="Segoe UI" w:hAnsi="Segoe UI" w:eastAsia="Times New Roman" w:cs="Segoe UI"/>
          <w:sz w:val="21"/>
          <w:szCs w:val="21"/>
          <w:lang w:eastAsia="pt-PT"/>
        </w:rPr>
        <w:t xml:space="preserve">FLASH </w:t>
      </w:r>
      <w:r w:rsidRPr="00905099" w:rsidR="00905099">
        <w:rPr>
          <w:rFonts w:ascii="Segoe UI" w:hAnsi="Segoe UI" w:eastAsia="Times New Roman" w:cs="Segoe UI"/>
          <w:sz w:val="21"/>
          <w:szCs w:val="21"/>
          <w:lang w:eastAsia="pt-PT"/>
        </w:rPr>
        <w:t>–</w:t>
      </w:r>
      <w:r w:rsidRPr="00905099">
        <w:rPr>
          <w:rFonts w:ascii="Segoe UI" w:hAnsi="Segoe UI" w:eastAsia="Times New Roman" w:cs="Segoe UI"/>
          <w:sz w:val="21"/>
          <w:szCs w:val="21"/>
          <w:lang w:eastAsia="pt-PT"/>
        </w:rPr>
        <w:t xml:space="preserve"> 0</w:t>
      </w:r>
      <w:r w:rsidRPr="00905099" w:rsidR="00905099">
        <w:rPr>
          <w:rFonts w:ascii="Segoe UI" w:hAnsi="Segoe UI" w:eastAsia="Times New Roman" w:cs="Segoe UI"/>
          <w:sz w:val="21"/>
          <w:szCs w:val="21"/>
          <w:lang w:eastAsia="pt-PT"/>
        </w:rPr>
        <w:t xml:space="preserve"> kW</w:t>
      </w:r>
      <w:r w:rsidR="00905099">
        <w:rPr>
          <w:rFonts w:ascii="Segoe UI" w:hAnsi="Segoe UI" w:eastAsia="Times New Roman" w:cs="Segoe UI"/>
          <w:sz w:val="21"/>
          <w:szCs w:val="21"/>
          <w:lang w:eastAsia="pt-PT"/>
        </w:rPr>
        <w:t>/h</w:t>
      </w:r>
      <w:r w:rsidRPr="00905099">
        <w:rPr>
          <w:rFonts w:ascii="Segoe UI" w:hAnsi="Segoe UI" w:eastAsia="Times New Roman" w:cs="Segoe UI"/>
          <w:sz w:val="21"/>
          <w:szCs w:val="21"/>
          <w:lang w:eastAsia="pt-PT"/>
        </w:rPr>
        <w:br/>
      </w:r>
      <w:r w:rsidRPr="00905099">
        <w:rPr>
          <w:rFonts w:ascii="Segoe UI" w:hAnsi="Segoe UI" w:eastAsia="Times New Roman" w:cs="Segoe UI"/>
          <w:sz w:val="21"/>
          <w:szCs w:val="21"/>
          <w:lang w:eastAsia="pt-PT"/>
        </w:rPr>
        <w:t>REACT - 0.369 k</w:t>
      </w:r>
      <w:r w:rsidR="00905099">
        <w:rPr>
          <w:rFonts w:ascii="Segoe UI" w:hAnsi="Segoe UI" w:eastAsia="Times New Roman" w:cs="Segoe UI"/>
          <w:sz w:val="21"/>
          <w:szCs w:val="21"/>
          <w:lang w:eastAsia="pt-PT"/>
        </w:rPr>
        <w:t>W</w:t>
      </w:r>
      <w:r w:rsidRPr="00905099">
        <w:rPr>
          <w:rFonts w:ascii="Segoe UI" w:hAnsi="Segoe UI" w:eastAsia="Times New Roman" w:cs="Segoe UI"/>
          <w:sz w:val="21"/>
          <w:szCs w:val="21"/>
          <w:lang w:eastAsia="pt-PT"/>
        </w:rPr>
        <w:t>/h</w:t>
      </w:r>
      <w:r w:rsidRPr="00905099">
        <w:rPr>
          <w:rFonts w:ascii="Segoe UI" w:hAnsi="Segoe UI" w:eastAsia="Times New Roman" w:cs="Segoe UI"/>
          <w:sz w:val="21"/>
          <w:szCs w:val="21"/>
          <w:lang w:eastAsia="pt-PT"/>
        </w:rPr>
        <w:br/>
      </w:r>
      <w:r w:rsidRPr="00905099">
        <w:rPr>
          <w:rFonts w:ascii="Segoe UI" w:hAnsi="Segoe UI" w:eastAsia="Times New Roman" w:cs="Segoe UI"/>
          <w:sz w:val="21"/>
          <w:szCs w:val="21"/>
          <w:lang w:eastAsia="pt-PT"/>
        </w:rPr>
        <w:t>COMP - 0.185 k</w:t>
      </w:r>
      <w:r w:rsidR="00905099">
        <w:rPr>
          <w:rFonts w:ascii="Segoe UI" w:hAnsi="Segoe UI" w:eastAsia="Times New Roman" w:cs="Segoe UI"/>
          <w:sz w:val="21"/>
          <w:szCs w:val="21"/>
          <w:lang w:eastAsia="pt-PT"/>
        </w:rPr>
        <w:t>W</w:t>
      </w:r>
      <w:r w:rsidRPr="00905099">
        <w:rPr>
          <w:rFonts w:ascii="Segoe UI" w:hAnsi="Segoe UI" w:eastAsia="Times New Roman" w:cs="Segoe UI"/>
          <w:sz w:val="21"/>
          <w:szCs w:val="21"/>
          <w:lang w:eastAsia="pt-PT"/>
        </w:rPr>
        <w:t>/h</w:t>
      </w:r>
      <w:r w:rsidRPr="00905099">
        <w:rPr>
          <w:rFonts w:ascii="Segoe UI" w:hAnsi="Segoe UI" w:eastAsia="Times New Roman" w:cs="Segoe UI"/>
          <w:sz w:val="21"/>
          <w:szCs w:val="21"/>
          <w:lang w:eastAsia="pt-PT"/>
        </w:rPr>
        <w:br/>
      </w:r>
      <w:r w:rsidRPr="00905099">
        <w:rPr>
          <w:rFonts w:ascii="Segoe UI" w:hAnsi="Segoe UI" w:eastAsia="Times New Roman" w:cs="Segoe UI"/>
          <w:sz w:val="21"/>
          <w:szCs w:val="21"/>
          <w:lang w:eastAsia="pt-PT"/>
        </w:rPr>
        <w:t>MCOMP - 0.076 k</w:t>
      </w:r>
      <w:r w:rsidR="00905099">
        <w:rPr>
          <w:rFonts w:ascii="Segoe UI" w:hAnsi="Segoe UI" w:eastAsia="Times New Roman" w:cs="Segoe UI"/>
          <w:sz w:val="21"/>
          <w:szCs w:val="21"/>
          <w:lang w:eastAsia="pt-PT"/>
        </w:rPr>
        <w:t>W</w:t>
      </w:r>
      <w:r w:rsidRPr="00905099">
        <w:rPr>
          <w:rFonts w:ascii="Segoe UI" w:hAnsi="Segoe UI" w:eastAsia="Times New Roman" w:cs="Segoe UI"/>
          <w:sz w:val="21"/>
          <w:szCs w:val="21"/>
          <w:lang w:eastAsia="pt-PT"/>
        </w:rPr>
        <w:t>/h</w:t>
      </w:r>
    </w:p>
    <w:p w:rsidRPr="00905099" w:rsidR="006A11EC" w:rsidP="00831A7F" w:rsidRDefault="006A11EC" w14:paraId="5B697532" w14:textId="77777777">
      <w:pPr>
        <w:spacing w:after="0" w:line="240" w:lineRule="auto"/>
        <w:rPr>
          <w:rFonts w:ascii="Segoe UI" w:hAnsi="Segoe UI" w:eastAsia="Times New Roman" w:cs="Segoe UI"/>
          <w:sz w:val="21"/>
          <w:szCs w:val="21"/>
          <w:lang w:eastAsia="pt-PT"/>
        </w:rPr>
      </w:pPr>
    </w:p>
    <w:p w:rsidR="006A11EC" w:rsidP="009922E1" w:rsidRDefault="006A11EC" w14:paraId="66B0FEDD" w14:textId="67A5F734">
      <w:pPr>
        <w:spacing w:after="0" w:line="240" w:lineRule="auto"/>
        <w:ind w:firstLine="708"/>
        <w:rPr>
          <w:rFonts w:ascii="Segoe UI" w:hAnsi="Segoe UI" w:eastAsia="Times New Roman" w:cs="Segoe UI"/>
          <w:sz w:val="21"/>
          <w:szCs w:val="21"/>
          <w:lang w:eastAsia="pt-PT"/>
        </w:rPr>
      </w:pPr>
      <w:r w:rsidRPr="006A11EC">
        <w:rPr>
          <w:rFonts w:ascii="Segoe UI" w:hAnsi="Segoe UI" w:eastAsia="Times New Roman" w:cs="Segoe UI"/>
          <w:sz w:val="21"/>
          <w:szCs w:val="21"/>
          <w:lang w:eastAsia="pt-PT"/>
        </w:rPr>
        <w:t>Assim podemos chegar a s</w:t>
      </w:r>
      <w:r>
        <w:rPr>
          <w:rFonts w:ascii="Segoe UI" w:hAnsi="Segoe UI" w:eastAsia="Times New Roman" w:cs="Segoe UI"/>
          <w:sz w:val="21"/>
          <w:szCs w:val="21"/>
          <w:lang w:eastAsia="pt-PT"/>
        </w:rPr>
        <w:t xml:space="preserve">eguinte equação </w:t>
      </w:r>
      <w:r w:rsidR="001514ED">
        <w:rPr>
          <w:rFonts w:ascii="Segoe UI" w:hAnsi="Segoe UI" w:eastAsia="Times New Roman" w:cs="Segoe UI"/>
          <w:sz w:val="21"/>
          <w:szCs w:val="21"/>
          <w:lang w:eastAsia="pt-PT"/>
        </w:rPr>
        <w:t>de custo para um kg de NH3 produzido:</w:t>
      </w:r>
    </w:p>
    <w:p w:rsidRPr="00831A7F" w:rsidR="001514ED" w:rsidP="00831A7F" w:rsidRDefault="001514ED" w14:paraId="34A46F5B" w14:textId="77777777">
      <w:pPr>
        <w:spacing w:after="0" w:line="240" w:lineRule="auto"/>
        <w:rPr>
          <w:rFonts w:ascii="Segoe UI" w:hAnsi="Segoe UI" w:eastAsia="Times New Roman" w:cs="Segoe UI"/>
          <w:sz w:val="21"/>
          <w:szCs w:val="21"/>
          <w:lang w:eastAsia="pt-PT"/>
        </w:rPr>
      </w:pPr>
    </w:p>
    <w:p w:rsidR="005C67D0" w:rsidP="00193AF1" w:rsidRDefault="00334C56" w14:paraId="57CE3C8C" w14:textId="71D8D328">
      <w:pPr>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kg</m:t>
            </m:r>
          </m:sub>
        </m:sSub>
        <m:r>
          <w:rPr>
            <w:rFonts w:ascii="Cambria Math" w:hAnsi="Cambria Math" w:eastAsiaTheme="minorEastAsia"/>
          </w:rPr>
          <m:t>=3.965*Heater+4.602*HXER2+0.868*React+0.435*Comp+0.179*Mcomp</m:t>
        </m:r>
      </m:oMath>
      <w:r w:rsidR="00837CAE">
        <w:rPr>
          <w:rFonts w:eastAsiaTheme="minorEastAsia"/>
        </w:rPr>
        <w:t xml:space="preserve"> </w:t>
      </w:r>
    </w:p>
    <w:p w:rsidRPr="006A11EC" w:rsidR="00092FB2" w:rsidP="00193AF1" w:rsidRDefault="005C67D0" w14:paraId="4D36DDF6" w14:textId="1A47F1E7">
      <w:r>
        <w:rPr>
          <w:rFonts w:eastAsiaTheme="minorEastAsia"/>
        </w:rPr>
        <w:tab/>
      </w:r>
      <w:r w:rsidRPr="1AC538AC">
        <w:rPr>
          <w:rFonts w:eastAsiaTheme="minorEastAsia"/>
        </w:rPr>
        <w:t>Podemos concluir que o maior custo de produção é verificado no</w:t>
      </w:r>
      <w:r w:rsidRPr="1AC538AC" w:rsidR="00337029">
        <w:rPr>
          <w:rFonts w:eastAsiaTheme="minorEastAsia"/>
        </w:rPr>
        <w:t xml:space="preserve"> aquecimento da corrente, nomeadamente nas componentes HEATER e HXER2.</w:t>
      </w:r>
      <w:r w:rsidRPr="006A11EC" w:rsidR="00092FB2">
        <w:br w:type="page"/>
      </w:r>
    </w:p>
    <w:p w:rsidR="00365B47" w:rsidP="00BB43FC" w:rsidRDefault="18FD5509" w14:paraId="6CDCCC79" w14:textId="3FE26029">
      <w:pPr>
        <w:rPr>
          <w:color w:val="FF0000"/>
        </w:rPr>
      </w:pPr>
      <w:bookmarkStart w:name="_Toc909346658" w:id="8"/>
      <w:r w:rsidRPr="18FD5509">
        <w:rPr>
          <w:rStyle w:val="Heading1Char"/>
        </w:rPr>
        <w:lastRenderedPageBreak/>
        <w:t>Conclusão</w:t>
      </w:r>
      <w:bookmarkEnd w:id="8"/>
    </w:p>
    <w:p w:rsidR="00365B47" w:rsidP="052DDE48" w:rsidRDefault="00365B47" w14:paraId="44947A92" w14:textId="35F52027">
      <w:pPr>
        <w:ind w:firstLine="708"/>
        <w:rPr>
          <w:i/>
          <w:iCs/>
        </w:rPr>
      </w:pPr>
      <w:r w:rsidRPr="052DDE48">
        <w:t xml:space="preserve">O </w:t>
      </w:r>
      <w:proofErr w:type="spellStart"/>
      <w:r w:rsidRPr="052DDE48">
        <w:t>Aspen</w:t>
      </w:r>
      <w:proofErr w:type="spellEnd"/>
      <w:r w:rsidRPr="052DDE48">
        <w:t xml:space="preserve"> </w:t>
      </w:r>
      <w:proofErr w:type="spellStart"/>
      <w:r w:rsidRPr="052DDE48">
        <w:t>Plus</w:t>
      </w:r>
      <w:proofErr w:type="spellEnd"/>
      <w:r w:rsidRPr="052DDE48">
        <w:t xml:space="preserve"> é um software poderoso para a modelação de processos químicos industriais, pois, ao unir uma vasta e completa base de dados de propriedades químicas de diversos compostos a uma capacidade de computação com recurso a variados algoritmos de otimização permite para um determinado processo químico computar inúmeras situações diferentes. Uma outra vantagem deste </w:t>
      </w:r>
      <w:r w:rsidRPr="052DDE48">
        <w:rPr>
          <w:i/>
          <w:iCs/>
        </w:rPr>
        <w:t xml:space="preserve">software </w:t>
      </w:r>
      <w:r w:rsidRPr="052DDE48">
        <w:t xml:space="preserve">reside na sua capacidade de integrar cálculos económicos no processo tornando a resolução de problemas de otimização nesta área possível, sem que se recorra a </w:t>
      </w:r>
      <w:r w:rsidRPr="052DDE48">
        <w:rPr>
          <w:i/>
          <w:iCs/>
        </w:rPr>
        <w:t xml:space="preserve">softwares </w:t>
      </w:r>
      <w:r w:rsidRPr="052DDE48">
        <w:t xml:space="preserve">adicionais. </w:t>
      </w:r>
    </w:p>
    <w:p w:rsidR="1AC538AC" w:rsidP="052DDE48" w:rsidRDefault="1AC538AC" w14:paraId="1FABD575" w14:textId="19D96D81">
      <w:pPr>
        <w:ind w:firstLine="708"/>
      </w:pPr>
      <w:r w:rsidRPr="052DDE48">
        <w:t xml:space="preserve">Uma maneira de melhorar os resultados apresentados seria, em vez de utilizar os valores de referência da base de dados, obter valores de referência para o ambiente em que se pretende efetuar o processo em causa tornando a simulação ainda mais precisa. Uma outra maneira de melhorar os resultados será estudar mais profundamente os algoritmos de otimização utilizados desse modo tendo um melhor entendimento da sua região de convergência para o problema em causa. Apesar de estas potenciais melhorias aparentarem ser insignificantes no contexto de uma única reação, importa relembrar que num contexto industrial poderão representar um ganho ecónomo apreciável. </w:t>
      </w:r>
    </w:p>
    <w:p w:rsidR="1AC538AC" w:rsidP="052DDE48" w:rsidRDefault="1AC538AC" w14:paraId="24A5F1A8" w14:textId="435F5A58">
      <w:pPr>
        <w:ind w:firstLine="708"/>
      </w:pPr>
      <w:r w:rsidRPr="052DDE48">
        <w:t xml:space="preserve">Com a realização deste relatório os autores puderam ter um primeiro contacto com o </w:t>
      </w:r>
      <w:r w:rsidRPr="052DDE48">
        <w:rPr>
          <w:i/>
          <w:iCs/>
        </w:rPr>
        <w:t>software</w:t>
      </w:r>
      <w:r w:rsidRPr="052DDE48">
        <w:t xml:space="preserve"> </w:t>
      </w:r>
      <w:proofErr w:type="spellStart"/>
      <w:r w:rsidRPr="052DDE48">
        <w:rPr>
          <w:i/>
          <w:iCs/>
        </w:rPr>
        <w:t>Aspen</w:t>
      </w:r>
      <w:proofErr w:type="spellEnd"/>
      <w:r w:rsidRPr="052DDE48">
        <w:rPr>
          <w:i/>
          <w:iCs/>
        </w:rPr>
        <w:t xml:space="preserve"> </w:t>
      </w:r>
      <w:proofErr w:type="spellStart"/>
      <w:r w:rsidRPr="052DDE48">
        <w:rPr>
          <w:i/>
          <w:iCs/>
        </w:rPr>
        <w:t>Plus</w:t>
      </w:r>
      <w:proofErr w:type="spellEnd"/>
      <w:r w:rsidRPr="052DDE48">
        <w:t xml:space="preserve"> e adquirir conhecimentos válidos e valiosos a nível da indústria química. Como no final da experiência houve uma convergência dos valores computados para um mínimo (apesar de com alguma tolerância) o grupo considera que as simulações foram elaboradas com sucesso. </w:t>
      </w:r>
    </w:p>
    <w:p w:rsidR="005476A3" w:rsidRDefault="005476A3" w14:paraId="2A1A99D9" w14:textId="10711889">
      <w:r>
        <w:br w:type="page"/>
      </w:r>
    </w:p>
    <w:bookmarkStart w:name="_Toc1154041629" w:displacedByCustomXml="next" w:id="9"/>
    <w:sdt>
      <w:sdtPr>
        <w:rPr>
          <w:rFonts w:asciiTheme="minorHAnsi" w:hAnsiTheme="minorHAnsi" w:eastAsiaTheme="minorHAnsi" w:cstheme="minorBidi"/>
          <w:b w:val="0"/>
          <w:bCs w:val="0"/>
          <w:sz w:val="22"/>
          <w:szCs w:val="22"/>
        </w:rPr>
        <w:id w:val="792559212"/>
        <w:docPartObj>
          <w:docPartGallery w:val="Bibliographies"/>
          <w:docPartUnique/>
        </w:docPartObj>
      </w:sdtPr>
      <w:sdtEndPr/>
      <w:sdtContent>
        <w:p w:rsidRPr="00D23FE9" w:rsidR="00031C7D" w:rsidRDefault="18FD5509" w14:paraId="6DA61C85" w14:textId="6B7F6A01">
          <w:pPr>
            <w:pStyle w:val="Heading1"/>
          </w:pPr>
          <w:r>
            <w:t>Referências</w:t>
          </w:r>
          <w:bookmarkEnd w:id="9"/>
        </w:p>
        <w:sdt>
          <w:sdtPr>
            <w:id w:val="111145805"/>
            <w:bibliography/>
          </w:sdtPr>
          <w:sdtEndPr/>
          <w:sdtContent>
            <w:p w:rsidR="00BB43FC" w:rsidP="00D23FE9" w:rsidRDefault="00031C7D" w14:paraId="787D544D" w14:textId="77777777">
              <w:pPr>
                <w:rPr>
                  <w:noProof/>
                </w:rPr>
              </w:pPr>
              <w:r>
                <w:fldChar w:fldCharType="begin"/>
              </w:r>
              <w:r w:rsidRPr="00D23FE9">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BB43FC" w14:paraId="77854D19" w14:textId="77777777">
                <w:trPr>
                  <w:divId w:val="543829080"/>
                  <w:tblCellSpacing w:w="15" w:type="dxa"/>
                </w:trPr>
                <w:tc>
                  <w:tcPr>
                    <w:tcW w:w="50" w:type="pct"/>
                    <w:hideMark/>
                  </w:tcPr>
                  <w:p w:rsidR="00BB43FC" w:rsidRDefault="00BB43FC" w14:paraId="5015B013" w14:textId="519266C4">
                    <w:pPr>
                      <w:pStyle w:val="Bibliography"/>
                      <w:rPr>
                        <w:noProof/>
                        <w:sz w:val="24"/>
                        <w:szCs w:val="24"/>
                      </w:rPr>
                    </w:pPr>
                    <w:r>
                      <w:rPr>
                        <w:noProof/>
                      </w:rPr>
                      <w:t xml:space="preserve">[1] </w:t>
                    </w:r>
                  </w:p>
                </w:tc>
                <w:tc>
                  <w:tcPr>
                    <w:tcW w:w="0" w:type="auto"/>
                    <w:hideMark/>
                  </w:tcPr>
                  <w:p w:rsidR="00BB43FC" w:rsidRDefault="00BB43FC" w14:paraId="6B109DDE" w14:textId="77777777">
                    <w:pPr>
                      <w:pStyle w:val="Bibliography"/>
                      <w:rPr>
                        <w:noProof/>
                      </w:rPr>
                    </w:pPr>
                    <w:r w:rsidRPr="00BB43FC">
                      <w:rPr>
                        <w:noProof/>
                        <w:lang w:val="en-US"/>
                      </w:rPr>
                      <w:t xml:space="preserve">A. Tanksale, “Che2166: Introduction to Process Simulation,” Monash University, 2022. </w:t>
                    </w:r>
                    <w:r>
                      <w:rPr>
                        <w:noProof/>
                      </w:rPr>
                      <w:t>[Online]. Available: https://youtu.be/J6ZzL2d660I.</w:t>
                    </w:r>
                  </w:p>
                </w:tc>
              </w:tr>
              <w:tr w:rsidRPr="00606356" w:rsidR="00BB43FC" w14:paraId="00963899" w14:textId="77777777">
                <w:trPr>
                  <w:divId w:val="543829080"/>
                  <w:tblCellSpacing w:w="15" w:type="dxa"/>
                </w:trPr>
                <w:tc>
                  <w:tcPr>
                    <w:tcW w:w="50" w:type="pct"/>
                    <w:hideMark/>
                  </w:tcPr>
                  <w:p w:rsidR="00BB43FC" w:rsidRDefault="00BB43FC" w14:paraId="4FEBB73C" w14:textId="77777777">
                    <w:pPr>
                      <w:pStyle w:val="Bibliography"/>
                      <w:rPr>
                        <w:noProof/>
                      </w:rPr>
                    </w:pPr>
                    <w:r>
                      <w:rPr>
                        <w:noProof/>
                      </w:rPr>
                      <w:t xml:space="preserve">[2] </w:t>
                    </w:r>
                  </w:p>
                </w:tc>
                <w:tc>
                  <w:tcPr>
                    <w:tcW w:w="0" w:type="auto"/>
                    <w:hideMark/>
                  </w:tcPr>
                  <w:p w:rsidRPr="00BB43FC" w:rsidR="00BB43FC" w:rsidRDefault="00BB43FC" w14:paraId="20E15C14" w14:textId="77777777">
                    <w:pPr>
                      <w:pStyle w:val="Bibliography"/>
                      <w:rPr>
                        <w:noProof/>
                        <w:lang w:val="en-US"/>
                      </w:rPr>
                    </w:pPr>
                    <w:r w:rsidRPr="00BB43FC">
                      <w:rPr>
                        <w:noProof/>
                        <w:lang w:val="en-US"/>
                      </w:rPr>
                      <w:t xml:space="preserve">K. I. M. Al-Malah, Aspen plus: chemical engineering applications, Hoboken, New Jersey: Wiley, 2017. </w:t>
                    </w:r>
                  </w:p>
                </w:tc>
              </w:tr>
            </w:tbl>
            <w:p w:rsidRPr="00BB43FC" w:rsidR="00BB43FC" w:rsidRDefault="00BB43FC" w14:paraId="1E05E415" w14:textId="77777777">
              <w:pPr>
                <w:divId w:val="543829080"/>
                <w:rPr>
                  <w:rFonts w:eastAsia="Times New Roman"/>
                  <w:noProof/>
                  <w:lang w:val="en-US"/>
                </w:rPr>
              </w:pPr>
            </w:p>
            <w:p w:rsidR="00031C7D" w:rsidP="00D23FE9" w:rsidRDefault="00031C7D" w14:paraId="18A0FE6C" w14:textId="65B01F7A">
              <w:r>
                <w:rPr>
                  <w:b/>
                  <w:bCs/>
                  <w:noProof/>
                </w:rPr>
                <w:fldChar w:fldCharType="end"/>
              </w:r>
            </w:p>
          </w:sdtContent>
        </w:sdt>
      </w:sdtContent>
    </w:sdt>
    <w:p w:rsidRPr="005476A3" w:rsidR="005476A3" w:rsidP="005476A3" w:rsidRDefault="005476A3" w14:paraId="6981D2CC" w14:textId="7A9E6AEA"/>
    <w:sectPr w:rsidRPr="005476A3" w:rsidR="005476A3" w:rsidSect="007E7CF0">
      <w:headerReference w:type="default" r:id="rId11"/>
      <w:footerReference w:type="defaul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4C56" w:rsidRDefault="00334C56" w14:paraId="083CE042" w14:textId="77777777">
      <w:pPr>
        <w:spacing w:after="0" w:line="240" w:lineRule="auto"/>
      </w:pPr>
      <w:r>
        <w:separator/>
      </w:r>
    </w:p>
  </w:endnote>
  <w:endnote w:type="continuationSeparator" w:id="0">
    <w:p w:rsidR="00334C56" w:rsidRDefault="00334C56" w14:paraId="55E8EED0" w14:textId="77777777">
      <w:pPr>
        <w:spacing w:after="0" w:line="240" w:lineRule="auto"/>
      </w:pPr>
      <w:r>
        <w:continuationSeparator/>
      </w:r>
    </w:p>
  </w:endnote>
  <w:endnote w:type="continuationNotice" w:id="1">
    <w:p w:rsidR="00334C56" w:rsidRDefault="00334C56" w14:paraId="005FB0D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61B9D14" w:rsidTr="061B9D14" w14:paraId="13C251B0" w14:textId="77777777">
      <w:tc>
        <w:tcPr>
          <w:tcW w:w="3120" w:type="dxa"/>
        </w:tcPr>
        <w:p w:rsidR="061B9D14" w:rsidP="061B9D14" w:rsidRDefault="061B9D14" w14:paraId="0D032B40" w14:textId="60CDB2FC">
          <w:pPr>
            <w:pStyle w:val="Header"/>
            <w:ind w:left="-115"/>
          </w:pPr>
        </w:p>
      </w:tc>
      <w:tc>
        <w:tcPr>
          <w:tcW w:w="3120" w:type="dxa"/>
        </w:tcPr>
        <w:p w:rsidR="061B9D14" w:rsidP="061B9D14" w:rsidRDefault="061B9D14" w14:paraId="706460D6" w14:textId="334F3A71">
          <w:pPr>
            <w:pStyle w:val="Header"/>
            <w:jc w:val="center"/>
          </w:pPr>
        </w:p>
      </w:tc>
      <w:tc>
        <w:tcPr>
          <w:tcW w:w="3120" w:type="dxa"/>
        </w:tcPr>
        <w:p w:rsidR="061B9D14" w:rsidP="061B9D14" w:rsidRDefault="061B9D14" w14:paraId="6E8F070C" w14:textId="04357863">
          <w:pPr>
            <w:pStyle w:val="Header"/>
            <w:ind w:right="-115"/>
            <w:jc w:val="right"/>
          </w:pPr>
        </w:p>
      </w:tc>
    </w:tr>
  </w:tbl>
  <w:p w:rsidR="061B9D14" w:rsidP="061B9D14" w:rsidRDefault="061B9D14" w14:paraId="790B3B58" w14:textId="576D40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4C56" w:rsidRDefault="00334C56" w14:paraId="475721C1" w14:textId="77777777">
      <w:pPr>
        <w:spacing w:after="0" w:line="240" w:lineRule="auto"/>
      </w:pPr>
      <w:r>
        <w:separator/>
      </w:r>
    </w:p>
  </w:footnote>
  <w:footnote w:type="continuationSeparator" w:id="0">
    <w:p w:rsidR="00334C56" w:rsidRDefault="00334C56" w14:paraId="25197D04" w14:textId="77777777">
      <w:pPr>
        <w:spacing w:after="0" w:line="240" w:lineRule="auto"/>
      </w:pPr>
      <w:r>
        <w:continuationSeparator/>
      </w:r>
    </w:p>
  </w:footnote>
  <w:footnote w:type="continuationNotice" w:id="1">
    <w:p w:rsidR="00334C56" w:rsidRDefault="00334C56" w14:paraId="234D7B7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61B9D14" w:rsidTr="061B9D14" w14:paraId="43915B31" w14:textId="77777777">
      <w:tc>
        <w:tcPr>
          <w:tcW w:w="3120" w:type="dxa"/>
        </w:tcPr>
        <w:p w:rsidR="061B9D14" w:rsidP="061B9D14" w:rsidRDefault="061B9D14" w14:paraId="3C124249" w14:textId="3FEA1981">
          <w:pPr>
            <w:pStyle w:val="Header"/>
            <w:ind w:left="-115"/>
          </w:pPr>
        </w:p>
      </w:tc>
      <w:tc>
        <w:tcPr>
          <w:tcW w:w="3120" w:type="dxa"/>
        </w:tcPr>
        <w:p w:rsidR="061B9D14" w:rsidP="061B9D14" w:rsidRDefault="061B9D14" w14:paraId="4A3D09E4" w14:textId="2BC12ACC">
          <w:pPr>
            <w:pStyle w:val="Header"/>
            <w:jc w:val="center"/>
          </w:pPr>
        </w:p>
      </w:tc>
      <w:tc>
        <w:tcPr>
          <w:tcW w:w="3120" w:type="dxa"/>
        </w:tcPr>
        <w:p w:rsidR="061B9D14" w:rsidP="061B9D14" w:rsidRDefault="061B9D14" w14:paraId="2DBA08D6" w14:textId="0DA96699">
          <w:pPr>
            <w:pStyle w:val="Header"/>
            <w:ind w:right="-115"/>
            <w:jc w:val="right"/>
          </w:pPr>
        </w:p>
      </w:tc>
    </w:tr>
  </w:tbl>
  <w:p w:rsidR="061B9D14" w:rsidP="061B9D14" w:rsidRDefault="061B9D14" w14:paraId="0123353B" w14:textId="45107ECE">
    <w:pPr>
      <w:pStyle w:val="Header"/>
    </w:pPr>
  </w:p>
</w:hdr>
</file>

<file path=word/intelligence2.xml><?xml version="1.0" encoding="utf-8"?>
<int2:intelligence xmlns:int2="http://schemas.microsoft.com/office/intelligence/2020/intelligence" xmlns:oel="http://schemas.microsoft.com/office/2019/extlst">
  <int2:observations>
    <int2:textHash int2:hashCode="B4dycl0AnfoSfb" int2:id="po1VUa5t">
      <int2:state int2:value="Rejected" int2:type="LegacyProofing"/>
    </int2:textHash>
    <int2:textHash int2:hashCode="nsa2a+B8vUKv0q" int2:id="io8qwpFO">
      <int2:state int2:value="Rejected" int2:type="LegacyProofing"/>
    </int2:textHash>
    <int2:textHash int2:hashCode="udQ7R3M6cI7K6V" int2:id="4eSgLcKw">
      <int2:state int2:value="Rejected" int2:type="LegacyProofing"/>
    </int2:textHash>
    <int2:textHash int2:hashCode="xcytE3t49bYiI8" int2:id="V7FsZDac">
      <int2:state int2:value="Rejected" int2:type="LegacyProofing"/>
    </int2:textHash>
    <int2:textHash int2:hashCode="aoQ33QAJ5KoiAh" int2:id="ZlS3s8fz">
      <int2:state int2:value="Rejected" int2:type="LegacyProofing"/>
    </int2:textHash>
    <int2:textHash int2:hashCode="jYzRAVQdTN1alz" int2:id="mokji0NQ">
      <int2:state int2:value="Rejected" int2:type="LegacyProofing"/>
    </int2:textHash>
    <int2:textHash int2:hashCode="VwfYbJEF2gjvgC" int2:id="pf4ItO0B">
      <int2:state int2:value="Rejected" int2:type="LegacyProofing"/>
    </int2:textHash>
    <int2:textHash int2:hashCode="++eRIMe12bo8Yg" int2:id="pmaWXJLP">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068B6"/>
    <w:multiLevelType w:val="hybridMultilevel"/>
    <w:tmpl w:val="C85CE95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47BD72A4"/>
    <w:multiLevelType w:val="hybridMultilevel"/>
    <w:tmpl w:val="BEE6F9EC"/>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num w:numId="1" w16cid:durableId="488060145">
    <w:abstractNumId w:val="0"/>
  </w:num>
  <w:num w:numId="2" w16cid:durableId="72190069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9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97A"/>
    <w:rsid w:val="00005381"/>
    <w:rsid w:val="00007B90"/>
    <w:rsid w:val="00012967"/>
    <w:rsid w:val="000158C6"/>
    <w:rsid w:val="00022F68"/>
    <w:rsid w:val="000259FA"/>
    <w:rsid w:val="00031C7D"/>
    <w:rsid w:val="00032DFF"/>
    <w:rsid w:val="00036BD0"/>
    <w:rsid w:val="00037CDA"/>
    <w:rsid w:val="00040D91"/>
    <w:rsid w:val="00055EBF"/>
    <w:rsid w:val="00060D04"/>
    <w:rsid w:val="00060E3E"/>
    <w:rsid w:val="00065238"/>
    <w:rsid w:val="0006681A"/>
    <w:rsid w:val="00071DFC"/>
    <w:rsid w:val="00077623"/>
    <w:rsid w:val="00080314"/>
    <w:rsid w:val="00080BE8"/>
    <w:rsid w:val="000851F1"/>
    <w:rsid w:val="00092FB2"/>
    <w:rsid w:val="00097969"/>
    <w:rsid w:val="000B17A1"/>
    <w:rsid w:val="000B595D"/>
    <w:rsid w:val="000B6D10"/>
    <w:rsid w:val="000C4430"/>
    <w:rsid w:val="000C7E39"/>
    <w:rsid w:val="000C7FA2"/>
    <w:rsid w:val="000D6249"/>
    <w:rsid w:val="000E3A87"/>
    <w:rsid w:val="000E48ED"/>
    <w:rsid w:val="000E5C4E"/>
    <w:rsid w:val="000E6BAF"/>
    <w:rsid w:val="000E700C"/>
    <w:rsid w:val="000E70E5"/>
    <w:rsid w:val="000E7577"/>
    <w:rsid w:val="000F2C11"/>
    <w:rsid w:val="001015CA"/>
    <w:rsid w:val="001046C8"/>
    <w:rsid w:val="00107C67"/>
    <w:rsid w:val="001102D2"/>
    <w:rsid w:val="0011167C"/>
    <w:rsid w:val="001120B6"/>
    <w:rsid w:val="001165C2"/>
    <w:rsid w:val="00123A75"/>
    <w:rsid w:val="00123CA1"/>
    <w:rsid w:val="00123DB3"/>
    <w:rsid w:val="00131854"/>
    <w:rsid w:val="00133FDE"/>
    <w:rsid w:val="00134BD3"/>
    <w:rsid w:val="001367B0"/>
    <w:rsid w:val="0014583F"/>
    <w:rsid w:val="00145FD5"/>
    <w:rsid w:val="00151016"/>
    <w:rsid w:val="001514ED"/>
    <w:rsid w:val="001528B2"/>
    <w:rsid w:val="00157EDB"/>
    <w:rsid w:val="001770E5"/>
    <w:rsid w:val="001800D1"/>
    <w:rsid w:val="00180B9E"/>
    <w:rsid w:val="0018355F"/>
    <w:rsid w:val="00183721"/>
    <w:rsid w:val="00186F80"/>
    <w:rsid w:val="00187563"/>
    <w:rsid w:val="001919E6"/>
    <w:rsid w:val="00193AF1"/>
    <w:rsid w:val="00197EFE"/>
    <w:rsid w:val="001A4336"/>
    <w:rsid w:val="001B1E5C"/>
    <w:rsid w:val="001B6829"/>
    <w:rsid w:val="001D630F"/>
    <w:rsid w:val="001D7747"/>
    <w:rsid w:val="001D7902"/>
    <w:rsid w:val="001E78A9"/>
    <w:rsid w:val="001F0A57"/>
    <w:rsid w:val="001F1D5D"/>
    <w:rsid w:val="00201F5A"/>
    <w:rsid w:val="0020299B"/>
    <w:rsid w:val="002036F2"/>
    <w:rsid w:val="00206B27"/>
    <w:rsid w:val="00212536"/>
    <w:rsid w:val="002209FE"/>
    <w:rsid w:val="00224080"/>
    <w:rsid w:val="00233817"/>
    <w:rsid w:val="00250143"/>
    <w:rsid w:val="00250756"/>
    <w:rsid w:val="00252B1A"/>
    <w:rsid w:val="002633E1"/>
    <w:rsid w:val="00263F4C"/>
    <w:rsid w:val="0026735A"/>
    <w:rsid w:val="00283DAB"/>
    <w:rsid w:val="00287528"/>
    <w:rsid w:val="00287738"/>
    <w:rsid w:val="00292E57"/>
    <w:rsid w:val="00295BB9"/>
    <w:rsid w:val="00297549"/>
    <w:rsid w:val="002A069B"/>
    <w:rsid w:val="002A36AB"/>
    <w:rsid w:val="002C0391"/>
    <w:rsid w:val="002C0686"/>
    <w:rsid w:val="002C40B5"/>
    <w:rsid w:val="002D4993"/>
    <w:rsid w:val="002D6C01"/>
    <w:rsid w:val="002E61EF"/>
    <w:rsid w:val="002F624C"/>
    <w:rsid w:val="002F7278"/>
    <w:rsid w:val="0030176D"/>
    <w:rsid w:val="00310F36"/>
    <w:rsid w:val="00313200"/>
    <w:rsid w:val="00315B2C"/>
    <w:rsid w:val="00327075"/>
    <w:rsid w:val="00332DA5"/>
    <w:rsid w:val="00334C56"/>
    <w:rsid w:val="00337029"/>
    <w:rsid w:val="00343A4C"/>
    <w:rsid w:val="00344FE1"/>
    <w:rsid w:val="003457E5"/>
    <w:rsid w:val="00346AD2"/>
    <w:rsid w:val="003477CB"/>
    <w:rsid w:val="0035718F"/>
    <w:rsid w:val="00365B47"/>
    <w:rsid w:val="00371191"/>
    <w:rsid w:val="003801ED"/>
    <w:rsid w:val="0038532C"/>
    <w:rsid w:val="003860CF"/>
    <w:rsid w:val="0038713D"/>
    <w:rsid w:val="0039616E"/>
    <w:rsid w:val="00396D92"/>
    <w:rsid w:val="003B130B"/>
    <w:rsid w:val="003B1C73"/>
    <w:rsid w:val="003B3A0F"/>
    <w:rsid w:val="003B7482"/>
    <w:rsid w:val="003C4B2F"/>
    <w:rsid w:val="003F5F9E"/>
    <w:rsid w:val="00401D5E"/>
    <w:rsid w:val="00403A2D"/>
    <w:rsid w:val="00405C97"/>
    <w:rsid w:val="00405D0F"/>
    <w:rsid w:val="00414071"/>
    <w:rsid w:val="00416A06"/>
    <w:rsid w:val="00423324"/>
    <w:rsid w:val="00433F47"/>
    <w:rsid w:val="0043587B"/>
    <w:rsid w:val="00436F7A"/>
    <w:rsid w:val="004379FB"/>
    <w:rsid w:val="00441E97"/>
    <w:rsid w:val="00447D9F"/>
    <w:rsid w:val="00447FD6"/>
    <w:rsid w:val="004501B9"/>
    <w:rsid w:val="004525F0"/>
    <w:rsid w:val="0045296D"/>
    <w:rsid w:val="00467DC6"/>
    <w:rsid w:val="004818C1"/>
    <w:rsid w:val="00484822"/>
    <w:rsid w:val="00494B9A"/>
    <w:rsid w:val="004B24D5"/>
    <w:rsid w:val="004B698B"/>
    <w:rsid w:val="004C0142"/>
    <w:rsid w:val="004C5F1F"/>
    <w:rsid w:val="004D48BD"/>
    <w:rsid w:val="004E6000"/>
    <w:rsid w:val="004F0D4D"/>
    <w:rsid w:val="004F5916"/>
    <w:rsid w:val="00507DE7"/>
    <w:rsid w:val="0052330D"/>
    <w:rsid w:val="00531BF8"/>
    <w:rsid w:val="00533C98"/>
    <w:rsid w:val="00540200"/>
    <w:rsid w:val="00540B69"/>
    <w:rsid w:val="005476A3"/>
    <w:rsid w:val="00547B28"/>
    <w:rsid w:val="00550B8D"/>
    <w:rsid w:val="00552CA2"/>
    <w:rsid w:val="00553306"/>
    <w:rsid w:val="00564393"/>
    <w:rsid w:val="00581AC0"/>
    <w:rsid w:val="00592B8C"/>
    <w:rsid w:val="005A5146"/>
    <w:rsid w:val="005A6DD6"/>
    <w:rsid w:val="005C67D0"/>
    <w:rsid w:val="005E228E"/>
    <w:rsid w:val="005E55D0"/>
    <w:rsid w:val="005E67B5"/>
    <w:rsid w:val="005E7C5A"/>
    <w:rsid w:val="006006BD"/>
    <w:rsid w:val="006061EE"/>
    <w:rsid w:val="00606356"/>
    <w:rsid w:val="00607BC0"/>
    <w:rsid w:val="00613498"/>
    <w:rsid w:val="00617B3A"/>
    <w:rsid w:val="00620F5D"/>
    <w:rsid w:val="00622E01"/>
    <w:rsid w:val="0062404F"/>
    <w:rsid w:val="00626427"/>
    <w:rsid w:val="00632677"/>
    <w:rsid w:val="00632B2F"/>
    <w:rsid w:val="0064052E"/>
    <w:rsid w:val="00644CF6"/>
    <w:rsid w:val="0064580F"/>
    <w:rsid w:val="00646D65"/>
    <w:rsid w:val="006568BF"/>
    <w:rsid w:val="00657B5C"/>
    <w:rsid w:val="00670A9A"/>
    <w:rsid w:val="0067680E"/>
    <w:rsid w:val="006770FF"/>
    <w:rsid w:val="00677301"/>
    <w:rsid w:val="006A11EC"/>
    <w:rsid w:val="006A5B9D"/>
    <w:rsid w:val="006A6071"/>
    <w:rsid w:val="006B0C8C"/>
    <w:rsid w:val="006B29CF"/>
    <w:rsid w:val="006B4F14"/>
    <w:rsid w:val="006C304B"/>
    <w:rsid w:val="006C5DC9"/>
    <w:rsid w:val="006D1FCA"/>
    <w:rsid w:val="006D4A6C"/>
    <w:rsid w:val="006E713C"/>
    <w:rsid w:val="006F12E7"/>
    <w:rsid w:val="006F4505"/>
    <w:rsid w:val="006F49DD"/>
    <w:rsid w:val="006F4C0A"/>
    <w:rsid w:val="00703A7A"/>
    <w:rsid w:val="00715999"/>
    <w:rsid w:val="00716481"/>
    <w:rsid w:val="00717470"/>
    <w:rsid w:val="00724E65"/>
    <w:rsid w:val="00726F92"/>
    <w:rsid w:val="007314B2"/>
    <w:rsid w:val="00737148"/>
    <w:rsid w:val="007375B7"/>
    <w:rsid w:val="00746EAB"/>
    <w:rsid w:val="007538C7"/>
    <w:rsid w:val="007561E0"/>
    <w:rsid w:val="00760712"/>
    <w:rsid w:val="00765794"/>
    <w:rsid w:val="00770BE0"/>
    <w:rsid w:val="007714F4"/>
    <w:rsid w:val="007720CC"/>
    <w:rsid w:val="00780699"/>
    <w:rsid w:val="00781418"/>
    <w:rsid w:val="00782136"/>
    <w:rsid w:val="00787C20"/>
    <w:rsid w:val="0079377C"/>
    <w:rsid w:val="0079470F"/>
    <w:rsid w:val="007A2A48"/>
    <w:rsid w:val="007B1932"/>
    <w:rsid w:val="007B5656"/>
    <w:rsid w:val="007B5F21"/>
    <w:rsid w:val="007B6DFE"/>
    <w:rsid w:val="007C2612"/>
    <w:rsid w:val="007D0EFC"/>
    <w:rsid w:val="007D4106"/>
    <w:rsid w:val="007E0504"/>
    <w:rsid w:val="007E0DB9"/>
    <w:rsid w:val="007E7CF0"/>
    <w:rsid w:val="007F2745"/>
    <w:rsid w:val="00804017"/>
    <w:rsid w:val="0080679F"/>
    <w:rsid w:val="008302BE"/>
    <w:rsid w:val="00830E6D"/>
    <w:rsid w:val="00831A7F"/>
    <w:rsid w:val="00832DDC"/>
    <w:rsid w:val="008364E5"/>
    <w:rsid w:val="00836ADD"/>
    <w:rsid w:val="00837CAE"/>
    <w:rsid w:val="008415DF"/>
    <w:rsid w:val="00854981"/>
    <w:rsid w:val="00860DCE"/>
    <w:rsid w:val="00865EE6"/>
    <w:rsid w:val="008715F2"/>
    <w:rsid w:val="0087191A"/>
    <w:rsid w:val="00874D63"/>
    <w:rsid w:val="00876170"/>
    <w:rsid w:val="0088082E"/>
    <w:rsid w:val="008840F7"/>
    <w:rsid w:val="00893BE9"/>
    <w:rsid w:val="0089486A"/>
    <w:rsid w:val="00895F8A"/>
    <w:rsid w:val="00897C2B"/>
    <w:rsid w:val="008A0FB9"/>
    <w:rsid w:val="008A132A"/>
    <w:rsid w:val="008C0FF2"/>
    <w:rsid w:val="008C6C74"/>
    <w:rsid w:val="008C7CC8"/>
    <w:rsid w:val="008D6843"/>
    <w:rsid w:val="008D6B5D"/>
    <w:rsid w:val="008E3000"/>
    <w:rsid w:val="008E708C"/>
    <w:rsid w:val="008F2C67"/>
    <w:rsid w:val="00900D97"/>
    <w:rsid w:val="00901B70"/>
    <w:rsid w:val="00903E84"/>
    <w:rsid w:val="00905099"/>
    <w:rsid w:val="00906F94"/>
    <w:rsid w:val="00912A5E"/>
    <w:rsid w:val="0092194F"/>
    <w:rsid w:val="00926BED"/>
    <w:rsid w:val="00926C2C"/>
    <w:rsid w:val="00934E9C"/>
    <w:rsid w:val="00937ECD"/>
    <w:rsid w:val="00942966"/>
    <w:rsid w:val="00944812"/>
    <w:rsid w:val="00946340"/>
    <w:rsid w:val="00956B0E"/>
    <w:rsid w:val="00956E56"/>
    <w:rsid w:val="009610AF"/>
    <w:rsid w:val="009610CB"/>
    <w:rsid w:val="00963ACB"/>
    <w:rsid w:val="0096417A"/>
    <w:rsid w:val="00964C0A"/>
    <w:rsid w:val="00967A31"/>
    <w:rsid w:val="0097125E"/>
    <w:rsid w:val="009740FF"/>
    <w:rsid w:val="009749E0"/>
    <w:rsid w:val="00981D40"/>
    <w:rsid w:val="00982A4D"/>
    <w:rsid w:val="009830FD"/>
    <w:rsid w:val="009848FB"/>
    <w:rsid w:val="00984E83"/>
    <w:rsid w:val="00985E4E"/>
    <w:rsid w:val="00987A01"/>
    <w:rsid w:val="00991585"/>
    <w:rsid w:val="00991E6E"/>
    <w:rsid w:val="009922E1"/>
    <w:rsid w:val="00992CAE"/>
    <w:rsid w:val="00996CD4"/>
    <w:rsid w:val="009976EC"/>
    <w:rsid w:val="009A1337"/>
    <w:rsid w:val="009B0F7B"/>
    <w:rsid w:val="009B7961"/>
    <w:rsid w:val="009C2351"/>
    <w:rsid w:val="009C5F50"/>
    <w:rsid w:val="009CCFA6"/>
    <w:rsid w:val="009D0B90"/>
    <w:rsid w:val="009E3E9A"/>
    <w:rsid w:val="009E4760"/>
    <w:rsid w:val="009E56DA"/>
    <w:rsid w:val="009E649F"/>
    <w:rsid w:val="009E6D83"/>
    <w:rsid w:val="009E79E3"/>
    <w:rsid w:val="009F70AF"/>
    <w:rsid w:val="00A126E9"/>
    <w:rsid w:val="00A15CDC"/>
    <w:rsid w:val="00A1692C"/>
    <w:rsid w:val="00A2092D"/>
    <w:rsid w:val="00A241F3"/>
    <w:rsid w:val="00A4476A"/>
    <w:rsid w:val="00A5124E"/>
    <w:rsid w:val="00A54139"/>
    <w:rsid w:val="00A54F63"/>
    <w:rsid w:val="00A56102"/>
    <w:rsid w:val="00A56683"/>
    <w:rsid w:val="00A6798A"/>
    <w:rsid w:val="00A71679"/>
    <w:rsid w:val="00A759C5"/>
    <w:rsid w:val="00A75A58"/>
    <w:rsid w:val="00A83A41"/>
    <w:rsid w:val="00A8699F"/>
    <w:rsid w:val="00A94A42"/>
    <w:rsid w:val="00A95541"/>
    <w:rsid w:val="00AA04BA"/>
    <w:rsid w:val="00AA15D2"/>
    <w:rsid w:val="00AA2BEA"/>
    <w:rsid w:val="00AA3700"/>
    <w:rsid w:val="00AA743B"/>
    <w:rsid w:val="00AB0924"/>
    <w:rsid w:val="00AB213D"/>
    <w:rsid w:val="00AB535B"/>
    <w:rsid w:val="00AB6787"/>
    <w:rsid w:val="00AC048B"/>
    <w:rsid w:val="00AC2CC3"/>
    <w:rsid w:val="00AD184C"/>
    <w:rsid w:val="00AD2D2F"/>
    <w:rsid w:val="00AD56D0"/>
    <w:rsid w:val="00AE1160"/>
    <w:rsid w:val="00AE2A4D"/>
    <w:rsid w:val="00AF297A"/>
    <w:rsid w:val="00AF33EC"/>
    <w:rsid w:val="00AF41AC"/>
    <w:rsid w:val="00AF7878"/>
    <w:rsid w:val="00B05162"/>
    <w:rsid w:val="00B05A05"/>
    <w:rsid w:val="00B13C7C"/>
    <w:rsid w:val="00B170D4"/>
    <w:rsid w:val="00B21836"/>
    <w:rsid w:val="00B2256C"/>
    <w:rsid w:val="00B23B97"/>
    <w:rsid w:val="00B2425F"/>
    <w:rsid w:val="00B32644"/>
    <w:rsid w:val="00B33594"/>
    <w:rsid w:val="00B3673A"/>
    <w:rsid w:val="00B40CF4"/>
    <w:rsid w:val="00B56AC9"/>
    <w:rsid w:val="00B60104"/>
    <w:rsid w:val="00B60C1A"/>
    <w:rsid w:val="00B62790"/>
    <w:rsid w:val="00B63159"/>
    <w:rsid w:val="00B71A91"/>
    <w:rsid w:val="00B73091"/>
    <w:rsid w:val="00B752BA"/>
    <w:rsid w:val="00B820D4"/>
    <w:rsid w:val="00B86092"/>
    <w:rsid w:val="00B906CA"/>
    <w:rsid w:val="00B92830"/>
    <w:rsid w:val="00B9383F"/>
    <w:rsid w:val="00B93B8C"/>
    <w:rsid w:val="00B960DA"/>
    <w:rsid w:val="00B96B37"/>
    <w:rsid w:val="00BA1438"/>
    <w:rsid w:val="00BB388C"/>
    <w:rsid w:val="00BB43FC"/>
    <w:rsid w:val="00BB6CD2"/>
    <w:rsid w:val="00BC015C"/>
    <w:rsid w:val="00BC53D5"/>
    <w:rsid w:val="00BC6269"/>
    <w:rsid w:val="00BD1428"/>
    <w:rsid w:val="00BD7839"/>
    <w:rsid w:val="00BE6A52"/>
    <w:rsid w:val="00BF0CF2"/>
    <w:rsid w:val="00C01DA1"/>
    <w:rsid w:val="00C04AF9"/>
    <w:rsid w:val="00C04CF6"/>
    <w:rsid w:val="00C1200E"/>
    <w:rsid w:val="00C17DA1"/>
    <w:rsid w:val="00C21DC5"/>
    <w:rsid w:val="00C227D2"/>
    <w:rsid w:val="00C35041"/>
    <w:rsid w:val="00C43555"/>
    <w:rsid w:val="00C45161"/>
    <w:rsid w:val="00C523E6"/>
    <w:rsid w:val="00C544ED"/>
    <w:rsid w:val="00C54521"/>
    <w:rsid w:val="00C61EB2"/>
    <w:rsid w:val="00C65834"/>
    <w:rsid w:val="00C65DA6"/>
    <w:rsid w:val="00C759D4"/>
    <w:rsid w:val="00C7696A"/>
    <w:rsid w:val="00C77FC0"/>
    <w:rsid w:val="00C80779"/>
    <w:rsid w:val="00C82985"/>
    <w:rsid w:val="00C86053"/>
    <w:rsid w:val="00C94772"/>
    <w:rsid w:val="00C94D26"/>
    <w:rsid w:val="00CA0DE9"/>
    <w:rsid w:val="00CA4701"/>
    <w:rsid w:val="00CB40BB"/>
    <w:rsid w:val="00CC2D52"/>
    <w:rsid w:val="00CC64F9"/>
    <w:rsid w:val="00CD0770"/>
    <w:rsid w:val="00CD2DBE"/>
    <w:rsid w:val="00CD3903"/>
    <w:rsid w:val="00CD39D3"/>
    <w:rsid w:val="00CE2935"/>
    <w:rsid w:val="00CE3BEC"/>
    <w:rsid w:val="00CE7BC0"/>
    <w:rsid w:val="00CF2BE8"/>
    <w:rsid w:val="00CF3534"/>
    <w:rsid w:val="00CF42CE"/>
    <w:rsid w:val="00D01EC2"/>
    <w:rsid w:val="00D03E09"/>
    <w:rsid w:val="00D04864"/>
    <w:rsid w:val="00D11277"/>
    <w:rsid w:val="00D135ED"/>
    <w:rsid w:val="00D1667A"/>
    <w:rsid w:val="00D226DF"/>
    <w:rsid w:val="00D23FE9"/>
    <w:rsid w:val="00D242E6"/>
    <w:rsid w:val="00D25071"/>
    <w:rsid w:val="00D30477"/>
    <w:rsid w:val="00D37970"/>
    <w:rsid w:val="00D52633"/>
    <w:rsid w:val="00D60B7F"/>
    <w:rsid w:val="00D61495"/>
    <w:rsid w:val="00D61E61"/>
    <w:rsid w:val="00D71AEE"/>
    <w:rsid w:val="00D73CB0"/>
    <w:rsid w:val="00D81716"/>
    <w:rsid w:val="00D85749"/>
    <w:rsid w:val="00D9067F"/>
    <w:rsid w:val="00D94B0A"/>
    <w:rsid w:val="00D97B95"/>
    <w:rsid w:val="00D97D11"/>
    <w:rsid w:val="00DA11C6"/>
    <w:rsid w:val="00DA2D98"/>
    <w:rsid w:val="00DA36DB"/>
    <w:rsid w:val="00DA7FC8"/>
    <w:rsid w:val="00DC5DFC"/>
    <w:rsid w:val="00DD7B45"/>
    <w:rsid w:val="00DE1816"/>
    <w:rsid w:val="00DF5E9A"/>
    <w:rsid w:val="00DF6DE0"/>
    <w:rsid w:val="00E02A80"/>
    <w:rsid w:val="00E037D7"/>
    <w:rsid w:val="00E0480F"/>
    <w:rsid w:val="00E11237"/>
    <w:rsid w:val="00E117DB"/>
    <w:rsid w:val="00E14A92"/>
    <w:rsid w:val="00E15270"/>
    <w:rsid w:val="00E25130"/>
    <w:rsid w:val="00E31369"/>
    <w:rsid w:val="00E314EC"/>
    <w:rsid w:val="00E40BFA"/>
    <w:rsid w:val="00E44575"/>
    <w:rsid w:val="00E50D72"/>
    <w:rsid w:val="00E6464B"/>
    <w:rsid w:val="00E65C16"/>
    <w:rsid w:val="00E65E43"/>
    <w:rsid w:val="00E6717C"/>
    <w:rsid w:val="00E719C8"/>
    <w:rsid w:val="00E753F2"/>
    <w:rsid w:val="00E75557"/>
    <w:rsid w:val="00E8068F"/>
    <w:rsid w:val="00E853FF"/>
    <w:rsid w:val="00E85BFF"/>
    <w:rsid w:val="00E9153A"/>
    <w:rsid w:val="00E961A9"/>
    <w:rsid w:val="00E96C8A"/>
    <w:rsid w:val="00E971C9"/>
    <w:rsid w:val="00EA3FD8"/>
    <w:rsid w:val="00EA5766"/>
    <w:rsid w:val="00EB748E"/>
    <w:rsid w:val="00EC0FE3"/>
    <w:rsid w:val="00EC4090"/>
    <w:rsid w:val="00EC774F"/>
    <w:rsid w:val="00ED35F0"/>
    <w:rsid w:val="00ED382B"/>
    <w:rsid w:val="00ED67C1"/>
    <w:rsid w:val="00EE1A24"/>
    <w:rsid w:val="00EE22B3"/>
    <w:rsid w:val="00EF2E95"/>
    <w:rsid w:val="00EF51AD"/>
    <w:rsid w:val="00EF62E5"/>
    <w:rsid w:val="00F015C6"/>
    <w:rsid w:val="00F0198B"/>
    <w:rsid w:val="00F050DA"/>
    <w:rsid w:val="00F11C6A"/>
    <w:rsid w:val="00F16D44"/>
    <w:rsid w:val="00F22F08"/>
    <w:rsid w:val="00F24E9D"/>
    <w:rsid w:val="00F26B3B"/>
    <w:rsid w:val="00F32A40"/>
    <w:rsid w:val="00F330EE"/>
    <w:rsid w:val="00F34D45"/>
    <w:rsid w:val="00F53E32"/>
    <w:rsid w:val="00F54677"/>
    <w:rsid w:val="00F55242"/>
    <w:rsid w:val="00F61527"/>
    <w:rsid w:val="00F756A4"/>
    <w:rsid w:val="00F81515"/>
    <w:rsid w:val="00F85CE8"/>
    <w:rsid w:val="00F87DD1"/>
    <w:rsid w:val="00F91FD6"/>
    <w:rsid w:val="00F9446C"/>
    <w:rsid w:val="00F94654"/>
    <w:rsid w:val="00FA17E3"/>
    <w:rsid w:val="00FA38AC"/>
    <w:rsid w:val="00FA646B"/>
    <w:rsid w:val="00FA692B"/>
    <w:rsid w:val="00FB41DA"/>
    <w:rsid w:val="00FC64F3"/>
    <w:rsid w:val="00FC679F"/>
    <w:rsid w:val="00FD2E3D"/>
    <w:rsid w:val="00FD5F6A"/>
    <w:rsid w:val="00FE106D"/>
    <w:rsid w:val="00FE422A"/>
    <w:rsid w:val="00FE57C6"/>
    <w:rsid w:val="00FF2EFC"/>
    <w:rsid w:val="0100A658"/>
    <w:rsid w:val="01954B15"/>
    <w:rsid w:val="019F657A"/>
    <w:rsid w:val="01C79D9F"/>
    <w:rsid w:val="01F74FE6"/>
    <w:rsid w:val="025E3E60"/>
    <w:rsid w:val="02774701"/>
    <w:rsid w:val="028DCB98"/>
    <w:rsid w:val="02E68061"/>
    <w:rsid w:val="038C2C20"/>
    <w:rsid w:val="038C3C32"/>
    <w:rsid w:val="0395C857"/>
    <w:rsid w:val="0396BD1E"/>
    <w:rsid w:val="03C3999A"/>
    <w:rsid w:val="03FA4A0F"/>
    <w:rsid w:val="04293997"/>
    <w:rsid w:val="0496DE22"/>
    <w:rsid w:val="052DDE48"/>
    <w:rsid w:val="054512AE"/>
    <w:rsid w:val="059BCB1C"/>
    <w:rsid w:val="059C6AE7"/>
    <w:rsid w:val="05B241C2"/>
    <w:rsid w:val="060385F2"/>
    <w:rsid w:val="06053A8F"/>
    <w:rsid w:val="061B9D14"/>
    <w:rsid w:val="0621C53E"/>
    <w:rsid w:val="0671C9AD"/>
    <w:rsid w:val="0759B4D7"/>
    <w:rsid w:val="075EAD05"/>
    <w:rsid w:val="076F1540"/>
    <w:rsid w:val="078E6D0E"/>
    <w:rsid w:val="07C6A358"/>
    <w:rsid w:val="0845259D"/>
    <w:rsid w:val="08625286"/>
    <w:rsid w:val="089BD01A"/>
    <w:rsid w:val="08FEE252"/>
    <w:rsid w:val="094ACDF4"/>
    <w:rsid w:val="095D6114"/>
    <w:rsid w:val="09BAE095"/>
    <w:rsid w:val="09D7B12A"/>
    <w:rsid w:val="0A16E3F7"/>
    <w:rsid w:val="0A4BC732"/>
    <w:rsid w:val="0A807F69"/>
    <w:rsid w:val="0A99EDAC"/>
    <w:rsid w:val="0A9A3081"/>
    <w:rsid w:val="0AD0BA01"/>
    <w:rsid w:val="0AFFEE3E"/>
    <w:rsid w:val="0B3EF2AD"/>
    <w:rsid w:val="0BAD9697"/>
    <w:rsid w:val="0BB22923"/>
    <w:rsid w:val="0C572E24"/>
    <w:rsid w:val="0C589EB3"/>
    <w:rsid w:val="0CC5D20E"/>
    <w:rsid w:val="0CEE3D04"/>
    <w:rsid w:val="0D1283B2"/>
    <w:rsid w:val="0D65D11F"/>
    <w:rsid w:val="0DA4F593"/>
    <w:rsid w:val="0DB788B3"/>
    <w:rsid w:val="0ECCDFC0"/>
    <w:rsid w:val="0ED64897"/>
    <w:rsid w:val="0EE31C4E"/>
    <w:rsid w:val="0F3FA803"/>
    <w:rsid w:val="0F76DEF1"/>
    <w:rsid w:val="1041D247"/>
    <w:rsid w:val="10B7753B"/>
    <w:rsid w:val="10CE70E1"/>
    <w:rsid w:val="10EE5F2C"/>
    <w:rsid w:val="11183EF8"/>
    <w:rsid w:val="11251534"/>
    <w:rsid w:val="1142CB85"/>
    <w:rsid w:val="11DCF81B"/>
    <w:rsid w:val="120C33C1"/>
    <w:rsid w:val="12542008"/>
    <w:rsid w:val="12789987"/>
    <w:rsid w:val="128D6ACB"/>
    <w:rsid w:val="12CD2E3E"/>
    <w:rsid w:val="142A0575"/>
    <w:rsid w:val="148258D2"/>
    <w:rsid w:val="158D7DBA"/>
    <w:rsid w:val="15A57727"/>
    <w:rsid w:val="15BA486B"/>
    <w:rsid w:val="170A6442"/>
    <w:rsid w:val="1712E845"/>
    <w:rsid w:val="175080D3"/>
    <w:rsid w:val="17746B2D"/>
    <w:rsid w:val="177D9AB8"/>
    <w:rsid w:val="179A33F6"/>
    <w:rsid w:val="17AB144A"/>
    <w:rsid w:val="186F92FC"/>
    <w:rsid w:val="187D2ADD"/>
    <w:rsid w:val="18B066C8"/>
    <w:rsid w:val="18FD5509"/>
    <w:rsid w:val="190A949D"/>
    <w:rsid w:val="1945BE0E"/>
    <w:rsid w:val="199D31D9"/>
    <w:rsid w:val="1A88E77E"/>
    <w:rsid w:val="1AA09C0C"/>
    <w:rsid w:val="1AB89579"/>
    <w:rsid w:val="1AC538AC"/>
    <w:rsid w:val="1AFFE0D0"/>
    <w:rsid w:val="1B5CD12C"/>
    <w:rsid w:val="1B795D25"/>
    <w:rsid w:val="1BD64D81"/>
    <w:rsid w:val="1C2CF7FE"/>
    <w:rsid w:val="1C40546C"/>
    <w:rsid w:val="1C7A72F0"/>
    <w:rsid w:val="1CD9B7B4"/>
    <w:rsid w:val="1D5BB80C"/>
    <w:rsid w:val="1D93EF65"/>
    <w:rsid w:val="1D982AF8"/>
    <w:rsid w:val="1DFC6814"/>
    <w:rsid w:val="1E3B6858"/>
    <w:rsid w:val="1E569E3C"/>
    <w:rsid w:val="1E88B800"/>
    <w:rsid w:val="1EA05A88"/>
    <w:rsid w:val="1EC85FDC"/>
    <w:rsid w:val="1F3FBA9A"/>
    <w:rsid w:val="20350617"/>
    <w:rsid w:val="203D8BAF"/>
    <w:rsid w:val="204F55AB"/>
    <w:rsid w:val="20868DFA"/>
    <w:rsid w:val="20B4B39C"/>
    <w:rsid w:val="20D92D1B"/>
    <w:rsid w:val="213DD82C"/>
    <w:rsid w:val="215BB1D6"/>
    <w:rsid w:val="228E8A80"/>
    <w:rsid w:val="22E8A68A"/>
    <w:rsid w:val="22F53EE2"/>
    <w:rsid w:val="231ACCC6"/>
    <w:rsid w:val="233FDCC2"/>
    <w:rsid w:val="235EBE48"/>
    <w:rsid w:val="23717743"/>
    <w:rsid w:val="23D9400A"/>
    <w:rsid w:val="241ED543"/>
    <w:rsid w:val="2452813B"/>
    <w:rsid w:val="24E5360D"/>
    <w:rsid w:val="2501BA39"/>
    <w:rsid w:val="25192AFC"/>
    <w:rsid w:val="25CE5BB1"/>
    <w:rsid w:val="25D2C1C2"/>
    <w:rsid w:val="25E917A5"/>
    <w:rsid w:val="25FA4C01"/>
    <w:rsid w:val="2612456E"/>
    <w:rsid w:val="262716B2"/>
    <w:rsid w:val="2646FDA5"/>
    <w:rsid w:val="265E5622"/>
    <w:rsid w:val="2682151E"/>
    <w:rsid w:val="26E7DE5E"/>
    <w:rsid w:val="2744CEBA"/>
    <w:rsid w:val="2859EC7B"/>
    <w:rsid w:val="285D6FD3"/>
    <w:rsid w:val="285EA108"/>
    <w:rsid w:val="289728B5"/>
    <w:rsid w:val="294058D0"/>
    <w:rsid w:val="29BD64C0"/>
    <w:rsid w:val="29EC9C1F"/>
    <w:rsid w:val="2A584359"/>
    <w:rsid w:val="2A5A461B"/>
    <w:rsid w:val="2A8C16BC"/>
    <w:rsid w:val="2A9904ED"/>
    <w:rsid w:val="2AE08315"/>
    <w:rsid w:val="2B0050C7"/>
    <w:rsid w:val="2B09B99E"/>
    <w:rsid w:val="2B973BA4"/>
    <w:rsid w:val="2BCE31FF"/>
    <w:rsid w:val="2CAF771B"/>
    <w:rsid w:val="2CC8E55E"/>
    <w:rsid w:val="2D2460E4"/>
    <w:rsid w:val="2D72875E"/>
    <w:rsid w:val="2DA04E2E"/>
    <w:rsid w:val="2DAE4005"/>
    <w:rsid w:val="2DD3AC1A"/>
    <w:rsid w:val="2E9108B4"/>
    <w:rsid w:val="2F1F1C24"/>
    <w:rsid w:val="2F46F6EF"/>
    <w:rsid w:val="3016733F"/>
    <w:rsid w:val="3040530B"/>
    <w:rsid w:val="3092B221"/>
    <w:rsid w:val="30B7E726"/>
    <w:rsid w:val="31588E82"/>
    <w:rsid w:val="3168CD3A"/>
    <w:rsid w:val="32E3759E"/>
    <w:rsid w:val="32EBF9A1"/>
    <w:rsid w:val="33B39C70"/>
    <w:rsid w:val="34407533"/>
    <w:rsid w:val="3470928B"/>
    <w:rsid w:val="3472D902"/>
    <w:rsid w:val="348509C0"/>
    <w:rsid w:val="350C3C4A"/>
    <w:rsid w:val="353F4CDA"/>
    <w:rsid w:val="355E49C8"/>
    <w:rsid w:val="3599150D"/>
    <w:rsid w:val="361F4445"/>
    <w:rsid w:val="364ABE23"/>
    <w:rsid w:val="3722E9C6"/>
    <w:rsid w:val="373FDB61"/>
    <w:rsid w:val="37CCB764"/>
    <w:rsid w:val="37D46ED9"/>
    <w:rsid w:val="383E1218"/>
    <w:rsid w:val="384C8215"/>
    <w:rsid w:val="3898486A"/>
    <w:rsid w:val="390671F2"/>
    <w:rsid w:val="390C5E72"/>
    <w:rsid w:val="3926C8D4"/>
    <w:rsid w:val="396887C5"/>
    <w:rsid w:val="396AE4AA"/>
    <w:rsid w:val="3975F95E"/>
    <w:rsid w:val="39794CF3"/>
    <w:rsid w:val="397B352D"/>
    <w:rsid w:val="39FC6C37"/>
    <w:rsid w:val="3A2A3307"/>
    <w:rsid w:val="3A4A4CF5"/>
    <w:rsid w:val="3A5C7A49"/>
    <w:rsid w:val="3AC68134"/>
    <w:rsid w:val="3AD33417"/>
    <w:rsid w:val="3AD3D507"/>
    <w:rsid w:val="3B0066AF"/>
    <w:rsid w:val="3B8422D7"/>
    <w:rsid w:val="3BF3CB33"/>
    <w:rsid w:val="3C1C0358"/>
    <w:rsid w:val="3C8CFBAA"/>
    <w:rsid w:val="3CEF47E0"/>
    <w:rsid w:val="3D07741E"/>
    <w:rsid w:val="3D51050F"/>
    <w:rsid w:val="3DCADFBA"/>
    <w:rsid w:val="3DF1E8C5"/>
    <w:rsid w:val="3DF2B213"/>
    <w:rsid w:val="3E471E6C"/>
    <w:rsid w:val="3E60BC04"/>
    <w:rsid w:val="3E8544FA"/>
    <w:rsid w:val="3EE8BBAC"/>
    <w:rsid w:val="3F286388"/>
    <w:rsid w:val="3F926A73"/>
    <w:rsid w:val="3FB34532"/>
    <w:rsid w:val="4021155B"/>
    <w:rsid w:val="4058E5C8"/>
    <w:rsid w:val="40E7EC97"/>
    <w:rsid w:val="40FCBDDB"/>
    <w:rsid w:val="4135ED36"/>
    <w:rsid w:val="418DC57E"/>
    <w:rsid w:val="41A8B443"/>
    <w:rsid w:val="41BCE5BC"/>
    <w:rsid w:val="41DA3BFE"/>
    <w:rsid w:val="41EFE956"/>
    <w:rsid w:val="41F5BBD1"/>
    <w:rsid w:val="42143004"/>
    <w:rsid w:val="42912FB1"/>
    <w:rsid w:val="42A6A1E5"/>
    <w:rsid w:val="42AE5C9A"/>
    <w:rsid w:val="43CC6174"/>
    <w:rsid w:val="441489A4"/>
    <w:rsid w:val="4431AE24"/>
    <w:rsid w:val="4478B9CD"/>
    <w:rsid w:val="44987236"/>
    <w:rsid w:val="449AC69E"/>
    <w:rsid w:val="44F48ED1"/>
    <w:rsid w:val="45096A88"/>
    <w:rsid w:val="4604B01D"/>
    <w:rsid w:val="462DE270"/>
    <w:rsid w:val="46C38D4A"/>
    <w:rsid w:val="46E01943"/>
    <w:rsid w:val="46E7373E"/>
    <w:rsid w:val="470C8975"/>
    <w:rsid w:val="485CFFCB"/>
    <w:rsid w:val="4875744D"/>
    <w:rsid w:val="4875F557"/>
    <w:rsid w:val="48C1EDB1"/>
    <w:rsid w:val="492A3CF1"/>
    <w:rsid w:val="49792CB9"/>
    <w:rsid w:val="499913AC"/>
    <w:rsid w:val="49B59FA5"/>
    <w:rsid w:val="49F06AEA"/>
    <w:rsid w:val="4A1D686C"/>
    <w:rsid w:val="4A26E606"/>
    <w:rsid w:val="4A39F465"/>
    <w:rsid w:val="4A783E01"/>
    <w:rsid w:val="4AED8F3E"/>
    <w:rsid w:val="4AF23933"/>
    <w:rsid w:val="4B3B0A30"/>
    <w:rsid w:val="4B5DDC08"/>
    <w:rsid w:val="4C0F2077"/>
    <w:rsid w:val="4C1C4F4C"/>
    <w:rsid w:val="4C566DD0"/>
    <w:rsid w:val="4CA7B200"/>
    <w:rsid w:val="4CC096BC"/>
    <w:rsid w:val="4D59D803"/>
    <w:rsid w:val="4D60F1C8"/>
    <w:rsid w:val="4D88F71C"/>
    <w:rsid w:val="4D9E5880"/>
    <w:rsid w:val="4DDE2CC3"/>
    <w:rsid w:val="4E27565F"/>
    <w:rsid w:val="4EA47547"/>
    <w:rsid w:val="4ED48739"/>
    <w:rsid w:val="4EE951AB"/>
    <w:rsid w:val="4F067E94"/>
    <w:rsid w:val="4F46C139"/>
    <w:rsid w:val="4F4AD493"/>
    <w:rsid w:val="4FB0409F"/>
    <w:rsid w:val="504045A8"/>
    <w:rsid w:val="507676EB"/>
    <w:rsid w:val="50D96EA9"/>
    <w:rsid w:val="51DB6406"/>
    <w:rsid w:val="51DCD8DC"/>
    <w:rsid w:val="51E31EBB"/>
    <w:rsid w:val="51F890EF"/>
    <w:rsid w:val="52F081C7"/>
    <w:rsid w:val="52FB5A32"/>
    <w:rsid w:val="53552CD8"/>
    <w:rsid w:val="53B6AFC0"/>
    <w:rsid w:val="53DBA454"/>
    <w:rsid w:val="541A325C"/>
    <w:rsid w:val="542BF4B8"/>
    <w:rsid w:val="5483B1C2"/>
    <w:rsid w:val="5498BE2A"/>
    <w:rsid w:val="54A24E15"/>
    <w:rsid w:val="54ABE9E7"/>
    <w:rsid w:val="54BAE341"/>
    <w:rsid w:val="54FFDA30"/>
    <w:rsid w:val="555E4C58"/>
    <w:rsid w:val="561FE31F"/>
    <w:rsid w:val="56358BA5"/>
    <w:rsid w:val="563E1E76"/>
    <w:rsid w:val="567DE970"/>
    <w:rsid w:val="5712FBD7"/>
    <w:rsid w:val="587335A3"/>
    <w:rsid w:val="58812429"/>
    <w:rsid w:val="588F1F8C"/>
    <w:rsid w:val="58B05FCF"/>
    <w:rsid w:val="594A48C4"/>
    <w:rsid w:val="5975BF38"/>
    <w:rsid w:val="59DB38D9"/>
    <w:rsid w:val="5AA23020"/>
    <w:rsid w:val="5B02030E"/>
    <w:rsid w:val="5BE6B639"/>
    <w:rsid w:val="5BE9FDE1"/>
    <w:rsid w:val="5C331E9E"/>
    <w:rsid w:val="5C7BD433"/>
    <w:rsid w:val="5CA86396"/>
    <w:rsid w:val="5CBDD5CA"/>
    <w:rsid w:val="5CCB62FA"/>
    <w:rsid w:val="5CF191E2"/>
    <w:rsid w:val="5DA122ED"/>
    <w:rsid w:val="5DAE9050"/>
    <w:rsid w:val="5DFBB0B6"/>
    <w:rsid w:val="5E085883"/>
    <w:rsid w:val="5E7CB9A2"/>
    <w:rsid w:val="5E9BAF38"/>
    <w:rsid w:val="5EB1FA83"/>
    <w:rsid w:val="5ED70A7F"/>
    <w:rsid w:val="5EF9A64B"/>
    <w:rsid w:val="5FBA2A13"/>
    <w:rsid w:val="5FE79B0A"/>
    <w:rsid w:val="60F5D852"/>
    <w:rsid w:val="6144C81A"/>
    <w:rsid w:val="6184B6FF"/>
    <w:rsid w:val="62436CF0"/>
    <w:rsid w:val="6257A7B7"/>
    <w:rsid w:val="627B5D68"/>
    <w:rsid w:val="6284C63F"/>
    <w:rsid w:val="62E4807A"/>
    <w:rsid w:val="630DDADC"/>
    <w:rsid w:val="63CCD38A"/>
    <w:rsid w:val="63F4D8DE"/>
    <w:rsid w:val="644C95BE"/>
    <w:rsid w:val="64748D50"/>
    <w:rsid w:val="64FACA4A"/>
    <w:rsid w:val="651FDA46"/>
    <w:rsid w:val="65747022"/>
    <w:rsid w:val="65F8B7EC"/>
    <w:rsid w:val="660072A1"/>
    <w:rsid w:val="660FE80B"/>
    <w:rsid w:val="665FB765"/>
    <w:rsid w:val="66FEA958"/>
    <w:rsid w:val="67481A79"/>
    <w:rsid w:val="67D5A52E"/>
    <w:rsid w:val="683BCC6D"/>
    <w:rsid w:val="68525104"/>
    <w:rsid w:val="685B808F"/>
    <w:rsid w:val="68BD0377"/>
    <w:rsid w:val="68F407C3"/>
    <w:rsid w:val="69202C04"/>
    <w:rsid w:val="696C27DF"/>
    <w:rsid w:val="6977D4D1"/>
    <w:rsid w:val="699C26FC"/>
    <w:rsid w:val="69AF42D7"/>
    <w:rsid w:val="69E408D0"/>
    <w:rsid w:val="6A39E9FF"/>
    <w:rsid w:val="6A667D98"/>
    <w:rsid w:val="6AC4A12B"/>
    <w:rsid w:val="6ACAA988"/>
    <w:rsid w:val="6AFA8396"/>
    <w:rsid w:val="6B5991F2"/>
    <w:rsid w:val="6B910646"/>
    <w:rsid w:val="6B911503"/>
    <w:rsid w:val="6BAF15D2"/>
    <w:rsid w:val="6BBBD9B4"/>
    <w:rsid w:val="6BC6BDD5"/>
    <w:rsid w:val="6BC80B5E"/>
    <w:rsid w:val="6BE3B1A6"/>
    <w:rsid w:val="6BEB9F2C"/>
    <w:rsid w:val="6C08737D"/>
    <w:rsid w:val="6C0F8986"/>
    <w:rsid w:val="6C1E10A4"/>
    <w:rsid w:val="6C24C8E9"/>
    <w:rsid w:val="6C64598B"/>
    <w:rsid w:val="6DABF3A4"/>
    <w:rsid w:val="6DB9DBAF"/>
    <w:rsid w:val="6EBA1DB9"/>
    <w:rsid w:val="6EF4E8FE"/>
    <w:rsid w:val="6F020A00"/>
    <w:rsid w:val="6F3B54C3"/>
    <w:rsid w:val="6FA595F5"/>
    <w:rsid w:val="6FA883D7"/>
    <w:rsid w:val="70D7EF6D"/>
    <w:rsid w:val="710660D2"/>
    <w:rsid w:val="718F55E2"/>
    <w:rsid w:val="71E6FB59"/>
    <w:rsid w:val="721895DA"/>
    <w:rsid w:val="723B67B2"/>
    <w:rsid w:val="7253611F"/>
    <w:rsid w:val="7258949B"/>
    <w:rsid w:val="726DCB81"/>
    <w:rsid w:val="73590976"/>
    <w:rsid w:val="737135B4"/>
    <w:rsid w:val="73B84E3A"/>
    <w:rsid w:val="74225525"/>
    <w:rsid w:val="742B84B0"/>
    <w:rsid w:val="74447A3C"/>
    <w:rsid w:val="753534C2"/>
    <w:rsid w:val="75CFAFED"/>
    <w:rsid w:val="760D5A2D"/>
    <w:rsid w:val="764122F8"/>
    <w:rsid w:val="76591C65"/>
    <w:rsid w:val="766569A6"/>
    <w:rsid w:val="76878EBD"/>
    <w:rsid w:val="76A3BC8A"/>
    <w:rsid w:val="7721BB53"/>
    <w:rsid w:val="774E8604"/>
    <w:rsid w:val="777E0ABF"/>
    <w:rsid w:val="778284F1"/>
    <w:rsid w:val="787636E5"/>
    <w:rsid w:val="78843779"/>
    <w:rsid w:val="79446268"/>
    <w:rsid w:val="794B65D2"/>
    <w:rsid w:val="79555A6A"/>
    <w:rsid w:val="795A273D"/>
    <w:rsid w:val="795F36B6"/>
    <w:rsid w:val="7987A1AC"/>
    <w:rsid w:val="799A637B"/>
    <w:rsid w:val="79FE96C8"/>
    <w:rsid w:val="7A5AE785"/>
    <w:rsid w:val="7AFCCD7F"/>
    <w:rsid w:val="7B170510"/>
    <w:rsid w:val="7B49270F"/>
    <w:rsid w:val="7B641DBF"/>
    <w:rsid w:val="7BED3172"/>
    <w:rsid w:val="7C0275D6"/>
    <w:rsid w:val="7C1A6F43"/>
    <w:rsid w:val="7CFBB45F"/>
    <w:rsid w:val="7D6A8B1A"/>
    <w:rsid w:val="7E084E1D"/>
    <w:rsid w:val="7E3DCFA2"/>
    <w:rsid w:val="7E685C2F"/>
    <w:rsid w:val="7E7094CC"/>
    <w:rsid w:val="7EDFB6ED"/>
    <w:rsid w:val="7F3C7478"/>
    <w:rsid w:val="7F86D5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960C"/>
  <w15:chartTrackingRefBased/>
  <w15:docId w15:val="{EB171DDE-7782-47FD-904C-600A73DCBC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82A4D"/>
  </w:style>
  <w:style w:type="paragraph" w:styleId="Heading1">
    <w:name w:val="heading 1"/>
    <w:basedOn w:val="Normal"/>
    <w:next w:val="Normal"/>
    <w:link w:val="Heading1Char"/>
    <w:uiPriority w:val="9"/>
    <w:qFormat/>
    <w:rsid w:val="000E70E5"/>
    <w:pPr>
      <w:keepNext/>
      <w:keepLines/>
      <w:spacing w:before="240" w:after="0"/>
      <w:outlineLvl w:val="0"/>
    </w:pPr>
    <w:rPr>
      <w:rFonts w:asciiTheme="majorHAnsi" w:hAnsiTheme="majorHAnsi" w:eastAsiaTheme="majorEastAsia" w:cstheme="majorBidi"/>
      <w:b/>
      <w:bCs/>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507DE7"/>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07DE7"/>
    <w:rPr>
      <w:rFonts w:asciiTheme="majorHAnsi" w:hAnsiTheme="majorHAnsi" w:eastAsiaTheme="majorEastAsia" w:cstheme="majorBidi"/>
      <w:spacing w:val="-10"/>
      <w:kern w:val="28"/>
      <w:sz w:val="56"/>
      <w:szCs w:val="5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193AF1"/>
    <w:rPr>
      <w:color w:val="808080"/>
    </w:rPr>
  </w:style>
  <w:style w:type="character" w:styleId="Heading1Char" w:customStyle="1">
    <w:name w:val="Heading 1 Char"/>
    <w:basedOn w:val="DefaultParagraphFont"/>
    <w:link w:val="Heading1"/>
    <w:uiPriority w:val="9"/>
    <w:rsid w:val="000E70E5"/>
    <w:rPr>
      <w:rFonts w:asciiTheme="majorHAnsi" w:hAnsiTheme="majorHAnsi" w:eastAsiaTheme="majorEastAsia" w:cstheme="majorBidi"/>
      <w:b/>
      <w:bCs/>
      <w:sz w:val="32"/>
      <w:szCs w:val="32"/>
    </w:rPr>
  </w:style>
  <w:style w:type="paragraph" w:styleId="TOCHeading">
    <w:name w:val="TOC Heading"/>
    <w:basedOn w:val="Heading1"/>
    <w:next w:val="Normal"/>
    <w:uiPriority w:val="39"/>
    <w:unhideWhenUsed/>
    <w:qFormat/>
    <w:rsid w:val="005E228E"/>
    <w:pPr>
      <w:outlineLvl w:val="9"/>
    </w:pPr>
    <w:rPr>
      <w:b w:val="0"/>
      <w:bCs w:val="0"/>
      <w:color w:val="2F5496" w:themeColor="accent1" w:themeShade="BF"/>
      <w:lang w:val="en-US"/>
    </w:rPr>
  </w:style>
  <w:style w:type="paragraph" w:styleId="TOC1">
    <w:name w:val="toc 1"/>
    <w:basedOn w:val="Normal"/>
    <w:next w:val="Normal"/>
    <w:autoRedefine/>
    <w:uiPriority w:val="39"/>
    <w:unhideWhenUsed/>
    <w:rsid w:val="005E228E"/>
    <w:pPr>
      <w:spacing w:after="100"/>
    </w:pPr>
  </w:style>
  <w:style w:type="paragraph" w:styleId="Bibliography">
    <w:name w:val="Bibliography"/>
    <w:basedOn w:val="Normal"/>
    <w:next w:val="Normal"/>
    <w:uiPriority w:val="37"/>
    <w:unhideWhenUsed/>
    <w:rsid w:val="00031C7D"/>
  </w:style>
  <w:style w:type="paragraph" w:styleId="ListParagraph">
    <w:name w:val="List Paragraph"/>
    <w:basedOn w:val="Normal"/>
    <w:uiPriority w:val="34"/>
    <w:qFormat/>
    <w:rsid w:val="00780699"/>
    <w:pPr>
      <w:ind w:left="720"/>
      <w:contextualSpacing/>
    </w:pPr>
  </w:style>
  <w:style w:type="paragraph" w:styleId="Caption">
    <w:name w:val="caption"/>
    <w:basedOn w:val="Normal"/>
    <w:next w:val="Normal"/>
    <w:uiPriority w:val="35"/>
    <w:unhideWhenUsed/>
    <w:qFormat/>
    <w:rsid w:val="00180B9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34BD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806">
      <w:bodyDiv w:val="1"/>
      <w:marLeft w:val="0"/>
      <w:marRight w:val="0"/>
      <w:marTop w:val="0"/>
      <w:marBottom w:val="0"/>
      <w:divBdr>
        <w:top w:val="none" w:sz="0" w:space="0" w:color="auto"/>
        <w:left w:val="none" w:sz="0" w:space="0" w:color="auto"/>
        <w:bottom w:val="none" w:sz="0" w:space="0" w:color="auto"/>
        <w:right w:val="none" w:sz="0" w:space="0" w:color="auto"/>
      </w:divBdr>
    </w:div>
    <w:div w:id="98335113">
      <w:bodyDiv w:val="1"/>
      <w:marLeft w:val="0"/>
      <w:marRight w:val="0"/>
      <w:marTop w:val="0"/>
      <w:marBottom w:val="0"/>
      <w:divBdr>
        <w:top w:val="none" w:sz="0" w:space="0" w:color="auto"/>
        <w:left w:val="none" w:sz="0" w:space="0" w:color="auto"/>
        <w:bottom w:val="none" w:sz="0" w:space="0" w:color="auto"/>
        <w:right w:val="none" w:sz="0" w:space="0" w:color="auto"/>
      </w:divBdr>
    </w:div>
    <w:div w:id="266086276">
      <w:bodyDiv w:val="1"/>
      <w:marLeft w:val="0"/>
      <w:marRight w:val="0"/>
      <w:marTop w:val="0"/>
      <w:marBottom w:val="0"/>
      <w:divBdr>
        <w:top w:val="none" w:sz="0" w:space="0" w:color="auto"/>
        <w:left w:val="none" w:sz="0" w:space="0" w:color="auto"/>
        <w:bottom w:val="none" w:sz="0" w:space="0" w:color="auto"/>
        <w:right w:val="none" w:sz="0" w:space="0" w:color="auto"/>
      </w:divBdr>
    </w:div>
    <w:div w:id="299574818">
      <w:bodyDiv w:val="1"/>
      <w:marLeft w:val="0"/>
      <w:marRight w:val="0"/>
      <w:marTop w:val="0"/>
      <w:marBottom w:val="0"/>
      <w:divBdr>
        <w:top w:val="none" w:sz="0" w:space="0" w:color="auto"/>
        <w:left w:val="none" w:sz="0" w:space="0" w:color="auto"/>
        <w:bottom w:val="none" w:sz="0" w:space="0" w:color="auto"/>
        <w:right w:val="none" w:sz="0" w:space="0" w:color="auto"/>
      </w:divBdr>
    </w:div>
    <w:div w:id="403261799">
      <w:bodyDiv w:val="1"/>
      <w:marLeft w:val="0"/>
      <w:marRight w:val="0"/>
      <w:marTop w:val="0"/>
      <w:marBottom w:val="0"/>
      <w:divBdr>
        <w:top w:val="none" w:sz="0" w:space="0" w:color="auto"/>
        <w:left w:val="none" w:sz="0" w:space="0" w:color="auto"/>
        <w:bottom w:val="none" w:sz="0" w:space="0" w:color="auto"/>
        <w:right w:val="none" w:sz="0" w:space="0" w:color="auto"/>
      </w:divBdr>
    </w:div>
    <w:div w:id="444271303">
      <w:bodyDiv w:val="1"/>
      <w:marLeft w:val="0"/>
      <w:marRight w:val="0"/>
      <w:marTop w:val="0"/>
      <w:marBottom w:val="0"/>
      <w:divBdr>
        <w:top w:val="none" w:sz="0" w:space="0" w:color="auto"/>
        <w:left w:val="none" w:sz="0" w:space="0" w:color="auto"/>
        <w:bottom w:val="none" w:sz="0" w:space="0" w:color="auto"/>
        <w:right w:val="none" w:sz="0" w:space="0" w:color="auto"/>
      </w:divBdr>
    </w:div>
    <w:div w:id="543829080">
      <w:bodyDiv w:val="1"/>
      <w:marLeft w:val="0"/>
      <w:marRight w:val="0"/>
      <w:marTop w:val="0"/>
      <w:marBottom w:val="0"/>
      <w:divBdr>
        <w:top w:val="none" w:sz="0" w:space="0" w:color="auto"/>
        <w:left w:val="none" w:sz="0" w:space="0" w:color="auto"/>
        <w:bottom w:val="none" w:sz="0" w:space="0" w:color="auto"/>
        <w:right w:val="none" w:sz="0" w:space="0" w:color="auto"/>
      </w:divBdr>
    </w:div>
    <w:div w:id="551384272">
      <w:bodyDiv w:val="1"/>
      <w:marLeft w:val="0"/>
      <w:marRight w:val="0"/>
      <w:marTop w:val="0"/>
      <w:marBottom w:val="0"/>
      <w:divBdr>
        <w:top w:val="none" w:sz="0" w:space="0" w:color="auto"/>
        <w:left w:val="none" w:sz="0" w:space="0" w:color="auto"/>
        <w:bottom w:val="none" w:sz="0" w:space="0" w:color="auto"/>
        <w:right w:val="none" w:sz="0" w:space="0" w:color="auto"/>
      </w:divBdr>
    </w:div>
    <w:div w:id="589193966">
      <w:bodyDiv w:val="1"/>
      <w:marLeft w:val="0"/>
      <w:marRight w:val="0"/>
      <w:marTop w:val="0"/>
      <w:marBottom w:val="0"/>
      <w:divBdr>
        <w:top w:val="none" w:sz="0" w:space="0" w:color="auto"/>
        <w:left w:val="none" w:sz="0" w:space="0" w:color="auto"/>
        <w:bottom w:val="none" w:sz="0" w:space="0" w:color="auto"/>
        <w:right w:val="none" w:sz="0" w:space="0" w:color="auto"/>
      </w:divBdr>
    </w:div>
    <w:div w:id="608970989">
      <w:bodyDiv w:val="1"/>
      <w:marLeft w:val="0"/>
      <w:marRight w:val="0"/>
      <w:marTop w:val="0"/>
      <w:marBottom w:val="0"/>
      <w:divBdr>
        <w:top w:val="none" w:sz="0" w:space="0" w:color="auto"/>
        <w:left w:val="none" w:sz="0" w:space="0" w:color="auto"/>
        <w:bottom w:val="none" w:sz="0" w:space="0" w:color="auto"/>
        <w:right w:val="none" w:sz="0" w:space="0" w:color="auto"/>
      </w:divBdr>
    </w:div>
    <w:div w:id="705521226">
      <w:bodyDiv w:val="1"/>
      <w:marLeft w:val="0"/>
      <w:marRight w:val="0"/>
      <w:marTop w:val="0"/>
      <w:marBottom w:val="0"/>
      <w:divBdr>
        <w:top w:val="none" w:sz="0" w:space="0" w:color="auto"/>
        <w:left w:val="none" w:sz="0" w:space="0" w:color="auto"/>
        <w:bottom w:val="none" w:sz="0" w:space="0" w:color="auto"/>
        <w:right w:val="none" w:sz="0" w:space="0" w:color="auto"/>
      </w:divBdr>
    </w:div>
    <w:div w:id="842472384">
      <w:bodyDiv w:val="1"/>
      <w:marLeft w:val="0"/>
      <w:marRight w:val="0"/>
      <w:marTop w:val="0"/>
      <w:marBottom w:val="0"/>
      <w:divBdr>
        <w:top w:val="none" w:sz="0" w:space="0" w:color="auto"/>
        <w:left w:val="none" w:sz="0" w:space="0" w:color="auto"/>
        <w:bottom w:val="none" w:sz="0" w:space="0" w:color="auto"/>
        <w:right w:val="none" w:sz="0" w:space="0" w:color="auto"/>
      </w:divBdr>
    </w:div>
    <w:div w:id="908687054">
      <w:bodyDiv w:val="1"/>
      <w:marLeft w:val="0"/>
      <w:marRight w:val="0"/>
      <w:marTop w:val="0"/>
      <w:marBottom w:val="0"/>
      <w:divBdr>
        <w:top w:val="none" w:sz="0" w:space="0" w:color="auto"/>
        <w:left w:val="none" w:sz="0" w:space="0" w:color="auto"/>
        <w:bottom w:val="none" w:sz="0" w:space="0" w:color="auto"/>
        <w:right w:val="none" w:sz="0" w:space="0" w:color="auto"/>
      </w:divBdr>
    </w:div>
    <w:div w:id="1042510559">
      <w:bodyDiv w:val="1"/>
      <w:marLeft w:val="0"/>
      <w:marRight w:val="0"/>
      <w:marTop w:val="0"/>
      <w:marBottom w:val="0"/>
      <w:divBdr>
        <w:top w:val="none" w:sz="0" w:space="0" w:color="auto"/>
        <w:left w:val="none" w:sz="0" w:space="0" w:color="auto"/>
        <w:bottom w:val="none" w:sz="0" w:space="0" w:color="auto"/>
        <w:right w:val="none" w:sz="0" w:space="0" w:color="auto"/>
      </w:divBdr>
    </w:div>
    <w:div w:id="1058362313">
      <w:bodyDiv w:val="1"/>
      <w:marLeft w:val="0"/>
      <w:marRight w:val="0"/>
      <w:marTop w:val="0"/>
      <w:marBottom w:val="0"/>
      <w:divBdr>
        <w:top w:val="none" w:sz="0" w:space="0" w:color="auto"/>
        <w:left w:val="none" w:sz="0" w:space="0" w:color="auto"/>
        <w:bottom w:val="none" w:sz="0" w:space="0" w:color="auto"/>
        <w:right w:val="none" w:sz="0" w:space="0" w:color="auto"/>
      </w:divBdr>
    </w:div>
    <w:div w:id="1280601586">
      <w:bodyDiv w:val="1"/>
      <w:marLeft w:val="0"/>
      <w:marRight w:val="0"/>
      <w:marTop w:val="0"/>
      <w:marBottom w:val="0"/>
      <w:divBdr>
        <w:top w:val="none" w:sz="0" w:space="0" w:color="auto"/>
        <w:left w:val="none" w:sz="0" w:space="0" w:color="auto"/>
        <w:bottom w:val="none" w:sz="0" w:space="0" w:color="auto"/>
        <w:right w:val="none" w:sz="0" w:space="0" w:color="auto"/>
      </w:divBdr>
    </w:div>
    <w:div w:id="1396587710">
      <w:bodyDiv w:val="1"/>
      <w:marLeft w:val="0"/>
      <w:marRight w:val="0"/>
      <w:marTop w:val="0"/>
      <w:marBottom w:val="0"/>
      <w:divBdr>
        <w:top w:val="none" w:sz="0" w:space="0" w:color="auto"/>
        <w:left w:val="none" w:sz="0" w:space="0" w:color="auto"/>
        <w:bottom w:val="none" w:sz="0" w:space="0" w:color="auto"/>
        <w:right w:val="none" w:sz="0" w:space="0" w:color="auto"/>
      </w:divBdr>
    </w:div>
    <w:div w:id="1457093317">
      <w:bodyDiv w:val="1"/>
      <w:marLeft w:val="0"/>
      <w:marRight w:val="0"/>
      <w:marTop w:val="0"/>
      <w:marBottom w:val="0"/>
      <w:divBdr>
        <w:top w:val="none" w:sz="0" w:space="0" w:color="auto"/>
        <w:left w:val="none" w:sz="0" w:space="0" w:color="auto"/>
        <w:bottom w:val="none" w:sz="0" w:space="0" w:color="auto"/>
        <w:right w:val="none" w:sz="0" w:space="0" w:color="auto"/>
      </w:divBdr>
    </w:div>
    <w:div w:id="1500386447">
      <w:bodyDiv w:val="1"/>
      <w:marLeft w:val="0"/>
      <w:marRight w:val="0"/>
      <w:marTop w:val="0"/>
      <w:marBottom w:val="0"/>
      <w:divBdr>
        <w:top w:val="none" w:sz="0" w:space="0" w:color="auto"/>
        <w:left w:val="none" w:sz="0" w:space="0" w:color="auto"/>
        <w:bottom w:val="none" w:sz="0" w:space="0" w:color="auto"/>
        <w:right w:val="none" w:sz="0" w:space="0" w:color="auto"/>
      </w:divBdr>
    </w:div>
    <w:div w:id="1519806958">
      <w:bodyDiv w:val="1"/>
      <w:marLeft w:val="0"/>
      <w:marRight w:val="0"/>
      <w:marTop w:val="0"/>
      <w:marBottom w:val="0"/>
      <w:divBdr>
        <w:top w:val="none" w:sz="0" w:space="0" w:color="auto"/>
        <w:left w:val="none" w:sz="0" w:space="0" w:color="auto"/>
        <w:bottom w:val="none" w:sz="0" w:space="0" w:color="auto"/>
        <w:right w:val="none" w:sz="0" w:space="0" w:color="auto"/>
      </w:divBdr>
    </w:div>
    <w:div w:id="1572691217">
      <w:bodyDiv w:val="1"/>
      <w:marLeft w:val="0"/>
      <w:marRight w:val="0"/>
      <w:marTop w:val="0"/>
      <w:marBottom w:val="0"/>
      <w:divBdr>
        <w:top w:val="none" w:sz="0" w:space="0" w:color="auto"/>
        <w:left w:val="none" w:sz="0" w:space="0" w:color="auto"/>
        <w:bottom w:val="none" w:sz="0" w:space="0" w:color="auto"/>
        <w:right w:val="none" w:sz="0" w:space="0" w:color="auto"/>
      </w:divBdr>
    </w:div>
    <w:div w:id="1588928693">
      <w:bodyDiv w:val="1"/>
      <w:marLeft w:val="0"/>
      <w:marRight w:val="0"/>
      <w:marTop w:val="0"/>
      <w:marBottom w:val="0"/>
      <w:divBdr>
        <w:top w:val="none" w:sz="0" w:space="0" w:color="auto"/>
        <w:left w:val="none" w:sz="0" w:space="0" w:color="auto"/>
        <w:bottom w:val="none" w:sz="0" w:space="0" w:color="auto"/>
        <w:right w:val="none" w:sz="0" w:space="0" w:color="auto"/>
      </w:divBdr>
    </w:div>
    <w:div w:id="1678538211">
      <w:bodyDiv w:val="1"/>
      <w:marLeft w:val="0"/>
      <w:marRight w:val="0"/>
      <w:marTop w:val="0"/>
      <w:marBottom w:val="0"/>
      <w:divBdr>
        <w:top w:val="none" w:sz="0" w:space="0" w:color="auto"/>
        <w:left w:val="none" w:sz="0" w:space="0" w:color="auto"/>
        <w:bottom w:val="none" w:sz="0" w:space="0" w:color="auto"/>
        <w:right w:val="none" w:sz="0" w:space="0" w:color="auto"/>
      </w:divBdr>
    </w:div>
    <w:div w:id="1679499217">
      <w:bodyDiv w:val="1"/>
      <w:marLeft w:val="0"/>
      <w:marRight w:val="0"/>
      <w:marTop w:val="0"/>
      <w:marBottom w:val="0"/>
      <w:divBdr>
        <w:top w:val="none" w:sz="0" w:space="0" w:color="auto"/>
        <w:left w:val="none" w:sz="0" w:space="0" w:color="auto"/>
        <w:bottom w:val="none" w:sz="0" w:space="0" w:color="auto"/>
        <w:right w:val="none" w:sz="0" w:space="0" w:color="auto"/>
      </w:divBdr>
    </w:div>
    <w:div w:id="1687245722">
      <w:bodyDiv w:val="1"/>
      <w:marLeft w:val="0"/>
      <w:marRight w:val="0"/>
      <w:marTop w:val="0"/>
      <w:marBottom w:val="0"/>
      <w:divBdr>
        <w:top w:val="none" w:sz="0" w:space="0" w:color="auto"/>
        <w:left w:val="none" w:sz="0" w:space="0" w:color="auto"/>
        <w:bottom w:val="none" w:sz="0" w:space="0" w:color="auto"/>
        <w:right w:val="none" w:sz="0" w:space="0" w:color="auto"/>
      </w:divBdr>
    </w:div>
    <w:div w:id="1696955838">
      <w:bodyDiv w:val="1"/>
      <w:marLeft w:val="0"/>
      <w:marRight w:val="0"/>
      <w:marTop w:val="0"/>
      <w:marBottom w:val="0"/>
      <w:divBdr>
        <w:top w:val="none" w:sz="0" w:space="0" w:color="auto"/>
        <w:left w:val="none" w:sz="0" w:space="0" w:color="auto"/>
        <w:bottom w:val="none" w:sz="0" w:space="0" w:color="auto"/>
        <w:right w:val="none" w:sz="0" w:space="0" w:color="auto"/>
      </w:divBdr>
    </w:div>
    <w:div w:id="1730614834">
      <w:bodyDiv w:val="1"/>
      <w:marLeft w:val="0"/>
      <w:marRight w:val="0"/>
      <w:marTop w:val="0"/>
      <w:marBottom w:val="0"/>
      <w:divBdr>
        <w:top w:val="none" w:sz="0" w:space="0" w:color="auto"/>
        <w:left w:val="none" w:sz="0" w:space="0" w:color="auto"/>
        <w:bottom w:val="none" w:sz="0" w:space="0" w:color="auto"/>
        <w:right w:val="none" w:sz="0" w:space="0" w:color="auto"/>
      </w:divBdr>
    </w:div>
    <w:div w:id="1780643657">
      <w:bodyDiv w:val="1"/>
      <w:marLeft w:val="0"/>
      <w:marRight w:val="0"/>
      <w:marTop w:val="0"/>
      <w:marBottom w:val="0"/>
      <w:divBdr>
        <w:top w:val="none" w:sz="0" w:space="0" w:color="auto"/>
        <w:left w:val="none" w:sz="0" w:space="0" w:color="auto"/>
        <w:bottom w:val="none" w:sz="0" w:space="0" w:color="auto"/>
        <w:right w:val="none" w:sz="0" w:space="0" w:color="auto"/>
      </w:divBdr>
    </w:div>
    <w:div w:id="1793327829">
      <w:bodyDiv w:val="1"/>
      <w:marLeft w:val="0"/>
      <w:marRight w:val="0"/>
      <w:marTop w:val="0"/>
      <w:marBottom w:val="0"/>
      <w:divBdr>
        <w:top w:val="none" w:sz="0" w:space="0" w:color="auto"/>
        <w:left w:val="none" w:sz="0" w:space="0" w:color="auto"/>
        <w:bottom w:val="none" w:sz="0" w:space="0" w:color="auto"/>
        <w:right w:val="none" w:sz="0" w:space="0" w:color="auto"/>
      </w:divBdr>
    </w:div>
    <w:div w:id="1863126142">
      <w:bodyDiv w:val="1"/>
      <w:marLeft w:val="0"/>
      <w:marRight w:val="0"/>
      <w:marTop w:val="0"/>
      <w:marBottom w:val="0"/>
      <w:divBdr>
        <w:top w:val="none" w:sz="0" w:space="0" w:color="auto"/>
        <w:left w:val="none" w:sz="0" w:space="0" w:color="auto"/>
        <w:bottom w:val="none" w:sz="0" w:space="0" w:color="auto"/>
        <w:right w:val="none" w:sz="0" w:space="0" w:color="auto"/>
      </w:divBdr>
    </w:div>
    <w:div w:id="1866824858">
      <w:bodyDiv w:val="1"/>
      <w:marLeft w:val="0"/>
      <w:marRight w:val="0"/>
      <w:marTop w:val="0"/>
      <w:marBottom w:val="0"/>
      <w:divBdr>
        <w:top w:val="none" w:sz="0" w:space="0" w:color="auto"/>
        <w:left w:val="none" w:sz="0" w:space="0" w:color="auto"/>
        <w:bottom w:val="none" w:sz="0" w:space="0" w:color="auto"/>
        <w:right w:val="none" w:sz="0" w:space="0" w:color="auto"/>
      </w:divBdr>
      <w:divsChild>
        <w:div w:id="286162866">
          <w:marLeft w:val="0"/>
          <w:marRight w:val="0"/>
          <w:marTop w:val="0"/>
          <w:marBottom w:val="0"/>
          <w:divBdr>
            <w:top w:val="none" w:sz="0" w:space="0" w:color="auto"/>
            <w:left w:val="none" w:sz="0" w:space="0" w:color="auto"/>
            <w:bottom w:val="none" w:sz="0" w:space="0" w:color="auto"/>
            <w:right w:val="none" w:sz="0" w:space="0" w:color="auto"/>
          </w:divBdr>
          <w:divsChild>
            <w:div w:id="1594244434">
              <w:marLeft w:val="0"/>
              <w:marRight w:val="0"/>
              <w:marTop w:val="0"/>
              <w:marBottom w:val="0"/>
              <w:divBdr>
                <w:top w:val="none" w:sz="0" w:space="0" w:color="auto"/>
                <w:left w:val="none" w:sz="0" w:space="0" w:color="auto"/>
                <w:bottom w:val="none" w:sz="0" w:space="0" w:color="auto"/>
                <w:right w:val="none" w:sz="0" w:space="0" w:color="auto"/>
              </w:divBdr>
              <w:divsChild>
                <w:div w:id="7029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90780">
      <w:bodyDiv w:val="1"/>
      <w:marLeft w:val="0"/>
      <w:marRight w:val="0"/>
      <w:marTop w:val="0"/>
      <w:marBottom w:val="0"/>
      <w:divBdr>
        <w:top w:val="none" w:sz="0" w:space="0" w:color="auto"/>
        <w:left w:val="none" w:sz="0" w:space="0" w:color="auto"/>
        <w:bottom w:val="none" w:sz="0" w:space="0" w:color="auto"/>
        <w:right w:val="none" w:sz="0" w:space="0" w:color="auto"/>
      </w:divBdr>
    </w:div>
    <w:div w:id="2009477405">
      <w:bodyDiv w:val="1"/>
      <w:marLeft w:val="0"/>
      <w:marRight w:val="0"/>
      <w:marTop w:val="0"/>
      <w:marBottom w:val="0"/>
      <w:divBdr>
        <w:top w:val="none" w:sz="0" w:space="0" w:color="auto"/>
        <w:left w:val="none" w:sz="0" w:space="0" w:color="auto"/>
        <w:bottom w:val="none" w:sz="0" w:space="0" w:color="auto"/>
        <w:right w:val="none" w:sz="0" w:space="0" w:color="auto"/>
      </w:divBdr>
    </w:div>
    <w:div w:id="206085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glossaryDocument" Target="glossary/document.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4A9DD402-3EB5-4FFD-9870-9373ADE8DE68}"/>
      </w:docPartPr>
      <w:docPartBody>
        <w:p w:rsidR="00073F34" w:rsidRDefault="00073F3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73F34"/>
    <w:rsid w:val="00073F34"/>
    <w:rsid w:val="0010114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A05E93-57ED-4FA9-A3CA-DABE8E17364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KIM17</b:Tag>
    <b:SourceType>Book</b:SourceType>
    <b:Guid>{377D5361-8834-4D3E-813D-6939E88182A0}</b:Guid>
    <b:Author>
      <b:Author>
        <b:NameList>
          <b:Person>
            <b:Last>Al-Malah</b:Last>
            <b:First>K.</b:First>
            <b:Middle>I. M.</b:Middle>
          </b:Person>
        </b:NameList>
      </b:Author>
    </b:Author>
    <b:Title>Aspen plus: chemical engineering applications</b:Title>
    <b:Year>2017</b:Year>
    <b:City>Hoboken, New Jersey</b:City>
    <b:Publisher>Wiley</b:Publisher>
    <b:RefOrder>2</b:RefOrder>
  </b:Source>
  <b:Source>
    <b:Tag>Tan22</b:Tag>
    <b:SourceType>InternetSite</b:SourceType>
    <b:Guid>{6E97FACC-F7C6-4FAE-9E13-CE79324A56D0}</b:Guid>
    <b:Author>
      <b:Author>
        <b:NameList>
          <b:Person>
            <b:Last>Tanksale</b:Last>
            <b:First>A.</b:First>
          </b:Person>
        </b:NameList>
      </b:Author>
    </b:Author>
    <b:Title>Che2166: Introduction to Process Simulation</b:Title>
    <b:Year>2022</b:Year>
    <b:ProductionCompany>Monash University</b:ProductionCompany>
    <b:URL>https://youtu.be/J6ZzL2d660I</b:URL>
    <b:RefOrder>1</b:RefOrder>
  </b:Source>
</b:Sources>
</file>

<file path=customXml/itemProps1.xml><?xml version="1.0" encoding="utf-8"?>
<ds:datastoreItem xmlns:ds="http://schemas.openxmlformats.org/officeDocument/2006/customXml" ds:itemID="{14B1A6B1-1986-415B-B4ED-03136F14876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 Rodrigues</dc:creator>
  <keywords/>
  <dc:description/>
  <lastModifiedBy>Gonçalo Chaves</lastModifiedBy>
  <revision>419</revision>
  <dcterms:created xsi:type="dcterms:W3CDTF">2022-05-23T06:07:00.0000000Z</dcterms:created>
  <dcterms:modified xsi:type="dcterms:W3CDTF">2022-06-06T17:49:49.9264417Z</dcterms:modified>
</coreProperties>
</file>