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positive row table, and the formal variable support are finite.  Negative</w:t>
      </w:r>
    </w:p>
    <w:p>
      <w:r>
        <w:t>endpoint rows must still be present in the signed endpoint observer, but</w:t>
      </w:r>
    </w:p>
    <w:p>
      <w:r>
        <w:t>their word-potential identities are not independent certificate rows when the</w:t>
      </w:r>
    </w:p>
    <w:p>
      <w:r>
        <w:t>negative table is proved to be the 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and `h`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positive row to elements of the fixed group `H_E`.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With initial normalization and inverse-derived</w:t>
      </w:r>
    </w:p>
    <w:p>
      <w:r>
        <w:t>negative rows, this word-potential identity is what converts the finite signed</w:t>
      </w:r>
    </w:p>
    <w:p>
      <w:r>
        <w:t>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positive</w:t>
      </w:r>
    </w:p>
    <w:p>
      <w:r>
        <w:t>`D_Gamma` entry, the next state, the emitted endpoint label, and the positive</w:t>
      </w:r>
    </w:p>
    <w:p>
      <w:r>
        <w:t>Artin substitution for that row.  The checker verifies that the identity-row</w:t>
      </w:r>
    </w:p>
    <w:p>
      <w:r>
        <w:t>table has the same positive entry domain as the signed endpoint table, that</w:t>
      </w:r>
    </w:p>
    <w:p>
      <w:r>
        <w:t>the next state and emitted label match the positive signed row, that terminal</w:t>
      </w:r>
    </w:p>
    <w:p>
      <w:r>
        <w:t>templates contain only current longitude variables `U_{r,j}`, and that the</w:t>
      </w:r>
    </w:p>
    <w:p>
      <w:r>
        <w:t>local 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the word identity in the group table.  This removes</w:t>
      </w:r>
    </w:p>
    <w:p>
      <w:r>
        <w:t>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signed_endpoint_generator_word_potential_malformed_identity_rows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