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named affine `F_2^3` pressure row remains</w:t>
      </w:r>
    </w:p>
    <w:p>
      <w:r>
        <w:t>non-rigid because it has a nontrivial observer and proper subsolutions.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or sequential rack certificates. The next falsifiable search frontier starts at larger nonterminal tables, for example size 5 or structured affine-linear families beyond the hidden cyclic gauge.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subsolution-rigid, observer-rigid, transport-split-rigid finite YBE table with actual small-rack prefix pressure.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/>
    <w:p>
      <w:r>
        <w:t>No rigid pressure core appears in the exhaustive size-three corpus or in the current named pressure representatives.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named F_2^3 pressure row remains a useful guardrail but fails observer and subsolution rigidity and is already closed by a finite sequential rack gauge.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