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final state and final three coordinates must agree, and the ordered</w:t>
      </w:r>
    </w:p>
    <w:p>
      <w:r>
        <w:t>products of the three `H_E` labels must agree in `H_E`.  This is a finite</w:t>
      </w:r>
    </w:p>
    <w:p>
      <w:r>
        <w:t>identity over 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all_signed_rows_defined,</w:t>
      </w:r>
    </w:p>
    <w:p>
      <w:r>
        <w:t>signed_inverse_cancellation,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signed inverse cancellation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signed_endpoint_generator_inverse_cancellation_verified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