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reachable signed U/C/M endpoint-certificate lemma.  It is now the</w:t>
      </w:r>
    </w:p>
    <w:p>
      <w:r>
        <w:t>first 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exact_cutoff_readouts_for_C_and_M.</w:t>
      </w:r>
    </w:p>
    <w:p>
      <w:r>
        <w:t>```</w:t>
      </w:r>
    </w:p>
    <w:p/>
    <w:p>
      <w:r>
        <w:t>Only after those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