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 and no unclosed two-sided-unit rows.</w:t>
      </w:r>
    </w:p>
    <w:p>
      <w:r>
        <w:t>```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