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2026-05-31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opposite coordinate side contains nonunit data; partial-constant rows</w:t>
      </w:r>
    </w:p>
    <w:p>
      <w:r>
        <w:t>route 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routed U endpoint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