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`identity_endpoint_output_tuple` must equal `input_tuple`</w:t>
      </w:r>
    </w:p>
    <w:p>
      <w:r>
        <w:t>on every row; this is the finite implication from killed endpoint data to</w:t>
      </w:r>
    </w:p>
    <w:p>
      <w:r>
        <w:t>identity residual motion.  The row dependencies may use only interval data,</w:t>
      </w:r>
    </w:p>
    <w:p>
      <w:r>
        <w:t>routed 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endpoint channels, duplicate row</w:t>
      </w:r>
    </w:p>
    <w:p>
      <w:r>
        <w:t>ledgers, or dependencies on `braid_word`, `braid_prefix`, `braid_index`,</w:t>
      </w:r>
    </w:p>
    <w:p>
      <w:r>
        <w:t>failed detector searches, normalized-law sequences, or timeouts.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