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routed,</w:t>
      </w:r>
    </w:p>
    <w:p>
      <w:r>
        <w:t>partial-constant routed to continuation, or closed by the finite</w:t>
      </w:r>
    </w:p>
    <w:p>
      <w:r>
        <w:t>cardinality/profile audit.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not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otherwise the row is mixed-unit context with the nonunit data on the</w:t>
      </w:r>
    </w:p>
    <w:p>
      <w:r>
        <w:t xml:space="preserve">  opposite side;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no unrouted row for the</w:t>
      </w:r>
    </w:p>
    <w:p>
      <w:r>
        <w:t>pair; partial-constant profiles are removed when their proper closures or</w:t>
      </w:r>
    </w:p>
    <w:p>
      <w:r>
        <w:t>continuation routes have been verified; and the finite cardinality/profile</w:t>
      </w:r>
    </w:p>
    <w:p>
      <w:r>
        <w:t>closure removes injective-nonsurjective, nonconstant-hidden, and unclassified</w:t>
      </w:r>
    </w:p>
    <w:p>
      <w:r>
        <w:t>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missing_triangular_locally_nondegenerate_closed_branch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If this</w:t>
      </w:r>
    </w:p>
    <w:p>
      <w:r>
        <w:t xml:space="preserve">   holds for every colour pair in a coloured YBE interval, then the whole</w:t>
      </w:r>
    </w:p>
    <w:p>
      <w:r>
        <w:t xml:space="preserve">   interval is in the locally nondegenerate/guitar branch.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[Open] This routing does not yet prove the uniform nonlinear endpoint theorem.</w:t>
      </w:r>
    </w:p>
    <w:p>
      <w:r>
        <w:t>After coordinate-unit rows are removed as independent obstructions, the</w:t>
      </w:r>
    </w:p>
    <w:p>
      <w:r>
        <w:t>remaining nonlinear work is still to prove that every mixed-unit endpoint has</w:t>
      </w:r>
    </w:p>
    <w:p>
      <w:r>
        <w:t>a fixed finite detector/readout witness, or to upgrade a specific failure</w:t>
      </w:r>
    </w:p>
    <w:p>
      <w:r>
        <w:t>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Mixed-unit 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or direct subgroup membership.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two-sided-unit branch rows when global and otherwise mixed-unit</w:t>
      </w:r>
    </w:p>
    <w:p>
      <w:r>
        <w:t>context with the nonunit data on the opposite side.  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