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reachable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If a derived check fails, the certificate must report the</w:t>
      </w:r>
    </w:p>
    <w:p>
      <w:r>
        <w:t>actual failed rows or local triples, not only a failed boolean.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signed two-strand Artin-longitude base identity is a finite certificate</w:t>
      </w:r>
    </w:p>
    <w:p>
      <w:r>
        <w:t>for each signed table entry.  For every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one must provide a finite expression</w:t>
      </w:r>
    </w:p>
    <w:p/>
    <w:p>
      <w:r>
        <w:t>```text</w:t>
      </w:r>
    </w:p>
    <w:p>
      <w:r>
        <w:t>h =</w:t>
      </w:r>
    </w:p>
    <w:p>
      <w:r>
        <w:t>product_r phi_r(L_{j_r}(sigma_1^epsilon))^{delta_r}</w:t>
      </w:r>
    </w:p>
    <w:p>
      <w:r>
        <w:t>```</w:t>
      </w:r>
    </w:p>
    <w:p/>
    <w:p>
      <w:r>
        <w:t>inside `H_E`, where each `phi_r:F_2-&gt;H_E` is a homomorphism, each</w:t>
      </w:r>
    </w:p>
    <w:p>
      <w:r>
        <w:t>`delta_r` is `+1` or `-1`, and `L_1,L_2` are the recursive Artin longitudes</w:t>
      </w:r>
    </w:p>
    <w:p>
      <w:r>
        <w:t>for the two-strand generator `sigma_1^epsilon`.  The expression may depend</w:t>
      </w:r>
    </w:p>
    <w:p>
      <w:r>
        <w:t>on the finite row, but `H_E` may not depend on braid index.</w:t>
      </w:r>
    </w:p>
    <w:p/>
    <w:p>
      <w:r>
        <w:t>Equivalently, the certificate may list literal subgroup-witness letters</w:t>
      </w:r>
    </w:p>
    <w:p>
      <w:r>
        <w:t>`(assignment,j,delta)` with `assignment in H_E^2`, `j in {1,2}`, and</w:t>
      </w:r>
    </w:p>
    <w:p>
      <w:r>
        <w:t>`delta in {+1,-1}`.  Evaluating those letters against the recursive</w:t>
      </w:r>
    </w:p>
    <w:p>
      <w:r>
        <w:t>two-strand longitudes for `sigma_1^epsilon` must produce exactly the emitted</w:t>
      </w:r>
    </w:p>
    <w:p>
      <w:r>
        <w:t>label `h`, and no table row may be missing such a witness or use a witness</w:t>
      </w:r>
    </w:p>
    <w:p>
      <w:r>
        <w:t>outside the fixed group.</w:t>
      </w:r>
    </w:p>
    <w:p/>
    <w:p>
      <w:r>
        <w:t>The Artin-homomorphism update must also be compatible with the state update:</w:t>
      </w:r>
    </w:p>
    <w:p/>
    <w:p>
      <w:r>
        <w:t>```text</w:t>
      </w:r>
    </w:p>
    <w:p>
      <w:r>
        <w:t>phi^{E,epsilon}_{r,s',x',y'}</w:t>
      </w:r>
    </w:p>
    <w:p>
      <w:r>
        <w:t xml:space="preserve"> =</w:t>
      </w:r>
    </w:p>
    <w:p>
      <w:r>
        <w:t>phi^{E,epsilon}_{r,s,x,y} o sigma_1^{-epsilon},</w:t>
      </w:r>
    </w:p>
    <w:p>
      <w:r>
        <w:t>```</w:t>
      </w:r>
    </w:p>
    <w:p/>
    <w:p>
      <w:r>
        <w:t>using the same Artin convention as the recursive longitudes.  This is needed</w:t>
      </w:r>
    </w:p>
    <w:p>
      <w:r>
        <w:t>for braid-word induction; the two-strand base identity alone is not enough.</w:t>
      </w:r>
    </w:p>
    <w:p>
      <w:r>
        <w:t>For literal two-strand witnesses, this means that the witness for the next</w:t>
      </w:r>
    </w:p>
    <w:p>
      <w:r>
        <w:t>row is obtained by evaluating the Artin images of the free</w:t>
      </w:r>
    </w:p>
    <w:p>
      <w:r>
        <w:t>generators under the previous two-generator assignment, with</w:t>
      </w:r>
    </w:p>
    <w:p>
      <w:r>
        <w:t>`sigma_1^{-epsilon}` as the precomposition word.  The longitude index and</w:t>
      </w:r>
    </w:p>
    <w:p>
      <w:r>
        <w:t>exponent for each listed witness letter must be preserved under this update.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finite readout target, and the proof that the</w:t>
      </w:r>
    </w:p>
    <w:p>
      <w:r>
        <w:t>readouts are faithful and braid-index independent and that identity cutoff</w:t>
      </w:r>
    </w:p>
    <w:p>
      <w:r>
        <w:t>data kills precisely those channels.  A bare assertion that the cutoff</w:t>
      </w:r>
    </w:p>
    <w:p>
      <w:r>
        <w:t>readouts are exact is not a certificate.  The expected and covered cutoff</w:t>
      </w:r>
    </w:p>
    <w:p>
      <w:r>
        <w:t>seed-state ledgers must also be duplicate-free; silently deduplicating</w:t>
      </w:r>
    </w:p>
    <w:p>
      <w:r>
        <w:t>repeated C or M seed entries is not exact readout coverage.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It must also state the expected number of residual rows for the interval</w:t>
      </w:r>
    </w:p>
    <w:p>
      <w:r>
        <w:t>fibre action and prove that the listed rows cover that number.  A supplied</w:t>
      </w:r>
    </w:p>
    <w:p>
      <w:r>
        <w:t>row subset proves only a supplied-row implication, not domination of the</w:t>
      </w:r>
    </w:p>
    <w:p>
      <w:r>
        <w:t>whole residual action.  Omitting the expected row count is not acceptable for</w:t>
      </w:r>
    </w:p>
    <w:p>
      <w:r>
        <w:t>this endpoint lemma, even if every listed row is internally certified.  The</w:t>
      </w:r>
    </w:p>
    <w:p>
      <w:r>
        <w:t>explicit-row certificate must also state the active endpoint families, covered</w:t>
      </w:r>
    </w:p>
    <w:p>
      <w:r>
        <w:t>endpoint families, exact endpoint-channel coverage, braid-index independence,</w:t>
      </w:r>
    </w:p>
    <w:p>
      <w:r>
        <w:t>and family-by-family product separation; otherwise the listed row implication</w:t>
      </w:r>
    </w:p>
    <w:p>
      <w:r>
        <w:t>is not a uniform residual-faithfulness theorem.</w:t>
      </w:r>
    </w:p>
    <w:p/>
    <w:p>
      <w:r>
        <w:t>Alternatively, a symbolic residual-faithfulness theorem may replace explicit</w:t>
      </w:r>
    </w:p>
    <w:p>
      <w:r>
        <w:t>row listing only if it states all of the following finite-scope data:</w:t>
      </w:r>
    </w:p>
    <w:p>
      <w:r>
        <w:t>the active endpoint families, the covered endpoint families, the exact</w:t>
      </w:r>
    </w:p>
    <w:p>
      <w:r>
        <w:t>expected routed endpoint seed states from `kappa`, the covered endpoint seed</w:t>
      </w:r>
    </w:p>
    <w:p>
      <w:r>
        <w:t>states, the expected residual row count, the covered residual row count,</w:t>
      </w:r>
    </w:p>
    <w:p>
      <w:r>
        <w:t>exactness of endpoint channels, the implication from identity endpoint data</w:t>
      </w:r>
    </w:p>
    <w:p>
      <w:r>
        <w:t>to identity residual motion, independence from braid index, and</w:t>
      </w:r>
    </w:p>
    <w:p>
      <w:r>
        <w:t>family-by-family product separation.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signed_two_strand_artin_longitude_base,</w:t>
      </w:r>
    </w:p>
    <w:p>
      <w:r>
        <w:t>compatible_artin_homomorphism_update,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then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identity-continuation ledger.  Then construct fixed endpoint-longitude</w:t>
      </w:r>
    </w:p>
    <w:p>
      <w:r>
        <w:t xml:space="preserve">   witnesses or a faithful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prove the Artin-homomorphism</w:t>
      </w:r>
    </w:p>
    <w:p>
      <w:r>
        <w:t xml:space="preserve">   update rule, and construct exact faithful cutoff readouts for the routed</w:t>
      </w:r>
    </w:p>
    <w:p>
      <w:r>
        <w:t xml:space="preserve">   mixed-unit ledger.  Then construct fixed endpoint/readout witnesses or a</w:t>
      </w:r>
    </w:p>
    <w:p>
      <w:r>
        <w:t xml:space="preserve">   faithful symmetric cutoff for every mixed-unit context key.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`S_M`?</w:t>
      </w:r>
    </w:p>
    <w:p>
      <w:r>
        <w:t>5. Are unsupported companion block-image rows proved structural</w:t>
      </w:r>
    </w:p>
    <w:p>
      <w:r>
        <w:t xml:space="preserve">   inconsistencies rather than endpoint seeds?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the exact signed-transition closures of those seeds?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signed two-strand</w:t>
      </w:r>
    </w:p>
    <w:p>
      <w:r>
        <w:t xml:space="preserve">   Artin-longitude base identity for both signs, including the compatible</w:t>
      </w:r>
    </w:p>
    <w:p>
      <w:r>
        <w:t xml:space="preserve">   Artin-homomorphism update rule?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signed two-strand Artin-longitude base identity</w:t>
      </w:r>
    </w:p>
    <w:p>
      <w:r>
        <w:t>compatible Artin-homomorphism update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exact coverage, faithful readouts,</w:t>
      </w:r>
    </w:p>
    <w:p>
      <w:r>
        <w:t>identity-cutoff-data killing of exactly those channels, and braid-index</w:t>
      </w:r>
    </w:p>
    <w:p>
      <w:r>
        <w:t>independence.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/>
    <w:p>
      <w:r>
        <w:t>The signed two-strand base gate is likewise executable: every signed row</w:t>
      </w:r>
    </w:p>
    <w:p>
      <w:r>
        <w:t>must carry a literal subgroup witness in the fixed endpoint group, evaluated</w:t>
      </w:r>
    </w:p>
    <w:p>
      <w:r>
        <w:t>against the recursive two-strand longitudes for `sigma_1` or `sigma_1^-1`,</w:t>
      </w:r>
    </w:p>
    <w:p>
      <w:r>
        <w:t>and the value must equal the emitted endpoint label.</w:t>
      </w:r>
    </w:p>
    <w:p/>
    <w:p>
      <w:r>
        <w:t>The compatible Artin-homomorphism update gate is also checked on those</w:t>
      </w:r>
    </w:p>
    <w:p>
      <w:r>
        <w:t>literal witness assignments: the target row's assignment is obtained by</w:t>
      </w:r>
    </w:p>
    <w:p>
      <w:r>
        <w:t>precomposing the source assignment with the Artin image of</w:t>
      </w:r>
    </w:p>
    <w:p>
      <w:r>
        <w:t>`sigma_1^{-epsilon}`, while the listed longitude index and exponent are</w:t>
      </w:r>
    </w:p>
    <w:p>
      <w:r>
        <w:t>preserved.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and literal row witnesses, it computes the full</w:t>
      </w:r>
    </w:p>
    <w:p>
      <w:r>
        <w:t>`D_Gamma` domain from the fibres and fills the coordinate, inverse, YBE,</w:t>
      </w:r>
    </w:p>
    <w:p>
      <w:r>
        <w:t>two-strand, and Artin-update 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and whether the endpoint</w:t>
      </w:r>
    </w:p>
    <w:p>
      <w:r>
        <w:t>readout rows prove the complete residual-action implication.  A supplied-row</w:t>
      </w:r>
    </w:p>
    <w:p>
      <w:r>
        <w:t>implication with missing residual rows is not enough, and omitting the</w:t>
      </w:r>
    </w:p>
    <w:p>
      <w:r>
        <w:t>expected row count does not prove residual faithfulness for this signed</w:t>
      </w:r>
    </w:p>
    <w:p>
      <w:r>
        <w:t>endpoint layer.  The row proof must now carry 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exact endpoint-channel coverage, braid-index independence, and</w:t>
      </w:r>
    </w:p>
    <w:p>
      <w:r>
        <w:t>product-family separation.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/>
    <w:p>
      <w:r>
        <w:t>When the bridge is supplied as a symbolic theorem rather than row data, the</w:t>
      </w:r>
    </w:p>
    <w:p>
      <w:r>
        <w:t>audit requires the theorem to specify exact active and covered endpoint</w:t>
      </w:r>
    </w:p>
    <w:p>
      <w:r>
        <w:t>families, exact residual row counts, exact endpoint-channel coverage, the</w:t>
      </w:r>
    </w:p>
    <w:p>
      <w:r>
        <w:t>identity-endpoint-to-identity-residual implication, braid-index independence,</w:t>
      </w:r>
    </w:p>
    <w:p>
      <w:r>
        <w:t>and product-family separation.  A bare boolean is recorded only as supplied</w:t>
      </w:r>
    </w:p>
    <w:p>
      <w:r>
        <w:t>data; it is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signed_endpoint_generator_matches_current_kappa</w:t>
      </w:r>
    </w:p>
    <w:p>
      <w:r>
        <w:t>signed_endpoint_generator_reachable_seed_states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