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 derived from the interval fibres, missing or extra</w:t>
      </w:r>
    </w:p>
    <w:p>
      <w:r>
        <w:t>table entries, duplicate 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signed_endpoint_generator_residual_faithfulness_verified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