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A two-sided unit row is removed from live K only when the</w:t>
      </w:r>
    </w:p>
    <w:p>
      <w:r>
        <w:t>global locally-nondegenerate branch is actually proved; otherwise it remains</w:t>
      </w:r>
    </w:p>
    <w:p>
      <w:r>
        <w:t>live and 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or direct subgroup membership.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