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A 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Then 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and fixed inputs may not be duplicated.  A duplicated fixed input or</w:t>
      </w:r>
    </w:p>
    <w:p>
      <w:r>
        <w:t>mismatched section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