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uses a family outside `{U,C,M}`, repeats a family, assigns</w:t>
      </w:r>
    </w:p>
    <w:p>
      <w:r>
        <w:t>both a group target and cutoff target to the same family, depends on `n`, or</w:t>
      </w:r>
    </w:p>
    <w:p>
      <w:r>
        <w:t>allows cross-family 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