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slightly weaker: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 `w` fixes every endpoint-identity initial state</w:t>
      </w:r>
    </w:p>
    <w:p>
      <w:r>
        <w:t>`((m_1,1),...,(m_{k+1},1))` under the generated detector action.  It need not</w:t>
      </w:r>
    </w:p>
    <w:p>
      <w:r>
        <w:t>be a law on the whole derivative detector `D_k(G)`, because arbitrary</w:t>
      </w:r>
    </w:p>
    <w:p>
      <w:r>
        <w:t>nonidentity initial endpoint labels are not part of the finite-longitude</w:t>
      </w:r>
    </w:p>
    <w:p>
      <w:r>
        <w:t>signature.  This is the corrected replacement for the false ordinary-law</w:t>
      </w:r>
    </w:p>
    <w:p>
      <w:r>
        <w:t>shortcut.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