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only remaining obstruction in this</w:t>
      </w:r>
    </w:p>
    <w:p>
      <w:r>
        <w:t>channel is a unit endpoint `S_beta in U(M_cont)` with unproved membership in</w:t>
      </w:r>
    </w:p>
    <w:p>
      <w:r>
        <w:t>`V_beta(U(M_cont))`.  Therefore the sharpened final theorem is the</w:t>
      </w:r>
    </w:p>
    <w:p>
      <w:r>
        <w:t>unit-continuation longitude theorem: every such residual unit-continuation</w:t>
      </w:r>
    </w:p>
    <w:p>
      <w:r>
        <w:t>endpoint lies in the longitude-value subgroup of the fixed unit group, or a</w:t>
      </w:r>
    </w:p>
    <w:p>
      <w:r>
        <w:t>failure must be upgraded to a normalized-law sequence invisible to every</w:t>
      </w:r>
    </w:p>
    <w:p>
      <w:r>
        <w:t>finite group.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The remaining theorem is the unit-continuation longitude</w:t>
      </w:r>
    </w:p>
    <w:p>
      <w:r>
        <w:t>statement: every residual unit endpoint `S_beta in U(M_cont)` must lie in</w:t>
      </w:r>
    </w:p>
    <w:p>
      <w:r>
        <w:t>`V_beta(U(M_cont))`, or a failure must be upgraded to a normalized-law B</w:t>
      </w:r>
    </w:p>
    <w:p>
      <w:r>
        <w:t>sequence.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359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 and</w:t>
      </w:r>
    </w:p>
    <w:p>
      <w:r>
        <w:t xml:space="preserve">  unit-continuation rows;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