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neither alternative is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 and no unclosed two-sided-unit rows.</w:t>
      </w:r>
    </w:p>
    <w:p>
      <w:r>
        <w:t>```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