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depends on `n`, or allows cross-family cancellation, the</w:t>
      </w:r>
    </w:p>
    <w:p>
      <w:r>
        <w:t>signed endpoint layer remains open.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If a derived check fails, the certificate must report the</w:t>
      </w:r>
    </w:p>
    <w:p>
      <w:r>
        <w:t>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expected</w:t>
      </w:r>
    </w:p>
    <w:p>
      <w:r>
        <w:t>residual row count, the covered residual row count, exactness of endpoint</w:t>
      </w:r>
    </w:p>
    <w:p>
      <w:r>
        <w:t>channels, the implication from identity endpoint data to identity residual</w:t>
      </w:r>
    </w:p>
    <w:p>
      <w:r>
        <w:t>motion, independence from braid index, and family-by-family product</w:t>
      </w:r>
    </w:p>
    <w:p>
      <w:r>
        <w:t>separation.  A bare assertion that residual faithfulness holds is not a</w:t>
      </w:r>
    </w:p>
    <w:p>
      <w:r>
        <w:t>certificate.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13.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signed_endpoint_generator_residual_action_scope_matches_required</w:t>
      </w:r>
    </w:p>
    <w:p>
      <w:r>
        <w:t>signed_endpoint_generator_residual_action_scope_matches_rows</w:t>
      </w:r>
    </w:p>
    <w:p>
      <w:r>
        <w:t>signed_endpoint_generator_residual_action_scope_proved</w:t>
      </w:r>
    </w:p>
    <w:p>
      <w:r>
        <w:t>signed_endpoint_generator_residual_theorem_scope_matches_required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