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This preserves finiteness and</w:t>
      </w:r>
    </w:p>
    <w:p>
      <w:r>
        <w:t>independence from 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261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`sigma`, `tau`, and `m`, and check the pure-longitude formula against</w:t>
      </w:r>
    </w:p>
    <w:p>
      <w:r>
        <w:t>the direct braid action for finite permutation-form tables.  They are audit</w:t>
      </w:r>
    </w:p>
    <w:p>
      <w:r>
        <w:t>helpers only; the proof above is the all-`n` argument.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A proof of 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