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remaining</w:t>
      </w:r>
    </w:p>
    <w:p>
      <w:r>
        <w:t>Green theorem is to prove that the transported defect-kernel endpoint</w:t>
      </w:r>
    </w:p>
    <w:p>
      <w:r>
        <w:t>`D_C(beta)` lies in `V_beta(Def_C)`, uniformly in braid index.  A direct A</w:t>
      </w:r>
    </w:p>
    <w:p>
      <w:r>
        <w:t>route is to express `D_C(beta)` as a product of Artin permutation defect</w:t>
      </w:r>
    </w:p>
    <w:p>
      <w:r>
        <w:t>values, which the Artin-defect sieve already places in the longitude-value</w:t>
      </w:r>
    </w:p>
    <w:p>
      <w:r>
        <w:t>subgroup.  A B route must now escape through this finite defect kernel, not</w:t>
      </w:r>
    </w:p>
    <w:p>
      <w:r>
        <w:t>through a generic bounded row mismatch.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is the finite defect-kernel endpoint</w:t>
      </w:r>
    </w:p>
    <w:p>
      <w:r>
        <w:t>`D_C(beta) in V_beta(Def_C)`, plus the lower endpoint/unit holonomy target.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remaining Green target is the defect-kernel</w:t>
      </w:r>
    </w:p>
    <w:p>
      <w:r>
        <w:t>endpoint `D_C(beta) in V_beta(Def_C)`, together with lower endpoint/unit</w:t>
      </w:r>
    </w:p>
    <w:p>
      <w:r>
        <w:t>holonomy and the separate theorem that atom descent/totality holds or is</w:t>
      </w:r>
    </w:p>
    <w:p>
      <w:r>
        <w:t>absorbed by a controlled 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Therefore the defect-sieve route should be applied directly to the transported</w:t>
      </w:r>
    </w:p>
    <w:p>
      <w:r>
        <w:t>finite defect-kernel product `D_C(beta)`: display it as a product of Artin</w:t>
      </w:r>
    </w:p>
    <w:p>
      <w:r>
        <w:t>permutation defects in `Def_C`, and membership in `V_beta(Def_C)` follows.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reduction,</w:t>
      </w:r>
    </w:p>
    <w:p>
      <w:r>
        <w:t>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They do not prove that the transported defect-kernel</w:t>
      </w:r>
    </w:p>
    <w:p>
      <w:r>
        <w:t>endpoints belong to `V_beta(Def_C)`; that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schutzenberger_defect_kernel_quotient_audits(...)</w:t>
      </w:r>
    </w:p>
    <w:p>
      <w:r>
        <w:t>kernel_block_defect_kernel_quotient_audits(...)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It is not the missing all-`n` proof of defect-kernel</w:t>
      </w:r>
    </w:p>
    <w:p>
      <w:r>
        <w:t>longitudinalization.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