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2026-06-01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reachable signed U/C/M endpoint-generator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  A signed endpoint generator table</w:t>
      </w:r>
    </w:p>
    <w:p>
      <w:r>
        <w:t>is a finite 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cocycle law is the equality of the two</w:t>
      </w:r>
    </w:p>
    <w:p>
      <w:r>
        <w:t>three-strand table products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There are two separate finite obligations here.  First, the positive-YBE</w:t>
      </w:r>
    </w:p>
    <w:p>
      <w:r>
        <w:t>path check must prove that every row used in both `121` and `212` paths is</w:t>
      </w:r>
    </w:p>
    <w:p>
      <w:r>
        <w:t>present and that the final endpoint state and final three fibre coordinates</w:t>
      </w:r>
    </w:p>
    <w:p>
      <w:r>
        <w:t>agree.  Second, the positive-YBE cocycle check must prove that the ordered</w:t>
      </w:r>
    </w:p>
    <w:p>
      <w:r>
        <w:t>products of the three `H_E` labels agree in `H_E`.  Both checks range over</w:t>
      </w:r>
    </w:p>
    <w:p>
      <w:r>
        <w:t>all `s in S_E^reach` and all local triples `(x,y,z)`.</w:t>
      </w:r>
    </w:p>
    <w:p/>
    <w:p>
      <w:r>
        <w:t>The signed two-strand Artin-longitude base identity is a finite certificate</w:t>
      </w:r>
    </w:p>
    <w:p>
      <w:r>
        <w:t>for each signed table entry.  For every row</w:t>
      </w:r>
    </w:p>
    <w:p/>
    <w:p>
      <w:r>
        <w:t>```text</w:t>
      </w:r>
    </w:p>
    <w:p>
      <w:r>
        <w:t>Gamma^{E,epsilon}_{a,b}(s,x,y)=(s',x',y',h),</w:t>
      </w:r>
    </w:p>
    <w:p>
      <w:r>
        <w:t>```</w:t>
      </w:r>
    </w:p>
    <w:p/>
    <w:p>
      <w:r>
        <w:t>one must provide a finite expression</w:t>
      </w:r>
    </w:p>
    <w:p/>
    <w:p>
      <w:r>
        <w:t>```text</w:t>
      </w:r>
    </w:p>
    <w:p>
      <w:r>
        <w:t>h =</w:t>
      </w:r>
    </w:p>
    <w:p>
      <w:r>
        <w:t>product_r phi_r(L_{j_r}(sigma_1^epsilon))^{delta_r}</w:t>
      </w:r>
    </w:p>
    <w:p>
      <w:r>
        <w:t>```</w:t>
      </w:r>
    </w:p>
    <w:p/>
    <w:p>
      <w:r>
        <w:t>inside `H_E`, where each `phi_r:F_2-&gt;H_E` is a homomorphism, each</w:t>
      </w:r>
    </w:p>
    <w:p>
      <w:r>
        <w:t>`delta_r` is `+1` or `-1`, and `L_1,L_2` are the recursive Artin longitudes</w:t>
      </w:r>
    </w:p>
    <w:p>
      <w:r>
        <w:t>for the two-strand generator `sigma_1^epsilon`.  The expression may depend</w:t>
      </w:r>
    </w:p>
    <w:p>
      <w:r>
        <w:t>on the finite row, but `H_E` may not depend on braid index.</w:t>
      </w:r>
    </w:p>
    <w:p/>
    <w:p>
      <w:r>
        <w:t>Equivalently, the certificate may list literal subgroup-witness letters</w:t>
      </w:r>
    </w:p>
    <w:p>
      <w:r>
        <w:t>`(assignment,j,delta)` with `assignment in H_E^2`, `j in {1,2}`, and</w:t>
      </w:r>
    </w:p>
    <w:p>
      <w:r>
        <w:t>`delta in {+1,-1}`.  Evaluating those letters against the recursive</w:t>
      </w:r>
    </w:p>
    <w:p>
      <w:r>
        <w:t>two-strand longitudes for `sigma_1^epsilon` must produce exactly the emitted</w:t>
      </w:r>
    </w:p>
    <w:p>
      <w:r>
        <w:t>label `h`, and no table row may be missing such a witness or use a witness</w:t>
      </w:r>
    </w:p>
    <w:p>
      <w:r>
        <w:t>outside the fixed group.</w:t>
      </w:r>
    </w:p>
    <w:p/>
    <w:p>
      <w:r>
        <w:t>The Artin-homomorphism update must also be compatible with the state update:</w:t>
      </w:r>
    </w:p>
    <w:p/>
    <w:p>
      <w:r>
        <w:t>```text</w:t>
      </w:r>
    </w:p>
    <w:p>
      <w:r>
        <w:t>phi^{E,epsilon}_{r,s',x',y'}</w:t>
      </w:r>
    </w:p>
    <w:p>
      <w:r>
        <w:t xml:space="preserve"> =</w:t>
      </w:r>
    </w:p>
    <w:p>
      <w:r>
        <w:t>phi^{E,epsilon}_{r,s,x,y} o sigma_1^{-epsilon},</w:t>
      </w:r>
    </w:p>
    <w:p>
      <w:r>
        <w:t>```</w:t>
      </w:r>
    </w:p>
    <w:p/>
    <w:p>
      <w:r>
        <w:t>using the same Artin convention as the recursive longitudes.  This is needed</w:t>
      </w:r>
    </w:p>
    <w:p>
      <w:r>
        <w:t>for braid-word induction; the two-strand base identity alone is not enough.</w:t>
      </w:r>
    </w:p>
    <w:p>
      <w:r>
        <w:t>For literal two-strand witnesses, this means that the witness for the next</w:t>
      </w:r>
    </w:p>
    <w:p>
      <w:r>
        <w:t>row is obtained by evaluating the Artin images of the free</w:t>
      </w:r>
    </w:p>
    <w:p>
      <w:r>
        <w:t>generators under the previous two-generator assignment, with</w:t>
      </w:r>
    </w:p>
    <w:p>
      <w:r>
        <w:t>`sigma_1^{-epsilon}` as the precomposition word.  The longitude index and</w:t>
      </w:r>
    </w:p>
    <w:p>
      <w:r>
        <w:t>exponent for each listed witness letter must be preserved under this update.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It must also state the expected number of residual rows for the interval</w:t>
      </w:r>
    </w:p>
    <w:p>
      <w:r>
        <w:t>fibre action and prove that the listed rows cover that number.  A supplied</w:t>
      </w:r>
    </w:p>
    <w:p>
      <w:r>
        <w:t>row subset proves only a supplied-row implication, not domination of the</w:t>
      </w:r>
    </w:p>
    <w:p>
      <w:r>
        <w:t>whole residual action.  Omitting the expected row count is not acceptable for</w:t>
      </w:r>
    </w:p>
    <w:p>
      <w:r>
        <w:t>this endpoint lemma, even if every listed row is internally certified.</w:t>
      </w:r>
    </w:p>
    <w:p/>
    <w:p>
      <w:r>
        <w:t>Alternatively, a symbolic residual-faithfulness theorem may replace explicit</w:t>
      </w:r>
    </w:p>
    <w:p>
      <w:r>
        <w:t>row listing only if it states all of the following finite-scope data:</w:t>
      </w:r>
    </w:p>
    <w:p>
      <w:r>
        <w:t>the active endpoint families, the covered endpoint families, the expected</w:t>
      </w:r>
    </w:p>
    <w:p>
      <w:r>
        <w:t>residual row count, the covered residual row count, exactness of endpoint</w:t>
      </w:r>
    </w:p>
    <w:p>
      <w:r>
        <w:t>channels, the implication from identity endpoint data to identity residual</w:t>
      </w:r>
    </w:p>
    <w:p>
      <w:r>
        <w:t>motion, independence from braid index, and family-by-family product</w:t>
      </w:r>
    </w:p>
    <w:p>
      <w:r>
        <w:t>separation.  A bare assertion that residual faithfulness holds is not a</w:t>
      </w:r>
    </w:p>
    <w:p>
      <w:r>
        <w:t>certificate.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all_signed_row_states_reachable,</w:t>
      </w:r>
    </w:p>
    <w:p>
      <w:r>
        <w:t>fixed_endpoint_group_or_cutoff,</w:t>
      </w:r>
    </w:p>
    <w:p>
      <w:r>
        <w:t>signed_generator_domain_exact,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positive_local_endpoint_ybe_path,</w:t>
      </w:r>
    </w:p>
    <w:p>
      <w:r>
        <w:t>positive_local_endpoint_ybe_cocycle,</w:t>
      </w:r>
    </w:p>
    <w:p>
      <w:r>
        <w:t>signed_two_strand_artin_longitude_base,</w:t>
      </w:r>
    </w:p>
    <w:p>
      <w:r>
        <w:t>compatible_artin_homomorphism_update,</w:t>
      </w:r>
    </w:p>
    <w:p>
      <w:r>
        <w:t>exact_cutoff_readouts_for_C_and_M,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full signed endpoint table on `D_Gamma`, prove the Artin-homomorphism</w:t>
      </w:r>
    </w:p>
    <w:p>
      <w:r>
        <w:t xml:space="preserve">   update rule, then prove uniformly in `n` that every routed</w:t>
      </w:r>
    </w:p>
    <w:p>
      <w:r>
        <w:t xml:space="preserve">   triangular-recovery endpoint lies in `V_beta(U_tri)`, or prove a faithful</w:t>
      </w:r>
    </w:p>
    <w:p>
      <w:r>
        <w:t xml:space="preserve">   symmetric endpoint cutoff for the exact routed U family.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full signed endpoint table on `D_Gamma`, prove the Artin-homomorphism</w:t>
      </w:r>
    </w:p>
    <w:p>
      <w:r>
        <w:t xml:space="preserve">   update rule, and construct exact faithful cutoff readouts for the routed</w:t>
      </w:r>
    </w:p>
    <w:p>
      <w:r>
        <w:t xml:space="preserve">   identity-continuation ledger.  Then construct fixed endpoint-longitude</w:t>
      </w:r>
    </w:p>
    <w:p>
      <w:r>
        <w:t xml:space="preserve">   witnesses or a faithful symmetric cutoff for every identity-routed</w:t>
      </w:r>
    </w:p>
    <w:p>
      <w:r>
        <w:t xml:space="preserve">   universal-continuation edge.  Otherwise, extract a normalized-law B</w:t>
      </w:r>
    </w:p>
    <w:p>
      <w:r>
        <w:t xml:space="preserve">  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full signed endpoint table on `D_Gamma`, prove the Artin-homomorphism</w:t>
      </w:r>
    </w:p>
    <w:p>
      <w:r>
        <w:t xml:space="preserve">   update rule, and construct exact faithful cutoff readouts for the routed</w:t>
      </w:r>
    </w:p>
    <w:p>
      <w:r>
        <w:t xml:space="preserve">   mixed-unit ledger.  Then construct fixed endpoint/readout witnesses or a</w:t>
      </w:r>
    </w:p>
    <w:p>
      <w:r>
        <w:t xml:space="preserve">   faithful symmetric cutoff for every mixed-unit context key.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11.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`S_M`?</w:t>
      </w:r>
    </w:p>
    <w:p>
      <w:r>
        <w:t>5. Are unsupported companion block-image rows proved structural</w:t>
      </w:r>
    </w:p>
    <w:p>
      <w:r>
        <w:t xml:space="preserve">   inconsistencies rather than endpoint seeds?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the exact signed-transition closures of those seeds?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signed endpoint generator tables satisfy inverse cancellation, the</w:t>
      </w:r>
    </w:p>
    <w:p>
      <w:r>
        <w:t xml:space="preserve">   positive local endpoint YBE cocycle identity, and the signed two-strand</w:t>
      </w:r>
    </w:p>
    <w:p>
      <w:r>
        <w:t xml:space="preserve">   Artin-longitude base identity for both signs, including the compatible</w:t>
      </w:r>
    </w:p>
    <w:p>
      <w:r>
        <w:t xml:space="preserve">   Artin-homomorphism update rule?</w:t>
      </w:r>
    </w:p>
    <w:p>
      <w:r>
        <w:t>9. For cutoff families C and M, are the readouts faithful on exactly their</w:t>
      </w:r>
    </w:p>
    <w:p>
      <w:r>
        <w:t xml:space="preserve">   routed ledgers with no extra channels?</w:t>
      </w:r>
    </w:p>
    <w:p>
      <w:r>
        <w:t>10. Is every detector group, endpoint group, cutoff group, and rack</w:t>
      </w:r>
    </w:p>
    <w:p>
      <w:r>
        <w:t xml:space="preserve">   independent of braid index `n`?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13.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whether all endpoint witnesses and faithfulness have been supplied, and whether</w:t>
      </w:r>
    </w:p>
    <w:p>
      <w:r>
        <w:t>listed failed symmetric degrees form the finite prefix of the normalized-law</w:t>
      </w:r>
    </w:p>
    <w:p>
      <w:r>
        <w:t>tail shape.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an explicit</w:t>
      </w:r>
    </w:p>
    <w:p>
      <w:r>
        <w:t>assertion that the endpoint miss is the residual motion recorded by the local</w:t>
      </w:r>
    </w:p>
    <w:p>
      <w:r>
        <w:t>prefix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state/fibre path check,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positive local endpoint YBE path</w:t>
      </w:r>
    </w:p>
    <w:p>
      <w:r>
        <w:t>positive local endpoint YBE cocycle</w:t>
      </w:r>
    </w:p>
    <w:p>
      <w:r>
        <w:t>signed two-strand Artin-longitude base identity</w:t>
      </w:r>
    </w:p>
    <w:p>
      <w:r>
        <w:t>compatible Artin-homomorphism update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When a finite endpoint group is supplied, the inverse-cancellation and</w:t>
      </w:r>
    </w:p>
    <w:p>
      <w:r>
        <w:t>positive-YBE cocycle gates are checked by multiplying the emitted endpoint</w:t>
      </w:r>
    </w:p>
    <w:p>
      <w:r>
        <w:t>labels in that group.  Thus those gates require a concrete group table and</w:t>
      </w:r>
    </w:p>
    <w:p>
      <w:r>
        <w:t>cannot be discharged by naming a candidate label set alone.</w:t>
      </w:r>
    </w:p>
    <w:p/>
    <w:p>
      <w:r>
        <w:t>The signed two-strand base gate is likewise executable: every signed row</w:t>
      </w:r>
    </w:p>
    <w:p>
      <w:r>
        <w:t>must carry a literal subgroup witness in the fixed endpoint group, evaluated</w:t>
      </w:r>
    </w:p>
    <w:p>
      <w:r>
        <w:t>against the recursive two-strand longitudes for `sigma_1` or `sigma_1^-1`,</w:t>
      </w:r>
    </w:p>
    <w:p>
      <w:r>
        <w:t>and the value must equal the emitted endpoint label.</w:t>
      </w:r>
    </w:p>
    <w:p/>
    <w:p>
      <w:r>
        <w:t>The compatible Artin-homomorphism update gate is also checked on those</w:t>
      </w:r>
    </w:p>
    <w:p>
      <w:r>
        <w:t>literal witness assignments: the target row's assignment is obtained by</w:t>
      </w:r>
    </w:p>
    <w:p>
      <w:r>
        <w:t>precomposing the source assignment with the Artin image of</w:t>
      </w:r>
    </w:p>
    <w:p>
      <w:r>
        <w:t>`sigma_1^{-epsilon}`, while the listed longitude index and exponent are</w:t>
      </w:r>
    </w:p>
    <w:p>
      <w:r>
        <w:t>preserved.</w:t>
      </w:r>
    </w:p>
    <w:p/>
    <w:p>
      <w:r>
        <w:t>The implementation now exposes an interval-derived constructor for this</w:t>
      </w:r>
    </w:p>
    <w:p>
      <w:r>
        <w:t>audit layer.  Given the interval, `kappa` entries, reachable states, signed</w:t>
      </w:r>
    </w:p>
    <w:p>
      <w:r>
        <w:t>rows, a fixed endpoint group, and literal row witnesses, it computes the full</w:t>
      </w:r>
    </w:p>
    <w:p>
      <w:r>
        <w:t>`D_Gamma` domain from the fibres and fills the coordinate, inverse, YBE,</w:t>
      </w:r>
    </w:p>
    <w:p>
      <w:r>
        <w:t>two-strand, and Artin-update gates by running the finite checkers.  This</w:t>
      </w:r>
    </w:p>
    <w:p>
      <w:r>
        <w:t>keeps the local certificate from being a list of unsupported boolean claims.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and whether the endpoint</w:t>
      </w:r>
    </w:p>
    <w:p>
      <w:r>
        <w:t>readout rows prove the complete residual-action implication.  A supplied-row</w:t>
      </w:r>
    </w:p>
    <w:p>
      <w:r>
        <w:t>implication with missing residual rows is not enough, and omitting the</w:t>
      </w:r>
    </w:p>
    <w:p>
      <w:r>
        <w:t>expected row count does not prove residual faithfulness for this signed</w:t>
      </w:r>
    </w:p>
    <w:p>
      <w:r>
        <w:t>endpoint layer.</w:t>
      </w:r>
    </w:p>
    <w:p/>
    <w:p>
      <w:r>
        <w:t>When the bridge is supplied as a symbolic theorem rather than row data, the</w:t>
      </w:r>
    </w:p>
    <w:p>
      <w:r>
        <w:t>audit requires the theorem to specify exact active and covered endpoint</w:t>
      </w:r>
    </w:p>
    <w:p>
      <w:r>
        <w:t>families, exact residual row counts, exact endpoint-channel coverage, the</w:t>
      </w:r>
    </w:p>
    <w:p>
      <w:r>
        <w:t>identity-endpoint-to-identity-residual implication, braid-index independence,</w:t>
      </w:r>
    </w:p>
    <w:p>
      <w:r>
        <w:t>and product-family separation.  A bare boolean is recorded only as supplied</w:t>
      </w:r>
    </w:p>
    <w:p>
      <w:r>
        <w:t>data; it is not accepted as proof.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signed_endpoint_generator_matches_current_kappa</w:t>
      </w:r>
    </w:p>
    <w:p>
      <w:r>
        <w:t>signed_endpoint_generator_reachable_seed_states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signed_endpoint_generator_coordinate_components_verified</w:t>
      </w:r>
    </w:p>
    <w:p>
      <w:r>
        <w:t>signed_endpoint_generator_inverse_pairing_verified</w:t>
      </w:r>
    </w:p>
    <w:p>
      <w:r>
        <w:t>signed_endpoint_generator_inverse_cancellation_verified</w:t>
      </w:r>
    </w:p>
    <w:p>
      <w:r>
        <w:t>signed_endpoint_generator_positive_ybe_path_verified</w:t>
      </w:r>
    </w:p>
    <w:p>
      <w:r>
        <w:t>signed_endpoint_generator_positive_ybe_cocycle_verified</w:t>
      </w:r>
    </w:p>
    <w:p>
      <w:r>
        <w:t>signed_endpoint_generator_two_strand_base_verified</w:t>
      </w:r>
    </w:p>
    <w:p>
      <w:r>
        <w:t>signed_endpoint_generator_artin_update_verified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signed_endpoint_generator_residual_faithfulness_verified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then this row also has no remaining System C obligation.  The</w:t>
      </w:r>
    </w:p>
    <w:p>
      <w:r>
        <w:t>executable classifier returns</w:t>
      </w:r>
    </w:p>
    <w:p>
      <w:r>
        <w:t>`closed_by_universal_continuation_symmetric_endpoint_fork` in the C-only case.</w:t>
      </w:r>
    </w:p>
    <w:p>
      <w:r>
        <w:t>In a product endpoint row, this certificate removes only C from</w:t>
      </w:r>
    </w:p>
    <w:p>
      <w:r>
        <w:t>`unclosed_routed_endpoint_systems`.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r>
        <w:t>[Proved]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then this row also has no remaining System M obligation.  The</w:t>
      </w:r>
    </w:p>
    <w:p>
      <w:r>
        <w:t>executable classifier returns `closed_by_mixed_unit_symmetric_endpoint_fork`</w:t>
      </w:r>
    </w:p>
    <w:p>
      <w:r>
        <w:t>in the M-only case.  In a product endpoint row, this certificate removes only</w:t>
      </w:r>
    </w:p>
    <w:p>
      <w:r>
        <w:t>M from `unclosed_routed_endpoint_systems`.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