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a route key is</w:t>
      </w:r>
    </w:p>
    <w:p>
      <w:r>
        <w:t>duplicated, if the route reaches only a nonuniversal continuation-seed</w:t>
      </w:r>
    </w:p>
    <w:p>
      <w:r>
        <w:t>closure, or if any listed check fails, the original no-triangular row remains</w:t>
      </w:r>
    </w:p>
    <w:p>
      <w:r>
        <w:t>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