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/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whether all endpoint witnesses and faithfulness have been supplied, and whether</w:t>
      </w:r>
    </w:p>
    <w:p>
      <w:r>
        <w:t>listed failed symmetric degrees form the finite prefix of the normalized-law</w:t>
      </w:r>
    </w:p>
    <w:p>
      <w:r>
        <w:t>tail shape.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an explicit</w:t>
      </w:r>
    </w:p>
    <w:p>
      <w:r>
        <w:t>assertion that the endpoint miss is the residual motion recorded by the local</w:t>
      </w:r>
    </w:p>
    <w:p>
      <w:r>
        <w:t>prefix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