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hypothesis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For actual interval data, the direct audit should normally detect this earlier</w:t>
      </w:r>
    </w:p>
    <w:p>
      <w:r>
        <w:t>as a Latin YBE failure or a kink-cancellation failure.  The contradiction</w:t>
      </w:r>
    </w:p>
    <w:p>
      <w:r>
        <w:t>status is still useful in the proof ledger because it states the exact</w:t>
      </w:r>
    </w:p>
    <w:p>
      <w:r>
        <w:t>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rank-one, or is injective but misses part of the companion codomain.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the genuine K-left side-dual deficit</w:t>
      </w:r>
    </w:p>
    <w:p>
      <w:r>
        <w:t>states.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or side-dual Latin availability.  They</w:t>
      </w:r>
    </w:p>
    <w:p>
      <w:r>
        <w:t>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closed product, proper-kernel, injective-nonsurjective, kink, or</w:t>
      </w:r>
    </w:p>
    <w:p>
      <w:r>
        <w:t xml:space="preserve">   side-dual Latin route applies;</w:t>
      </w:r>
    </w:p>
    <w:p>
      <w:r>
        <w:t>3. the pair appears in missing_left_latin_row_defects with one of:</w:t>
      </w:r>
    </w:p>
    <w:p/>
    <w:p>
      <w:r>
        <w:t xml:space="preserve">   no_left_triangular_row;</w:t>
      </w:r>
    </w:p>
    <w:p>
      <w:r>
        <w:t xml:space="preserve">   left_constant_map_not_surjective;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left_companion_sections_proper_kernel;</w:t>
      </w:r>
    </w:p>
    <w:p>
      <w:r>
        <w:t xml:space="preserve">   left_companion_sections_constant;</w:t>
      </w:r>
    </w:p>
    <w:p>
      <w:r>
        <w:t xml:space="preserve">   left_companion_sections_injective_non_surjective;</w:t>
      </w:r>
    </w:p>
    <w:p>
      <w:r>
        <w:t xml:space="preserve">   left_opposite_hidden_nonunit_unclassified;</w:t>
      </w:r>
    </w:p>
    <w:p>
      <w:r>
        <w:t xml:space="preserve">   side_dual_right_triangular_nonlatin;</w:t>
      </w:r>
    </w:p>
    <w:p>
      <w:r>
        <w:t xml:space="preserve">   no_side_dual_right_latin_replacement.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row</w:t>
      </w:r>
    </w:p>
    <w:p>
      <w:r>
        <w:t>reason either contradicts the local-minimal bi-free universal-corridor</w:t>
      </w:r>
    </w:p>
    <w:p>
      <w:r>
        <w:t>hypotheses or yields a fixed readout/detector.  Turning it into B means</w:t>
      </w:r>
    </w:p>
    <w:p>
      <w:r>
        <w:t>constructing one such interval and upgrading its finite miss to a</w:t>
      </w:r>
    </w:p>
    <w:p>
      <w:r>
        <w:t>normalized-law sequence invisible to every finite group.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prevents constant-map kernel</w:t>
      </w:r>
    </w:p>
    <w:p>
      <w:r>
        <w:t>edges from being counted as an independent nonlinear obstruction once</w:t>
      </w:r>
    </w:p>
    <w:p>
      <w:r>
        <w:t>triangular recovery has been verified.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otherwise the row is mixed-unit context with the nonunit data on the</w:t>
      </w:r>
    </w:p>
    <w:p>
      <w:r>
        <w:t xml:space="preserve">  opposite side;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If this</w:t>
      </w:r>
    </w:p>
    <w:p>
      <w:r>
        <w:t xml:space="preserve">   holds for every colour pair in a coloured YBE interval, then the whole</w:t>
      </w:r>
    </w:p>
    <w:p>
      <w:r>
        <w:t xml:space="preserve">   interval is in the locally nondegenerate/guitar branch.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[Open] This routing does not yet prove the uniform nonlinear endpoint theorem.</w:t>
      </w:r>
    </w:p>
    <w:p>
      <w:r>
        <w:t>After coordinate-unit rows are removed as independent obstructions, the</w:t>
      </w:r>
    </w:p>
    <w:p>
      <w:r>
        <w:t>remaining nonlinear work is still to prove that every mixed-unit/triangular</w:t>
      </w:r>
    </w:p>
    <w:p>
      <w:r>
        <w:t>recovery endpoint has a fixed finite `V_beta` witness, or to upgrade a</w:t>
      </w:r>
    </w:p>
    <w:p>
      <w:r>
        <w:t>specific failure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so the route can also be certified when a supplied continuation seed closure</w:t>
      </w:r>
    </w:p>
    <w:p>
      <w:r>
        <w:t>is not labelled universal but still contains the partial edge.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endpoint.  It is one of the universal</w:t>
      </w:r>
    </w:p>
    <w:p>
      <w:r>
        <w:t>continuation seed closures already handled by the descent-endpoint repair</w:t>
      </w:r>
    </w:p>
    <w:p>
      <w:r>
        <w:t>contract target.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System K only if the real bottleneck ledger first</w:t>
      </w:r>
    </w:p>
    <w:p>
      <w:r>
        <w:t>certifies the `bi_free_universal_corridor_bottleneck` target.  A caller may</w:t>
      </w:r>
    </w:p>
    <w:p>
      <w:r>
        <w:t>mark `kink_completion_deficits_routed=True` only when an external supplied</w:t>
      </w:r>
    </w:p>
    <w:p>
      <w:r>
        <w:t>certificate has routed the K-deficits to fixed detector data; then the same</w:t>
      </w:r>
    </w:p>
    <w:p>
      <w:r>
        <w:t>finite recovery rows are classified as the downstream System U endpoint</w:t>
      </w:r>
    </w:p>
    <w:p>
      <w:r>
        <w:t>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side_dual_latin_triangular_ybe_projection_inconsistent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of exactly two</w:t>
      </w:r>
    </w:p>
    <w:p>
      <w:r>
        <w:t>shapes.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live K-left subsystem is exactly the nonempty part of</w:t>
      </w:r>
    </w:p>
    <w:p>
      <w:r>
        <w:t>`active_missing_left_latin_row_defects`: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there is no complete right/side-dual Latin replacement,</w:t>
      </w:r>
    </w:p>
    <w:p>
      <w:r>
        <w:t>and the row has not already routed to product triangular collapse, proper</w:t>
      </w:r>
    </w:p>
    <w:p>
      <w:r>
        <w:t>kernel readouts, or strand-continuing transport.</w:t>
      </w:r>
    </w:p>
    <w:p>
      <w:r>
        <w:t>```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Nonconstant 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minimality, while universal generated closures are</w:t>
      </w:r>
    </w:p>
    <w:p>
      <w:r>
        <w:t>then routed by</w:t>
      </w:r>
    </w:p>
    <w:p>
      <w:r>
        <w:t>`proofs/triangular_k_left_partial_constant_continuation_route.md` into the</w:t>
      </w:r>
    </w:p>
    <w:p>
      <w:r>
        <w:t>universal continuation seed channel.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U: triangular recovery unit endpoint</w:t>
      </w:r>
    </w:p>
    <w:p/>
    <w:p>
      <w:r>
        <w:t>The second survivor shape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or direct subgroup membership.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 or System U.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either the</w:t>
      </w:r>
    </w:p>
    <w:p>
      <w:r>
        <w:t>rack-kink completion deficits are nonempty, giving System K, or the recovery</w:t>
      </w:r>
    </w:p>
    <w:p>
      <w:r>
        <w:t>unit observer is fixed and the endpoint is a System U unit-longitude problem.</w:t>
      </w:r>
    </w:p>
    <w:p>
      <w:r>
        <w:t>These are exactly the two nonclosed statuses left by the current audit.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both finite systems uniformly to prove A, or construct</w:t>
      </w:r>
    </w:p>
    <w:p>
      <w:r>
        <w:t>one explicit normalized-law counterexample from either system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open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meaning that the remaining nonlinear obstruction must be carried by</w:t>
      </w:r>
    </w:p>
    <w:p>
      <w:r>
        <w:t>triangular bundle-recovery endpoint composites.  The refinement now inserts an</w:t>
      </w:r>
    </w:p>
    <w:p>
      <w:r>
        <w:t>earlier 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two-sided-unit branch rows when global and otherwise mixed-unit</w:t>
      </w:r>
    </w:p>
    <w:p>
      <w:r>
        <w:t>context with the nonunit data on the opposite side.  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