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row with an extra field, a missing field, or a non-tuple</w:t>
      </w:r>
    </w:p>
    <w:p>
      <w:r>
        <w:t>shape is a malformed endpoint-target row even if one can read a plausible</w:t>
      </w:r>
    </w:p>
    <w:p>
      <w:r>
        <w:t>family and size from it.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Each family 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</w:t>
      </w:r>
    </w:p>
    <w:p>
      <w:r>
        <w:t>show that the supplied positive state maps define a representation of the</w:t>
      </w:r>
    </w:p>
    <w:p>
      <w:r>
        <w:t>declared positive local-context presentation on the exact reachable states.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accepted only with explicit soundness witness data, such as an exhaustive</w:t>
      </w:r>
    </w:p>
    <w:p>
      <w:r>
        <w:t>reachable-value enumeration or a symbolic detector-domain invariant.  The</w:t>
      </w:r>
    </w:p>
    <w:p>
      <w:r>
        <w:t>derived constructor must not assign a placeholder endpoint label to a</w:t>
      </w:r>
    </w:p>
    <w:p>
      <w:r>
        <w:t>nonconstant defect; if the defect takes two values on the sound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</w:t>
      </w:r>
    </w:p>
    <w:p>
      <w:r>
        <w:t>positive monodromy rows, nonconstant defects, malformed templates,</w:t>
      </w:r>
    </w:p>
    <w:p>
      <w:r>
        <w:t>unsound detector-domain subsets, and missing residual-faithfulness rows keep</w:t>
      </w:r>
    </w:p>
    <w:p>
      <w:r>
        <w:t>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The finite input ledger must cover exactly the active routed</w:t>
      </w:r>
    </w:p>
    <w:p>
      <w:r>
        <w:t>families hit by `kappa`, with no duplicate family rows and no stale extra</w:t>
      </w:r>
    </w:p>
    <w:p>
      <w:r>
        <w:t>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and restricted detector-domain</w:t>
      </w:r>
    </w:p>
    <w:p>
      <w:r>
        <w:t>assignments without soundness witnesses are finite input-ledger failures.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Then 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malformed,</w:t>
      </w:r>
    </w:p>
    <w:p>
      <w:r>
        <w:t>wrong-family, or unhashable seed-state entries must remain in the expected</w:t>
      </w:r>
    </w:p>
    <w:p>
      <w:r>
        <w:t>and covered theorem ledgers and must make the theorem fail.  No automatic</w:t>
      </w:r>
    </w:p>
    <w:p>
      <w:r>
        <w:t>helper may silently discard bad seed data and prove residual faithfulness for</w:t>
      </w:r>
    </w:p>
    <w:p>
      <w:r>
        <w:t>a smaller endpoint 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must follow from the positive fixed degree</w:t>
      </w:r>
    </w:p>
    <w:p>
      <w:r>
        <w:t>and exact finite readout rows; it is not an independent boolean gate.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The 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endpoint_observer_family_build_row_failure_reasons_exposed,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endpoint_observer_monodromy_contexts_exposed,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Rows with missing fields, extra fields, or a non-tuple shape are malformed</w:t>
      </w:r>
    </w:p>
    <w:p>
      <w:r>
        <w:t>target rows; they are reported separately from nonpositive size values and</w:t>
      </w:r>
    </w:p>
    <w:p>
      <w:r>
        <w:t>cannot be used as finite detector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is derived from the positive fixed degree and exact finite</w:t>
      </w:r>
    </w:p>
    <w:p>
      <w:r>
        <w:t>readout rows, so the legacy `braid_index_independent` flag on this audit is</w:t>
      </w:r>
    </w:p>
    <w:p>
      <w:r>
        <w:t>diagnostic only.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a genuinely constant defect or a sound restricted</w:t>
      </w:r>
    </w:p>
    <w:p>
      <w:r>
        <w:t>domain is supplied.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assignments; a smaller detector domain is used only when the row also</w:t>
      </w:r>
    </w:p>
    <w:p>
      <w:r>
        <w:t>contains explicit soundness witness data such as a reachable-value</w:t>
      </w:r>
    </w:p>
    <w:p>
      <w:r>
        <w:t>enumeration or symbolic detector-domain invariant.  The returned certificate</w:t>
      </w:r>
    </w:p>
    <w:p>
      <w:r>
        <w:t>is still passed through the same word-potential audit, so a nonconstant</w:t>
      </w:r>
    </w:p>
    <w:p>
      <w:r>
        <w:t>defect, missing monodromy row, unsound detector-domain subset, malformed</w:t>
      </w:r>
    </w:p>
    <w:p>
      <w:r>
        <w:t>template, or missing residual-faithfulness theorem keeps the endpoint</w:t>
      </w:r>
    </w:p>
    <w:p>
      <w:r>
        <w:t>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the raw finite package family-by-family: fixed endpoint</w:t>
      </w:r>
    </w:p>
    <w:p>
      <w:r>
        <w:t>groups, state-indexed word-potential templates, positive monodromy state</w:t>
      </w:r>
    </w:p>
    <w:p>
      <w:r>
        <w:t>rows, optional detector-domain assignments, and optional detector-domain</w:t>
      </w:r>
    </w:p>
    <w:p>
      <w:r>
        <w:t>soundness witnesses.  It reports malformed rows, unknown U/C/M family names,</w:t>
      </w:r>
    </w:p>
    <w:p>
      <w:r>
        <w:t>duplicates, missing active families, extra stale families, and detector-domain</w:t>
      </w:r>
    </w:p>
    <w:p>
      <w:r>
        <w:t>assignments without soundness witnesses.  The monodromy-derived family build</w:t>
      </w:r>
    </w:p>
    <w:p>
      <w:r>
        <w:t>attaches this audit and requires it to be exact, so a missing `rho_E`, `W_E`,</w:t>
      </w:r>
    </w:p>
    <w:p>
      <w:r>
        <w:t>`H_E`, or detector-domain witness is now a finite ledger failure rather than</w:t>
      </w:r>
    </w:p>
    <w:p>
      <w:r>
        <w:t>an opaque missing observer.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if an explicit monodromy representation audit is</w:t>
      </w:r>
    </w:p>
    <w:p>
      <w:r>
        <w:t>present, it must prove every context map and every presentation relation, and</w:t>
      </w:r>
    </w:p>
    <w:p>
      <w:r>
        <w:t>the derived constructor supplies that audit automatically from the current</w:t>
      </w:r>
    </w:p>
    <w:p>
      <w:r>
        <w:t>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 are reported as finite ledger errors, not as vague missing observers</w:t>
      </w:r>
    </w:p>
    <w:p>
      <w:r>
        <w:t>and not as exceptions during seed-state set comparison.  Thus a combined</w:t>
      </w:r>
    </w:p>
    <w:p>
      <w:r>
        <w:t>product endpoint row cannot hide the absence of a C or M observer behind a</w:t>
      </w:r>
    </w:p>
    <w:p>
      <w:r>
        <w:t>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malformed, wrong-family, or</w:t>
      </w:r>
    </w:p>
    <w:p>
      <w:r>
        <w:t>unhashable seed-state entries remain in the expected and covered theorem</w:t>
      </w:r>
    </w:p>
    <w:p>
      <w:r>
        <w:t>ledgers and therefore keep the residual theorem open.  An automatic helper</w:t>
      </w:r>
    </w:p>
    <w:p>
      <w:r>
        <w:t>cannot silently drop bad seed data and prove residual faithfulness for a</w:t>
      </w:r>
    </w:p>
    <w:p>
      <w:r>
        <w:t>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