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NUTRA Ocean Passive Sensor Network</w:t>
      </w:r>
    </w:p>
    <w:p>
      <w:r>
        <w:t>This whitepaper outlines a practical and scalable ocean surveillance concept using passive sensors. The system relies on underwater modules that detect chemical traces (e.g., fuel, pollutants) and trigger buoy deployment with GPS signaling.</w:t>
      </w:r>
    </w:p>
    <w:p>
      <w:pPr>
        <w:pStyle w:val="Heading2"/>
      </w:pPr>
      <w:r>
        <w:t>Key Features</w:t>
      </w:r>
    </w:p>
    <w:p>
      <w:r>
        <w:t>- Passive seabed sensors (e.g., sponge, membrane)</w:t>
      </w:r>
    </w:p>
    <w:p>
      <w:r>
        <w:t>- Mechanical buoy release system</w:t>
      </w:r>
    </w:p>
    <w:p>
      <w:r>
        <w:t>- Surface GPS signal transmitter</w:t>
      </w:r>
    </w:p>
    <w:p>
      <w:pPr>
        <w:pStyle w:val="Heading2"/>
      </w:pPr>
      <w:r>
        <w:t>Advantages</w:t>
      </w:r>
    </w:p>
    <w:p>
      <w:r>
        <w:t>This system is low-cost, eco-friendly, deployable without infrastructure, and ideal for remote or contested environments. Its simplicity allows for rapid prototyping, including DIY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