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358D" w14:textId="77777777" w:rsidR="00590A05" w:rsidRPr="00601757" w:rsidRDefault="00590A05" w:rsidP="00590A0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Demographic data</w:t>
      </w:r>
    </w:p>
    <w:p w14:paraId="549519E5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Personal ID</w:t>
      </w:r>
    </w:p>
    <w:p w14:paraId="770F3E74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Gender</w:t>
      </w:r>
    </w:p>
    <w:p w14:paraId="1EDBE74C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Clinical center</w:t>
      </w:r>
    </w:p>
    <w:p w14:paraId="75450B86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Date of interview</w:t>
      </w:r>
    </w:p>
    <w:p w14:paraId="74D8075E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Age</w:t>
      </w:r>
    </w:p>
    <w:p w14:paraId="1E9F8C60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Year of revision</w:t>
      </w:r>
    </w:p>
    <w:p w14:paraId="69D8EFA7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The starting time of the questionnaire</w:t>
      </w:r>
    </w:p>
    <w:p w14:paraId="426EBD06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Marital status</w:t>
      </w:r>
    </w:p>
    <w:p w14:paraId="2D56637A" w14:textId="77777777" w:rsidR="00590A05" w:rsidRPr="00601757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Place of residence</w:t>
      </w:r>
    </w:p>
    <w:p w14:paraId="6633000E" w14:textId="77777777" w:rsidR="00590A05" w:rsidRDefault="00590A05" w:rsidP="00590A0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Professional activity</w:t>
      </w:r>
    </w:p>
    <w:p w14:paraId="4D9616E4" w14:textId="77777777" w:rsidR="00590A05" w:rsidRPr="00601757" w:rsidRDefault="00590A05" w:rsidP="00590A05">
      <w:pPr>
        <w:pStyle w:val="Prrafodelista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1F901B2" w14:textId="77777777" w:rsidR="00590A05" w:rsidRDefault="00590A05" w:rsidP="00590A0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Clinical data</w:t>
      </w:r>
    </w:p>
    <w:p w14:paraId="235A0BC4" w14:textId="77777777" w:rsidR="00AC0382" w:rsidRDefault="00590A05" w:rsidP="00590A0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Medical history</w:t>
      </w:r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89B9B2B" w14:textId="77777777" w:rsidR="00AC0382" w:rsidRDefault="00590A05" w:rsidP="00AC038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history of diabetes,</w:t>
      </w:r>
    </w:p>
    <w:p w14:paraId="350E1224" w14:textId="77777777" w:rsidR="00AC0382" w:rsidRDefault="00590A05" w:rsidP="00AC038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hypertension,</w:t>
      </w:r>
    </w:p>
    <w:p w14:paraId="6941E28A" w14:textId="77777777" w:rsidR="00AC0382" w:rsidRDefault="00590A05" w:rsidP="00AC038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cholesterol,</w:t>
      </w:r>
    </w:p>
    <w:p w14:paraId="10055792" w14:textId="77777777" w:rsidR="00AC0382" w:rsidRDefault="00590A05" w:rsidP="00AC038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cardio-vascular and intestinal diseases,</w:t>
      </w:r>
    </w:p>
    <w:p w14:paraId="117F0057" w14:textId="77777777" w:rsidR="00AC0382" w:rsidRDefault="00590A05" w:rsidP="00AC038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other diseases,</w:t>
      </w:r>
    </w:p>
    <w:p w14:paraId="660D4A5F" w14:textId="77777777" w:rsidR="00AC0382" w:rsidRDefault="00590A05" w:rsidP="00AC038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birth delivery,</w:t>
      </w:r>
    </w:p>
    <w:p w14:paraId="18C2CD7A" w14:textId="43D88FB1" w:rsidR="00590A05" w:rsidRPr="003B1A0B" w:rsidRDefault="00590A05" w:rsidP="00AC038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and physical examination.</w:t>
      </w:r>
    </w:p>
    <w:p w14:paraId="722F5394" w14:textId="77777777" w:rsidR="00AC0382" w:rsidRDefault="00590A05" w:rsidP="00590A0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Anthropometric measurements</w:t>
      </w:r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65A4C1F" w14:textId="77777777" w:rsidR="00AC0382" w:rsidRDefault="00590A05" w:rsidP="00AC038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Weight,</w:t>
      </w:r>
    </w:p>
    <w:p w14:paraId="15D301B7" w14:textId="77777777" w:rsidR="00AC0382" w:rsidRDefault="00590A05" w:rsidP="00AC038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Height,</w:t>
      </w:r>
    </w:p>
    <w:p w14:paraId="1AB67664" w14:textId="77777777" w:rsidR="00AC0382" w:rsidRDefault="00590A05" w:rsidP="00AC038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Waist circumference,</w:t>
      </w:r>
    </w:p>
    <w:p w14:paraId="04518390" w14:textId="19D8515F" w:rsidR="00590A05" w:rsidRPr="003B1A0B" w:rsidRDefault="00590A05" w:rsidP="00AC038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Hip circumference</w:t>
      </w:r>
    </w:p>
    <w:p w14:paraId="32F7E948" w14:textId="77777777" w:rsidR="00AC0382" w:rsidRDefault="00590A05" w:rsidP="00590A0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Blood pressure measurements</w:t>
      </w:r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A83A2A2" w14:textId="77777777" w:rsidR="00AC0382" w:rsidRDefault="00590A05" w:rsidP="00AC0382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Heart rate,</w:t>
      </w:r>
    </w:p>
    <w:p w14:paraId="66BE6866" w14:textId="77777777" w:rsidR="00AC0382" w:rsidRDefault="00590A05" w:rsidP="00AC0382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Diastolic BP,</w:t>
      </w:r>
    </w:p>
    <w:p w14:paraId="4630CE4E" w14:textId="2A71B1CA" w:rsidR="00590A05" w:rsidRPr="003B1A0B" w:rsidRDefault="00590A05" w:rsidP="00AC0382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Systolic BP.</w:t>
      </w:r>
    </w:p>
    <w:p w14:paraId="59675981" w14:textId="0A2ACE7A" w:rsidR="00590A05" w:rsidRDefault="00590A05" w:rsidP="00590A0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B1A0B">
        <w:rPr>
          <w:rFonts w:ascii="Times New Roman" w:hAnsi="Times New Roman" w:cs="Times New Roman"/>
          <w:sz w:val="20"/>
          <w:szCs w:val="20"/>
          <w:lang w:val="en-US"/>
        </w:rPr>
        <w:t>Electrocardiogram measurement</w:t>
      </w:r>
      <w:r w:rsidR="00AC0382">
        <w:rPr>
          <w:rFonts w:ascii="Times New Roman" w:hAnsi="Times New Roman" w:cs="Times New Roman"/>
          <w:sz w:val="20"/>
          <w:szCs w:val="20"/>
          <w:lang w:val="en-US"/>
        </w:rPr>
        <w:t xml:space="preserve"> (Normal or not)</w:t>
      </w:r>
    </w:p>
    <w:p w14:paraId="6CE19B87" w14:textId="77777777" w:rsidR="00590A05" w:rsidRPr="00601757" w:rsidRDefault="00590A05" w:rsidP="00590A05">
      <w:pPr>
        <w:pStyle w:val="Prrafodelista"/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1878F0" w14:textId="77777777" w:rsidR="00590A05" w:rsidRPr="00BB5FDD" w:rsidRDefault="00590A05" w:rsidP="00590A0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 xml:space="preserve">Analytical </w:t>
      </w:r>
      <w:r w:rsidRPr="00BB5FDD">
        <w:rPr>
          <w:rFonts w:ascii="Times New Roman" w:hAnsi="Times New Roman" w:cs="Times New Roman"/>
          <w:sz w:val="20"/>
          <w:szCs w:val="20"/>
          <w:lang w:val="en-US"/>
        </w:rPr>
        <w:t>parameters</w:t>
      </w:r>
    </w:p>
    <w:p w14:paraId="13E46270" w14:textId="77777777" w:rsidR="00590A05" w:rsidRPr="00BB5FDD" w:rsidRDefault="00590A05" w:rsidP="00590A0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B5FDD">
        <w:rPr>
          <w:rFonts w:ascii="Times New Roman" w:hAnsi="Times New Roman" w:cs="Times New Roman"/>
          <w:sz w:val="20"/>
          <w:szCs w:val="20"/>
          <w:lang w:val="en-US"/>
        </w:rPr>
        <w:t>Diabetes diagnostic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p w14:paraId="3BA10E99" w14:textId="77777777" w:rsidR="00590A05" w:rsidRPr="00BB5FDD" w:rsidRDefault="00590A05" w:rsidP="00590A0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B5FDD">
        <w:rPr>
          <w:rFonts w:ascii="Times New Roman" w:hAnsi="Times New Roman" w:cs="Times New Roman"/>
          <w:sz w:val="20"/>
          <w:szCs w:val="20"/>
          <w:lang w:val="en-US"/>
        </w:rPr>
        <w:t>Basal capillary glycemia (fasting glycemia)</w:t>
      </w:r>
    </w:p>
    <w:p w14:paraId="2CB9C7FE" w14:textId="77777777" w:rsidR="00590A05" w:rsidRPr="000C1A10" w:rsidRDefault="00590A05" w:rsidP="00590A0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1A10">
        <w:rPr>
          <w:rFonts w:ascii="Times New Roman" w:hAnsi="Times New Roman" w:cs="Times New Roman"/>
          <w:sz w:val="20"/>
          <w:szCs w:val="20"/>
          <w:lang w:val="en-US"/>
        </w:rPr>
        <w:t>Capillary glycemia 2 hours after glucose tolerance test</w:t>
      </w:r>
    </w:p>
    <w:p w14:paraId="6E3A2EE4" w14:textId="77777777" w:rsidR="00590A05" w:rsidRPr="000C1A10" w:rsidRDefault="00590A05" w:rsidP="00590A0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1A10">
        <w:rPr>
          <w:rFonts w:ascii="Times New Roman" w:hAnsi="Times New Roman" w:cs="Times New Roman"/>
          <w:sz w:val="20"/>
          <w:szCs w:val="20"/>
          <w:lang w:val="en-US"/>
        </w:rPr>
        <w:t>Glycated hemoglobin HbA1c</w:t>
      </w:r>
    </w:p>
    <w:p w14:paraId="3B78ECA3" w14:textId="77777777" w:rsidR="00590A05" w:rsidRPr="00601757" w:rsidRDefault="00590A05" w:rsidP="00590A05">
      <w:pPr>
        <w:pStyle w:val="Prrafodelista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1B0BD2" w14:textId="77777777" w:rsidR="00590A05" w:rsidRDefault="00590A05" w:rsidP="00590A0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Nutritional data</w:t>
      </w:r>
    </w:p>
    <w:p w14:paraId="0DA152A1" w14:textId="77777777" w:rsidR="00590A05" w:rsidRPr="00BB5FDD" w:rsidRDefault="00590A05" w:rsidP="00590A0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B5FDD">
        <w:rPr>
          <w:rFonts w:ascii="Times New Roman" w:hAnsi="Times New Roman" w:cs="Times New Roman"/>
          <w:sz w:val="20"/>
          <w:szCs w:val="20"/>
          <w:lang w:val="en-US"/>
        </w:rPr>
        <w:t>14 items questionnaire of MEDAS</w:t>
      </w:r>
      <w:r>
        <w:rPr>
          <w:rFonts w:ascii="Times New Roman" w:hAnsi="Times New Roman" w:cs="Times New Roman"/>
          <w:sz w:val="20"/>
          <w:szCs w:val="20"/>
          <w:lang w:val="en-US"/>
        </w:rPr>
        <w:t>: Score of the MedDit</w:t>
      </w:r>
    </w:p>
    <w:p w14:paraId="00EBAE14" w14:textId="77777777" w:rsidR="00590A05" w:rsidRPr="00BB5FDD" w:rsidRDefault="00590A05" w:rsidP="00590A0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B5FDD">
        <w:rPr>
          <w:rFonts w:ascii="Times New Roman" w:hAnsi="Times New Roman" w:cs="Times New Roman"/>
          <w:sz w:val="20"/>
          <w:szCs w:val="20"/>
          <w:lang w:val="en-US"/>
        </w:rPr>
        <w:t>Food Frequency Questionnaire</w:t>
      </w:r>
    </w:p>
    <w:p w14:paraId="6C81E298" w14:textId="77777777" w:rsidR="00590A05" w:rsidRDefault="00590A05" w:rsidP="00590A0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Energy intake</w:t>
      </w:r>
    </w:p>
    <w:p w14:paraId="4DDEDD4D" w14:textId="77777777" w:rsidR="00590A05" w:rsidRPr="00BB5FDD" w:rsidRDefault="00590A05" w:rsidP="00590A0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B5FDD">
        <w:rPr>
          <w:rFonts w:ascii="Times New Roman" w:hAnsi="Times New Roman" w:cs="Times New Roman"/>
          <w:sz w:val="20"/>
          <w:szCs w:val="20"/>
          <w:lang w:val="en-US"/>
        </w:rPr>
        <w:t>Macronutrients intake (per day)</w:t>
      </w:r>
    </w:p>
    <w:p w14:paraId="79DCB08E" w14:textId="77777777" w:rsidR="00590A05" w:rsidRPr="00D135DA" w:rsidRDefault="00590A05" w:rsidP="00590A0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B5FDD">
        <w:rPr>
          <w:rFonts w:ascii="Times New Roman" w:hAnsi="Times New Roman" w:cs="Times New Roman"/>
          <w:sz w:val="20"/>
          <w:szCs w:val="20"/>
          <w:lang w:val="en-US"/>
        </w:rPr>
        <w:t>Micronutrients intake (per day)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D135DA">
        <w:rPr>
          <w:rFonts w:ascii="Times New Roman" w:hAnsi="Times New Roman" w:cs="Times New Roman"/>
          <w:sz w:val="20"/>
          <w:szCs w:val="20"/>
          <w:lang w:val="en-US"/>
        </w:rPr>
        <w:t>Vitamins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D135DA">
        <w:rPr>
          <w:rFonts w:ascii="Times New Roman" w:hAnsi="Times New Roman" w:cs="Times New Roman"/>
          <w:sz w:val="20"/>
          <w:szCs w:val="20"/>
          <w:lang w:val="en-US"/>
        </w:rPr>
        <w:t>Minerals</w:t>
      </w:r>
    </w:p>
    <w:p w14:paraId="226E32C5" w14:textId="77777777" w:rsidR="00590A05" w:rsidRPr="00BB5FDD" w:rsidRDefault="00590A05" w:rsidP="00590A0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B5FDD">
        <w:rPr>
          <w:rFonts w:ascii="Times New Roman" w:hAnsi="Times New Roman" w:cs="Times New Roman"/>
          <w:sz w:val="20"/>
          <w:szCs w:val="20"/>
          <w:lang w:val="en-US"/>
        </w:rPr>
        <w:t xml:space="preserve">Total intake by food groups (g/day) </w:t>
      </w:r>
    </w:p>
    <w:p w14:paraId="789E7AB7" w14:textId="77777777" w:rsidR="00590A05" w:rsidRPr="00601757" w:rsidRDefault="00590A05" w:rsidP="00590A05">
      <w:pPr>
        <w:pStyle w:val="Prrafodelista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2D6C5CC" w14:textId="77777777" w:rsidR="00590A05" w:rsidRDefault="00590A05" w:rsidP="00590A0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01757">
        <w:rPr>
          <w:rFonts w:ascii="Times New Roman" w:hAnsi="Times New Roman" w:cs="Times New Roman"/>
          <w:sz w:val="20"/>
          <w:szCs w:val="20"/>
          <w:lang w:val="en-US"/>
        </w:rPr>
        <w:t>Gut microbiome data.</w:t>
      </w:r>
    </w:p>
    <w:p w14:paraId="6F6C96C6" w14:textId="346F251C" w:rsidR="00C91295" w:rsidRPr="00590A05" w:rsidRDefault="00590A05" w:rsidP="00590A05">
      <w:pPr>
        <w:rPr>
          <w:lang w:val="en-US"/>
        </w:rPr>
      </w:pPr>
      <w:r w:rsidRPr="00B66549">
        <w:rPr>
          <w:rFonts w:ascii="Times New Roman" w:hAnsi="Times New Roman" w:cs="Times New Roman"/>
          <w:sz w:val="20"/>
          <w:szCs w:val="20"/>
          <w:lang w:val="en-US"/>
        </w:rPr>
        <w:t>Overall characterization of 26 phyla; relative abundance of each phylum for each patient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(OTUs)</w:t>
      </w:r>
      <w:r w:rsidRPr="00B66549">
        <w:rPr>
          <w:rFonts w:ascii="Times New Roman" w:hAnsi="Times New Roman" w:cs="Times New Roman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A08AD">
        <w:rPr>
          <w:rFonts w:ascii="Times New Roman" w:hAnsi="Times New Roman" w:cs="Times New Roman"/>
          <w:sz w:val="20"/>
          <w:szCs w:val="20"/>
          <w:lang w:val="en-US"/>
        </w:rPr>
        <w:t>About the relative abundance: we calculate it in percentages (%), that's why you see numbers bigger than one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(so the maximum is 100%)</w:t>
      </w:r>
    </w:p>
    <w:sectPr w:rsidR="00C91295" w:rsidRPr="0059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2CDE"/>
    <w:multiLevelType w:val="hybridMultilevel"/>
    <w:tmpl w:val="1ECE278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DA2DB3"/>
    <w:multiLevelType w:val="hybridMultilevel"/>
    <w:tmpl w:val="C4C8BDBE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84C7026"/>
    <w:multiLevelType w:val="hybridMultilevel"/>
    <w:tmpl w:val="3FB0C924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85E7186"/>
    <w:multiLevelType w:val="hybridMultilevel"/>
    <w:tmpl w:val="D4F8D016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A5D0776"/>
    <w:multiLevelType w:val="hybridMultilevel"/>
    <w:tmpl w:val="F28228C8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1F53E9"/>
    <w:multiLevelType w:val="hybridMultilevel"/>
    <w:tmpl w:val="D5362548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0A1518"/>
    <w:multiLevelType w:val="hybridMultilevel"/>
    <w:tmpl w:val="8560492C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D785B33"/>
    <w:multiLevelType w:val="hybridMultilevel"/>
    <w:tmpl w:val="E432EB6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3B0469"/>
    <w:multiLevelType w:val="hybridMultilevel"/>
    <w:tmpl w:val="A998BB20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A0E48C9"/>
    <w:multiLevelType w:val="hybridMultilevel"/>
    <w:tmpl w:val="1C2E6E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33294">
    <w:abstractNumId w:val="9"/>
  </w:num>
  <w:num w:numId="2" w16cid:durableId="861741536">
    <w:abstractNumId w:val="4"/>
  </w:num>
  <w:num w:numId="3" w16cid:durableId="2097555932">
    <w:abstractNumId w:val="0"/>
  </w:num>
  <w:num w:numId="4" w16cid:durableId="1977685906">
    <w:abstractNumId w:val="7"/>
  </w:num>
  <w:num w:numId="5" w16cid:durableId="1971209869">
    <w:abstractNumId w:val="5"/>
  </w:num>
  <w:num w:numId="6" w16cid:durableId="1140926761">
    <w:abstractNumId w:val="3"/>
  </w:num>
  <w:num w:numId="7" w16cid:durableId="1657996182">
    <w:abstractNumId w:val="6"/>
  </w:num>
  <w:num w:numId="8" w16cid:durableId="715087046">
    <w:abstractNumId w:val="8"/>
  </w:num>
  <w:num w:numId="9" w16cid:durableId="1636332649">
    <w:abstractNumId w:val="1"/>
  </w:num>
  <w:num w:numId="10" w16cid:durableId="204081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5C"/>
    <w:rsid w:val="00590A05"/>
    <w:rsid w:val="00AC0382"/>
    <w:rsid w:val="00BD7ADC"/>
    <w:rsid w:val="00C91295"/>
    <w:rsid w:val="00E05D5C"/>
    <w:rsid w:val="00F4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E2C9"/>
  <w15:chartTrackingRefBased/>
  <w15:docId w15:val="{C5A992C9-9882-40E7-BDBF-BF0CCFCF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A05"/>
  </w:style>
  <w:style w:type="paragraph" w:styleId="Ttulo1">
    <w:name w:val="heading 1"/>
    <w:basedOn w:val="Normal"/>
    <w:next w:val="Normal"/>
    <w:link w:val="Ttulo1Car"/>
    <w:uiPriority w:val="9"/>
    <w:qFormat/>
    <w:rsid w:val="00E0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D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D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D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D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D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D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D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D5C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590A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90A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90A05"/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90A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HANIA TOURAB</dc:creator>
  <cp:keywords/>
  <dc:description/>
  <cp:lastModifiedBy>HANIA TOURAB</cp:lastModifiedBy>
  <cp:revision>3</cp:revision>
  <dcterms:created xsi:type="dcterms:W3CDTF">2025-06-20T11:16:00Z</dcterms:created>
  <dcterms:modified xsi:type="dcterms:W3CDTF">2025-06-20T11:18:00Z</dcterms:modified>
</cp:coreProperties>
</file>