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1D683" w14:textId="1E4B5D4B" w:rsidR="0074592B" w:rsidRDefault="0074592B" w:rsidP="0074592B">
      <w:pPr>
        <w:jc w:val="center"/>
      </w:pPr>
      <w:r>
        <w:rPr>
          <w:noProof/>
        </w:rPr>
        <mc:AlternateContent>
          <mc:Choice Requires="wps">
            <w:drawing>
              <wp:anchor distT="45720" distB="45720" distL="114300" distR="114300" simplePos="0" relativeHeight="251658240" behindDoc="0" locked="0" layoutInCell="1" allowOverlap="1" wp14:anchorId="73F77041" wp14:editId="4C46C1BD">
                <wp:simplePos x="0" y="0"/>
                <wp:positionH relativeFrom="margin">
                  <wp:align>right</wp:align>
                </wp:positionH>
                <wp:positionV relativeFrom="paragraph">
                  <wp:posOffset>76200</wp:posOffset>
                </wp:positionV>
                <wp:extent cx="5803900" cy="1404620"/>
                <wp:effectExtent l="0" t="0" r="2540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1404620"/>
                        </a:xfrm>
                        <a:prstGeom prst="rect">
                          <a:avLst/>
                        </a:prstGeom>
                        <a:solidFill>
                          <a:srgbClr val="FFFFFF"/>
                        </a:solidFill>
                        <a:ln w="9525">
                          <a:solidFill>
                            <a:srgbClr val="000000"/>
                          </a:solidFill>
                          <a:miter lim="800000"/>
                          <a:headEnd/>
                          <a:tailEnd/>
                        </a:ln>
                      </wps:spPr>
                      <wps:txbx>
                        <w:txbxContent>
                          <w:p w14:paraId="5CD4C604" w14:textId="7821B74D" w:rsidR="002957B7" w:rsidRDefault="00105578" w:rsidP="00C250E8">
                            <w:pPr>
                              <w:jc w:val="center"/>
                              <w:rPr>
                                <w:b/>
                                <w:bCs/>
                                <w:sz w:val="48"/>
                                <w:szCs w:val="48"/>
                              </w:rPr>
                            </w:pPr>
                            <w:r>
                              <w:rPr>
                                <w:b/>
                                <w:bCs/>
                                <w:sz w:val="48"/>
                                <w:szCs w:val="48"/>
                              </w:rPr>
                              <w:t xml:space="preserve">Core KPI Operational Definitions </w:t>
                            </w:r>
                          </w:p>
                          <w:p w14:paraId="4030D79E" w14:textId="7AE59582" w:rsidR="00027760" w:rsidRPr="00C250E8" w:rsidRDefault="00027760" w:rsidP="00C250E8">
                            <w:pPr>
                              <w:jc w:val="center"/>
                              <w:rPr>
                                <w:b/>
                                <w:bCs/>
                                <w:sz w:val="48"/>
                                <w:szCs w:val="48"/>
                              </w:rPr>
                            </w:pPr>
                            <w:r>
                              <w:rPr>
                                <w:b/>
                                <w:bCs/>
                                <w:sz w:val="48"/>
                                <w:szCs w:val="48"/>
                              </w:rPr>
                              <w:t>&amp; Targets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F77041" id="_x0000_t202" coordsize="21600,21600" o:spt="202" path="m,l,21600r21600,l21600,xe">
                <v:stroke joinstyle="miter"/>
                <v:path gradientshapeok="t" o:connecttype="rect"/>
              </v:shapetype>
              <v:shape id="Text Box 217" o:spid="_x0000_s1026" type="#_x0000_t202" style="position:absolute;left:0;text-align:left;margin-left:405.8pt;margin-top:6pt;width:457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">
                <v:textbox style="mso-fit-shape-to-text:t">
                  <w:txbxContent>
                    <w:p w14:paraId="5CD4C604" w14:textId="7821B74D" w:rsidR="002957B7" w:rsidRDefault="00105578" w:rsidP="00C250E8">
                      <w:pPr>
                        <w:jc w:val="center"/>
                        <w:rPr>
                          <w:b/>
                          <w:bCs/>
                          <w:sz w:val="48"/>
                          <w:szCs w:val="48"/>
                        </w:rPr>
                      </w:pPr>
                      <w:r>
                        <w:rPr>
                          <w:b/>
                          <w:bCs/>
                          <w:sz w:val="48"/>
                          <w:szCs w:val="48"/>
                        </w:rPr>
                        <w:t xml:space="preserve">Core KPI Operational Definitions </w:t>
                      </w:r>
                    </w:p>
                    <w:p w14:paraId="4030D79E" w14:textId="7AE59582" w:rsidR="00027760" w:rsidRPr="00C250E8" w:rsidRDefault="00027760" w:rsidP="00C250E8">
                      <w:pPr>
                        <w:jc w:val="center"/>
                        <w:rPr>
                          <w:b/>
                          <w:bCs/>
                          <w:sz w:val="48"/>
                          <w:szCs w:val="48"/>
                        </w:rPr>
                      </w:pPr>
                      <w:r>
                        <w:rPr>
                          <w:b/>
                          <w:bCs/>
                          <w:sz w:val="48"/>
                          <w:szCs w:val="48"/>
                        </w:rPr>
                        <w:t>&amp; Targets</w:t>
                      </w:r>
                    </w:p>
                  </w:txbxContent>
                </v:textbox>
                <w10:wrap type="square" anchorx="margin"/>
              </v:shape>
            </w:pict>
          </mc:Fallback>
        </mc:AlternateContent>
      </w:r>
    </w:p>
    <w:p w14:paraId="25B942C8" w14:textId="4682EBC4" w:rsidR="0074592B" w:rsidRDefault="003B30DF" w:rsidP="0074592B">
      <w:pPr>
        <w:jc w:val="center"/>
      </w:pPr>
      <w:r w:rsidRPr="003B30DF">
        <w:rPr>
          <w:noProof/>
        </w:rPr>
        <w:drawing>
          <wp:inline distT="0" distB="0" distL="0" distR="0" wp14:anchorId="279BA754" wp14:editId="12EEE040">
            <wp:extent cx="5824855" cy="2933700"/>
            <wp:effectExtent l="0" t="0" r="4445" b="0"/>
            <wp:docPr id="1026" name="Picture 1" descr="A diagram of tools and results&#10;&#10;Description automatically generated">
              <a:extLst xmlns:a="http://schemas.openxmlformats.org/drawingml/2006/main">
                <a:ext uri="{FF2B5EF4-FFF2-40B4-BE49-F238E27FC236}">
                  <a16:creationId xmlns:a16="http://schemas.microsoft.com/office/drawing/2014/main" id="{EEF6D94B-9C3C-4885-1A7E-86E4A90B25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descr="A diagram of tools and results&#10;&#10;Description automatically generated">
                      <a:extLst>
                        <a:ext uri="{FF2B5EF4-FFF2-40B4-BE49-F238E27FC236}">
                          <a16:creationId xmlns:a16="http://schemas.microsoft.com/office/drawing/2014/main" id="{EEF6D94B-9C3C-4885-1A7E-86E4A90B2576}"/>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4855" cy="2933700"/>
                    </a:xfrm>
                    <a:prstGeom prst="rect">
                      <a:avLst/>
                    </a:prstGeom>
                    <a:noFill/>
                    <a:ln>
                      <a:noFill/>
                    </a:ln>
                  </pic:spPr>
                </pic:pic>
              </a:graphicData>
            </a:graphic>
          </wp:inline>
        </w:drawing>
      </w:r>
    </w:p>
    <w:p w14:paraId="33049CD8" w14:textId="50A6E311" w:rsidR="002957B7" w:rsidRDefault="002957B7" w:rsidP="0074592B">
      <w:pPr>
        <w:jc w:val="center"/>
        <w:rPr>
          <w:b/>
          <w:bCs/>
        </w:rPr>
      </w:pPr>
      <w:r>
        <w:rPr>
          <w:b/>
          <w:bCs/>
        </w:rPr>
        <w:br w:type="page"/>
      </w:r>
    </w:p>
    <w:sdt>
      <w:sdtPr>
        <w:rPr>
          <w:rFonts w:asciiTheme="minorHAnsi" w:eastAsiaTheme="minorEastAsia" w:hAnsiTheme="minorHAnsi" w:cstheme="minorBidi"/>
          <w:color w:val="auto"/>
          <w:sz w:val="22"/>
          <w:szCs w:val="22"/>
        </w:rPr>
        <w:id w:val="-1296825732"/>
        <w:docPartObj>
          <w:docPartGallery w:val="Table of Contents"/>
          <w:docPartUnique/>
        </w:docPartObj>
      </w:sdtPr>
      <w:sdtEndPr>
        <w:rPr>
          <w:b/>
          <w:bCs/>
          <w:noProof/>
        </w:rPr>
      </w:sdtEndPr>
      <w:sdtContent>
        <w:p w14:paraId="7449B975" w14:textId="4325FA14" w:rsidR="003B30DF" w:rsidRPr="00814595" w:rsidRDefault="003B30DF" w:rsidP="003B30DF">
          <w:pPr>
            <w:pStyle w:val="TOCHeading"/>
            <w:jc w:val="center"/>
            <w:rPr>
              <w:b/>
              <w:bCs/>
            </w:rPr>
          </w:pPr>
          <w:r w:rsidRPr="00814595">
            <w:rPr>
              <w:b/>
              <w:bCs/>
            </w:rPr>
            <w:t>Table of Contents</w:t>
          </w:r>
        </w:p>
        <w:p w14:paraId="16253617" w14:textId="303B22EC" w:rsidR="00F075DA" w:rsidRDefault="003B30DF">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8956173" w:history="1">
            <w:r w:rsidR="00F075DA" w:rsidRPr="00A275B2">
              <w:rPr>
                <w:rStyle w:val="Hyperlink"/>
                <w:rFonts w:cstheme="minorHAnsi"/>
                <w:noProof/>
              </w:rPr>
              <w:t>Safety</w:t>
            </w:r>
            <w:r w:rsidR="00F075DA">
              <w:rPr>
                <w:noProof/>
                <w:webHidden/>
              </w:rPr>
              <w:tab/>
            </w:r>
            <w:r w:rsidR="00F075DA">
              <w:rPr>
                <w:noProof/>
                <w:webHidden/>
              </w:rPr>
              <w:fldChar w:fldCharType="begin"/>
            </w:r>
            <w:r w:rsidR="00F075DA">
              <w:rPr>
                <w:noProof/>
                <w:webHidden/>
              </w:rPr>
              <w:instrText xml:space="preserve"> PAGEREF _Toc188956173 \h </w:instrText>
            </w:r>
            <w:r w:rsidR="00F075DA">
              <w:rPr>
                <w:noProof/>
                <w:webHidden/>
              </w:rPr>
            </w:r>
            <w:r w:rsidR="00F075DA">
              <w:rPr>
                <w:noProof/>
                <w:webHidden/>
              </w:rPr>
              <w:fldChar w:fldCharType="separate"/>
            </w:r>
            <w:r w:rsidR="00F075DA">
              <w:rPr>
                <w:noProof/>
                <w:webHidden/>
              </w:rPr>
              <w:t>3</w:t>
            </w:r>
            <w:r w:rsidR="00F075DA">
              <w:rPr>
                <w:noProof/>
                <w:webHidden/>
              </w:rPr>
              <w:fldChar w:fldCharType="end"/>
            </w:r>
          </w:hyperlink>
        </w:p>
        <w:p w14:paraId="2C98C8A1" w14:textId="412979E3" w:rsidR="00F075DA" w:rsidRDefault="00F075DA">
          <w:pPr>
            <w:pStyle w:val="TOC2"/>
            <w:tabs>
              <w:tab w:val="right" w:leader="dot" w:pos="9350"/>
            </w:tabs>
            <w:rPr>
              <w:rFonts w:eastAsiaTheme="minorEastAsia"/>
              <w:noProof/>
              <w:kern w:val="2"/>
              <w:sz w:val="24"/>
              <w:szCs w:val="24"/>
              <w14:ligatures w14:val="standardContextual"/>
            </w:rPr>
          </w:pPr>
          <w:hyperlink w:anchor="_Toc188956174" w:history="1">
            <w:r w:rsidRPr="00A275B2">
              <w:rPr>
                <w:rStyle w:val="Hyperlink"/>
                <w:b/>
                <w:bCs/>
                <w:noProof/>
              </w:rPr>
              <w:t>Total # Injuries</w:t>
            </w:r>
            <w:r>
              <w:rPr>
                <w:noProof/>
                <w:webHidden/>
              </w:rPr>
              <w:tab/>
            </w:r>
            <w:r>
              <w:rPr>
                <w:noProof/>
                <w:webHidden/>
              </w:rPr>
              <w:fldChar w:fldCharType="begin"/>
            </w:r>
            <w:r>
              <w:rPr>
                <w:noProof/>
                <w:webHidden/>
              </w:rPr>
              <w:instrText xml:space="preserve"> PAGEREF _Toc188956174 \h </w:instrText>
            </w:r>
            <w:r>
              <w:rPr>
                <w:noProof/>
                <w:webHidden/>
              </w:rPr>
            </w:r>
            <w:r>
              <w:rPr>
                <w:noProof/>
                <w:webHidden/>
              </w:rPr>
              <w:fldChar w:fldCharType="separate"/>
            </w:r>
            <w:r>
              <w:rPr>
                <w:noProof/>
                <w:webHidden/>
              </w:rPr>
              <w:t>4</w:t>
            </w:r>
            <w:r>
              <w:rPr>
                <w:noProof/>
                <w:webHidden/>
              </w:rPr>
              <w:fldChar w:fldCharType="end"/>
            </w:r>
          </w:hyperlink>
        </w:p>
        <w:p w14:paraId="7C558BC5" w14:textId="2EE96E1D" w:rsidR="00F075DA" w:rsidRDefault="00F075DA">
          <w:pPr>
            <w:pStyle w:val="TOC2"/>
            <w:tabs>
              <w:tab w:val="right" w:leader="dot" w:pos="9350"/>
            </w:tabs>
            <w:rPr>
              <w:rFonts w:eastAsiaTheme="minorEastAsia"/>
              <w:noProof/>
              <w:kern w:val="2"/>
              <w:sz w:val="24"/>
              <w:szCs w:val="24"/>
              <w14:ligatures w14:val="standardContextual"/>
            </w:rPr>
          </w:pPr>
          <w:hyperlink w:anchor="_Toc188956175" w:history="1">
            <w:r w:rsidRPr="00A275B2">
              <w:rPr>
                <w:rStyle w:val="Hyperlink"/>
                <w:b/>
                <w:bCs/>
                <w:noProof/>
              </w:rPr>
              <w:t># of Serious Events</w:t>
            </w:r>
            <w:r>
              <w:rPr>
                <w:noProof/>
                <w:webHidden/>
              </w:rPr>
              <w:tab/>
            </w:r>
            <w:r>
              <w:rPr>
                <w:noProof/>
                <w:webHidden/>
              </w:rPr>
              <w:fldChar w:fldCharType="begin"/>
            </w:r>
            <w:r>
              <w:rPr>
                <w:noProof/>
                <w:webHidden/>
              </w:rPr>
              <w:instrText xml:space="preserve"> PAGEREF _Toc188956175 \h </w:instrText>
            </w:r>
            <w:r>
              <w:rPr>
                <w:noProof/>
                <w:webHidden/>
              </w:rPr>
            </w:r>
            <w:r>
              <w:rPr>
                <w:noProof/>
                <w:webHidden/>
              </w:rPr>
              <w:fldChar w:fldCharType="separate"/>
            </w:r>
            <w:r>
              <w:rPr>
                <w:noProof/>
                <w:webHidden/>
              </w:rPr>
              <w:t>5</w:t>
            </w:r>
            <w:r>
              <w:rPr>
                <w:noProof/>
                <w:webHidden/>
              </w:rPr>
              <w:fldChar w:fldCharType="end"/>
            </w:r>
          </w:hyperlink>
        </w:p>
        <w:p w14:paraId="78E0091D" w14:textId="7DFAD384" w:rsidR="00F075DA" w:rsidRDefault="00F075DA">
          <w:pPr>
            <w:pStyle w:val="TOC2"/>
            <w:tabs>
              <w:tab w:val="right" w:leader="dot" w:pos="9350"/>
            </w:tabs>
            <w:rPr>
              <w:rFonts w:eastAsiaTheme="minorEastAsia"/>
              <w:noProof/>
              <w:kern w:val="2"/>
              <w:sz w:val="24"/>
              <w:szCs w:val="24"/>
              <w14:ligatures w14:val="standardContextual"/>
            </w:rPr>
          </w:pPr>
          <w:hyperlink w:anchor="_Toc188956176" w:history="1">
            <w:r w:rsidRPr="00A275B2">
              <w:rPr>
                <w:rStyle w:val="Hyperlink"/>
                <w:b/>
                <w:bCs/>
                <w:noProof/>
              </w:rPr>
              <w:t>Safety Walks Performed</w:t>
            </w:r>
            <w:r>
              <w:rPr>
                <w:noProof/>
                <w:webHidden/>
              </w:rPr>
              <w:tab/>
            </w:r>
            <w:r>
              <w:rPr>
                <w:noProof/>
                <w:webHidden/>
              </w:rPr>
              <w:fldChar w:fldCharType="begin"/>
            </w:r>
            <w:r>
              <w:rPr>
                <w:noProof/>
                <w:webHidden/>
              </w:rPr>
              <w:instrText xml:space="preserve"> PAGEREF _Toc188956176 \h </w:instrText>
            </w:r>
            <w:r>
              <w:rPr>
                <w:noProof/>
                <w:webHidden/>
              </w:rPr>
            </w:r>
            <w:r>
              <w:rPr>
                <w:noProof/>
                <w:webHidden/>
              </w:rPr>
              <w:fldChar w:fldCharType="separate"/>
            </w:r>
            <w:r>
              <w:rPr>
                <w:noProof/>
                <w:webHidden/>
              </w:rPr>
              <w:t>6</w:t>
            </w:r>
            <w:r>
              <w:rPr>
                <w:noProof/>
                <w:webHidden/>
              </w:rPr>
              <w:fldChar w:fldCharType="end"/>
            </w:r>
          </w:hyperlink>
        </w:p>
        <w:p w14:paraId="45CA83D0" w14:textId="2C78D661" w:rsidR="00F075DA" w:rsidRDefault="00F075DA">
          <w:pPr>
            <w:pStyle w:val="TOC1"/>
            <w:tabs>
              <w:tab w:val="right" w:leader="dot" w:pos="9350"/>
            </w:tabs>
            <w:rPr>
              <w:rFonts w:eastAsiaTheme="minorEastAsia"/>
              <w:noProof/>
              <w:kern w:val="2"/>
              <w:sz w:val="24"/>
              <w:szCs w:val="24"/>
              <w14:ligatures w14:val="standardContextual"/>
            </w:rPr>
          </w:pPr>
          <w:hyperlink w:anchor="_Toc188956177" w:history="1">
            <w:r w:rsidRPr="00A275B2">
              <w:rPr>
                <w:rStyle w:val="Hyperlink"/>
                <w:noProof/>
              </w:rPr>
              <w:t>Quality</w:t>
            </w:r>
            <w:r>
              <w:rPr>
                <w:noProof/>
                <w:webHidden/>
              </w:rPr>
              <w:tab/>
            </w:r>
            <w:r>
              <w:rPr>
                <w:noProof/>
                <w:webHidden/>
              </w:rPr>
              <w:fldChar w:fldCharType="begin"/>
            </w:r>
            <w:r>
              <w:rPr>
                <w:noProof/>
                <w:webHidden/>
              </w:rPr>
              <w:instrText xml:space="preserve"> PAGEREF _Toc188956177 \h </w:instrText>
            </w:r>
            <w:r>
              <w:rPr>
                <w:noProof/>
                <w:webHidden/>
              </w:rPr>
            </w:r>
            <w:r>
              <w:rPr>
                <w:noProof/>
                <w:webHidden/>
              </w:rPr>
              <w:fldChar w:fldCharType="separate"/>
            </w:r>
            <w:r>
              <w:rPr>
                <w:noProof/>
                <w:webHidden/>
              </w:rPr>
              <w:t>7</w:t>
            </w:r>
            <w:r>
              <w:rPr>
                <w:noProof/>
                <w:webHidden/>
              </w:rPr>
              <w:fldChar w:fldCharType="end"/>
            </w:r>
          </w:hyperlink>
        </w:p>
        <w:p w14:paraId="052F9A28" w14:textId="2A801D5C" w:rsidR="00F075DA" w:rsidRDefault="00F075DA">
          <w:pPr>
            <w:pStyle w:val="TOC2"/>
            <w:tabs>
              <w:tab w:val="right" w:leader="dot" w:pos="9350"/>
            </w:tabs>
            <w:rPr>
              <w:rFonts w:eastAsiaTheme="minorEastAsia"/>
              <w:noProof/>
              <w:kern w:val="2"/>
              <w:sz w:val="24"/>
              <w:szCs w:val="24"/>
              <w14:ligatures w14:val="standardContextual"/>
            </w:rPr>
          </w:pPr>
          <w:hyperlink w:anchor="_Toc188956178" w:history="1">
            <w:r w:rsidRPr="00A275B2">
              <w:rPr>
                <w:rStyle w:val="Hyperlink"/>
                <w:b/>
                <w:bCs/>
                <w:noProof/>
              </w:rPr>
              <w:t>Quality Backlog</w:t>
            </w:r>
            <w:r>
              <w:rPr>
                <w:noProof/>
                <w:webHidden/>
              </w:rPr>
              <w:tab/>
            </w:r>
            <w:r>
              <w:rPr>
                <w:noProof/>
                <w:webHidden/>
              </w:rPr>
              <w:fldChar w:fldCharType="begin"/>
            </w:r>
            <w:r>
              <w:rPr>
                <w:noProof/>
                <w:webHidden/>
              </w:rPr>
              <w:instrText xml:space="preserve"> PAGEREF _Toc188956178 \h </w:instrText>
            </w:r>
            <w:r>
              <w:rPr>
                <w:noProof/>
                <w:webHidden/>
              </w:rPr>
            </w:r>
            <w:r>
              <w:rPr>
                <w:noProof/>
                <w:webHidden/>
              </w:rPr>
              <w:fldChar w:fldCharType="separate"/>
            </w:r>
            <w:r>
              <w:rPr>
                <w:noProof/>
                <w:webHidden/>
              </w:rPr>
              <w:t>8</w:t>
            </w:r>
            <w:r>
              <w:rPr>
                <w:noProof/>
                <w:webHidden/>
              </w:rPr>
              <w:fldChar w:fldCharType="end"/>
            </w:r>
          </w:hyperlink>
        </w:p>
        <w:p w14:paraId="0E39B0F9" w14:textId="428ACA55" w:rsidR="00F075DA" w:rsidRDefault="00F075DA">
          <w:pPr>
            <w:pStyle w:val="TOC2"/>
            <w:tabs>
              <w:tab w:val="right" w:leader="dot" w:pos="9350"/>
            </w:tabs>
            <w:rPr>
              <w:rFonts w:eastAsiaTheme="minorEastAsia"/>
              <w:noProof/>
              <w:kern w:val="2"/>
              <w:sz w:val="24"/>
              <w:szCs w:val="24"/>
              <w14:ligatures w14:val="standardContextual"/>
            </w:rPr>
          </w:pPr>
          <w:hyperlink w:anchor="_Toc188956179" w:history="1">
            <w:r w:rsidRPr="00A275B2">
              <w:rPr>
                <w:rStyle w:val="Hyperlink"/>
                <w:b/>
                <w:bCs/>
                <w:noProof/>
              </w:rPr>
              <w:t>Quality Items Overdue</w:t>
            </w:r>
            <w:r>
              <w:rPr>
                <w:noProof/>
                <w:webHidden/>
              </w:rPr>
              <w:tab/>
            </w:r>
            <w:r>
              <w:rPr>
                <w:noProof/>
                <w:webHidden/>
              </w:rPr>
              <w:fldChar w:fldCharType="begin"/>
            </w:r>
            <w:r>
              <w:rPr>
                <w:noProof/>
                <w:webHidden/>
              </w:rPr>
              <w:instrText xml:space="preserve"> PAGEREF _Toc188956179 \h </w:instrText>
            </w:r>
            <w:r>
              <w:rPr>
                <w:noProof/>
                <w:webHidden/>
              </w:rPr>
            </w:r>
            <w:r>
              <w:rPr>
                <w:noProof/>
                <w:webHidden/>
              </w:rPr>
              <w:fldChar w:fldCharType="separate"/>
            </w:r>
            <w:r>
              <w:rPr>
                <w:noProof/>
                <w:webHidden/>
              </w:rPr>
              <w:t>9</w:t>
            </w:r>
            <w:r>
              <w:rPr>
                <w:noProof/>
                <w:webHidden/>
              </w:rPr>
              <w:fldChar w:fldCharType="end"/>
            </w:r>
          </w:hyperlink>
        </w:p>
        <w:p w14:paraId="5646FC06" w14:textId="4C9B3D99" w:rsidR="00F075DA" w:rsidRDefault="00F075DA">
          <w:pPr>
            <w:pStyle w:val="TOC2"/>
            <w:tabs>
              <w:tab w:val="right" w:leader="dot" w:pos="9350"/>
            </w:tabs>
            <w:rPr>
              <w:rFonts w:eastAsiaTheme="minorEastAsia"/>
              <w:noProof/>
              <w:kern w:val="2"/>
              <w:sz w:val="24"/>
              <w:szCs w:val="24"/>
              <w14:ligatures w14:val="standardContextual"/>
            </w:rPr>
          </w:pPr>
          <w:hyperlink w:anchor="_Toc188956180" w:history="1">
            <w:r w:rsidRPr="00A275B2">
              <w:rPr>
                <w:rStyle w:val="Hyperlink"/>
                <w:b/>
                <w:bCs/>
                <w:noProof/>
              </w:rPr>
              <w:t>Quality Items Coming Due</w:t>
            </w:r>
            <w:r>
              <w:rPr>
                <w:noProof/>
                <w:webHidden/>
              </w:rPr>
              <w:tab/>
            </w:r>
            <w:r>
              <w:rPr>
                <w:noProof/>
                <w:webHidden/>
              </w:rPr>
              <w:fldChar w:fldCharType="begin"/>
            </w:r>
            <w:r>
              <w:rPr>
                <w:noProof/>
                <w:webHidden/>
              </w:rPr>
              <w:instrText xml:space="preserve"> PAGEREF _Toc188956180 \h </w:instrText>
            </w:r>
            <w:r>
              <w:rPr>
                <w:noProof/>
                <w:webHidden/>
              </w:rPr>
            </w:r>
            <w:r>
              <w:rPr>
                <w:noProof/>
                <w:webHidden/>
              </w:rPr>
              <w:fldChar w:fldCharType="separate"/>
            </w:r>
            <w:r>
              <w:rPr>
                <w:noProof/>
                <w:webHidden/>
              </w:rPr>
              <w:t>10</w:t>
            </w:r>
            <w:r>
              <w:rPr>
                <w:noProof/>
                <w:webHidden/>
              </w:rPr>
              <w:fldChar w:fldCharType="end"/>
            </w:r>
          </w:hyperlink>
        </w:p>
        <w:p w14:paraId="7C3F5B87" w14:textId="56FEF9F3" w:rsidR="00F075DA" w:rsidRDefault="00F075DA">
          <w:pPr>
            <w:pStyle w:val="TOC2"/>
            <w:tabs>
              <w:tab w:val="right" w:leader="dot" w:pos="9350"/>
            </w:tabs>
            <w:rPr>
              <w:rFonts w:eastAsiaTheme="minorEastAsia"/>
              <w:noProof/>
              <w:kern w:val="2"/>
              <w:sz w:val="24"/>
              <w:szCs w:val="24"/>
              <w14:ligatures w14:val="standardContextual"/>
            </w:rPr>
          </w:pPr>
          <w:hyperlink w:anchor="_Toc188956181" w:history="1">
            <w:r w:rsidRPr="00A275B2">
              <w:rPr>
                <w:rStyle w:val="Hyperlink"/>
                <w:b/>
                <w:bCs/>
                <w:noProof/>
              </w:rPr>
              <w:t>Deviations unapproved &gt; 30 Days</w:t>
            </w:r>
            <w:r>
              <w:rPr>
                <w:noProof/>
                <w:webHidden/>
              </w:rPr>
              <w:tab/>
            </w:r>
            <w:r>
              <w:rPr>
                <w:noProof/>
                <w:webHidden/>
              </w:rPr>
              <w:fldChar w:fldCharType="begin"/>
            </w:r>
            <w:r>
              <w:rPr>
                <w:noProof/>
                <w:webHidden/>
              </w:rPr>
              <w:instrText xml:space="preserve"> PAGEREF _Toc188956181 \h </w:instrText>
            </w:r>
            <w:r>
              <w:rPr>
                <w:noProof/>
                <w:webHidden/>
              </w:rPr>
            </w:r>
            <w:r>
              <w:rPr>
                <w:noProof/>
                <w:webHidden/>
              </w:rPr>
              <w:fldChar w:fldCharType="separate"/>
            </w:r>
            <w:r>
              <w:rPr>
                <w:noProof/>
                <w:webHidden/>
              </w:rPr>
              <w:t>11</w:t>
            </w:r>
            <w:r>
              <w:rPr>
                <w:noProof/>
                <w:webHidden/>
              </w:rPr>
              <w:fldChar w:fldCharType="end"/>
            </w:r>
          </w:hyperlink>
        </w:p>
        <w:p w14:paraId="25A732B8" w14:textId="0988033D" w:rsidR="00F075DA" w:rsidRDefault="00F075DA">
          <w:pPr>
            <w:pStyle w:val="TOC2"/>
            <w:tabs>
              <w:tab w:val="right" w:leader="dot" w:pos="9350"/>
            </w:tabs>
            <w:rPr>
              <w:rFonts w:eastAsiaTheme="minorEastAsia"/>
              <w:noProof/>
              <w:kern w:val="2"/>
              <w:sz w:val="24"/>
              <w:szCs w:val="24"/>
              <w14:ligatures w14:val="standardContextual"/>
            </w:rPr>
          </w:pPr>
          <w:hyperlink w:anchor="_Toc188956182" w:history="1">
            <w:r w:rsidRPr="00A275B2">
              <w:rPr>
                <w:rStyle w:val="Hyperlink"/>
                <w:b/>
                <w:bCs/>
                <w:noProof/>
              </w:rPr>
              <w:t>Total Deviations: (Minor Deviation, Moderate Deviations, Major Deviations)</w:t>
            </w:r>
            <w:r>
              <w:rPr>
                <w:noProof/>
                <w:webHidden/>
              </w:rPr>
              <w:tab/>
            </w:r>
            <w:r>
              <w:rPr>
                <w:noProof/>
                <w:webHidden/>
              </w:rPr>
              <w:fldChar w:fldCharType="begin"/>
            </w:r>
            <w:r>
              <w:rPr>
                <w:noProof/>
                <w:webHidden/>
              </w:rPr>
              <w:instrText xml:space="preserve"> PAGEREF _Toc188956182 \h </w:instrText>
            </w:r>
            <w:r>
              <w:rPr>
                <w:noProof/>
                <w:webHidden/>
              </w:rPr>
            </w:r>
            <w:r>
              <w:rPr>
                <w:noProof/>
                <w:webHidden/>
              </w:rPr>
              <w:fldChar w:fldCharType="separate"/>
            </w:r>
            <w:r>
              <w:rPr>
                <w:noProof/>
                <w:webHidden/>
              </w:rPr>
              <w:t>12</w:t>
            </w:r>
            <w:r>
              <w:rPr>
                <w:noProof/>
                <w:webHidden/>
              </w:rPr>
              <w:fldChar w:fldCharType="end"/>
            </w:r>
          </w:hyperlink>
        </w:p>
        <w:p w14:paraId="1A518D3F" w14:textId="11AF6BCA" w:rsidR="00F075DA" w:rsidRDefault="00F075DA">
          <w:pPr>
            <w:pStyle w:val="TOC2"/>
            <w:tabs>
              <w:tab w:val="right" w:leader="dot" w:pos="9350"/>
            </w:tabs>
            <w:rPr>
              <w:rFonts w:eastAsiaTheme="minorEastAsia"/>
              <w:noProof/>
              <w:kern w:val="2"/>
              <w:sz w:val="24"/>
              <w:szCs w:val="24"/>
              <w14:ligatures w14:val="standardContextual"/>
            </w:rPr>
          </w:pPr>
          <w:hyperlink w:anchor="_Toc188956183" w:history="1">
            <w:r w:rsidRPr="00A275B2">
              <w:rPr>
                <w:rStyle w:val="Hyperlink"/>
                <w:b/>
                <w:bCs/>
                <w:noProof/>
              </w:rPr>
              <w:t>Personnel Qualification: % of personnel with 100% training completion.</w:t>
            </w:r>
            <w:r>
              <w:rPr>
                <w:noProof/>
                <w:webHidden/>
              </w:rPr>
              <w:tab/>
            </w:r>
            <w:r>
              <w:rPr>
                <w:noProof/>
                <w:webHidden/>
              </w:rPr>
              <w:fldChar w:fldCharType="begin"/>
            </w:r>
            <w:r>
              <w:rPr>
                <w:noProof/>
                <w:webHidden/>
              </w:rPr>
              <w:instrText xml:space="preserve"> PAGEREF _Toc188956183 \h </w:instrText>
            </w:r>
            <w:r>
              <w:rPr>
                <w:noProof/>
                <w:webHidden/>
              </w:rPr>
            </w:r>
            <w:r>
              <w:rPr>
                <w:noProof/>
                <w:webHidden/>
              </w:rPr>
              <w:fldChar w:fldCharType="separate"/>
            </w:r>
            <w:r>
              <w:rPr>
                <w:noProof/>
                <w:webHidden/>
              </w:rPr>
              <w:t>13</w:t>
            </w:r>
            <w:r>
              <w:rPr>
                <w:noProof/>
                <w:webHidden/>
              </w:rPr>
              <w:fldChar w:fldCharType="end"/>
            </w:r>
          </w:hyperlink>
        </w:p>
        <w:p w14:paraId="45A4598B" w14:textId="0CEFB941" w:rsidR="00F075DA" w:rsidRDefault="00F075DA">
          <w:pPr>
            <w:pStyle w:val="TOC1"/>
            <w:tabs>
              <w:tab w:val="right" w:leader="dot" w:pos="9350"/>
            </w:tabs>
            <w:rPr>
              <w:rFonts w:eastAsiaTheme="minorEastAsia"/>
              <w:noProof/>
              <w:kern w:val="2"/>
              <w:sz w:val="24"/>
              <w:szCs w:val="24"/>
              <w14:ligatures w14:val="standardContextual"/>
            </w:rPr>
          </w:pPr>
          <w:hyperlink w:anchor="_Toc188956184" w:history="1">
            <w:r w:rsidRPr="00A275B2">
              <w:rPr>
                <w:rStyle w:val="Hyperlink"/>
                <w:noProof/>
                <w:highlight w:val="yellow"/>
              </w:rPr>
              <w:t>Delivery</w:t>
            </w:r>
            <w:r>
              <w:rPr>
                <w:noProof/>
                <w:webHidden/>
              </w:rPr>
              <w:tab/>
            </w:r>
            <w:r>
              <w:rPr>
                <w:noProof/>
                <w:webHidden/>
              </w:rPr>
              <w:fldChar w:fldCharType="begin"/>
            </w:r>
            <w:r>
              <w:rPr>
                <w:noProof/>
                <w:webHidden/>
              </w:rPr>
              <w:instrText xml:space="preserve"> PAGEREF _Toc188956184 \h </w:instrText>
            </w:r>
            <w:r>
              <w:rPr>
                <w:noProof/>
                <w:webHidden/>
              </w:rPr>
            </w:r>
            <w:r>
              <w:rPr>
                <w:noProof/>
                <w:webHidden/>
              </w:rPr>
              <w:fldChar w:fldCharType="separate"/>
            </w:r>
            <w:r>
              <w:rPr>
                <w:noProof/>
                <w:webHidden/>
              </w:rPr>
              <w:t>14</w:t>
            </w:r>
            <w:r>
              <w:rPr>
                <w:noProof/>
                <w:webHidden/>
              </w:rPr>
              <w:fldChar w:fldCharType="end"/>
            </w:r>
          </w:hyperlink>
        </w:p>
        <w:p w14:paraId="4D0BF10D" w14:textId="48122A18" w:rsidR="00F075DA" w:rsidRDefault="00F075DA">
          <w:pPr>
            <w:pStyle w:val="TOC2"/>
            <w:tabs>
              <w:tab w:val="right" w:leader="dot" w:pos="9350"/>
            </w:tabs>
            <w:rPr>
              <w:rFonts w:eastAsiaTheme="minorEastAsia"/>
              <w:noProof/>
              <w:kern w:val="2"/>
              <w:sz w:val="24"/>
              <w:szCs w:val="24"/>
              <w14:ligatures w14:val="standardContextual"/>
            </w:rPr>
          </w:pPr>
          <w:hyperlink w:anchor="_Toc188956185" w:history="1">
            <w:r w:rsidRPr="00A275B2">
              <w:rPr>
                <w:rStyle w:val="Hyperlink"/>
                <w:b/>
                <w:bCs/>
                <w:noProof/>
              </w:rPr>
              <w:t>Cycle Time</w:t>
            </w:r>
            <w:r>
              <w:rPr>
                <w:noProof/>
                <w:webHidden/>
              </w:rPr>
              <w:tab/>
            </w:r>
            <w:r>
              <w:rPr>
                <w:noProof/>
                <w:webHidden/>
              </w:rPr>
              <w:fldChar w:fldCharType="begin"/>
            </w:r>
            <w:r>
              <w:rPr>
                <w:noProof/>
                <w:webHidden/>
              </w:rPr>
              <w:instrText xml:space="preserve"> PAGEREF _Toc188956185 \h </w:instrText>
            </w:r>
            <w:r>
              <w:rPr>
                <w:noProof/>
                <w:webHidden/>
              </w:rPr>
            </w:r>
            <w:r>
              <w:rPr>
                <w:noProof/>
                <w:webHidden/>
              </w:rPr>
              <w:fldChar w:fldCharType="separate"/>
            </w:r>
            <w:r>
              <w:rPr>
                <w:noProof/>
                <w:webHidden/>
              </w:rPr>
              <w:t>15</w:t>
            </w:r>
            <w:r>
              <w:rPr>
                <w:noProof/>
                <w:webHidden/>
              </w:rPr>
              <w:fldChar w:fldCharType="end"/>
            </w:r>
          </w:hyperlink>
        </w:p>
        <w:p w14:paraId="5E2B6B78" w14:textId="29C48BEB" w:rsidR="00F075DA" w:rsidRDefault="00F075DA">
          <w:pPr>
            <w:pStyle w:val="TOC2"/>
            <w:tabs>
              <w:tab w:val="right" w:leader="dot" w:pos="9350"/>
            </w:tabs>
            <w:rPr>
              <w:rFonts w:eastAsiaTheme="minorEastAsia"/>
              <w:noProof/>
              <w:kern w:val="2"/>
              <w:sz w:val="24"/>
              <w:szCs w:val="24"/>
              <w14:ligatures w14:val="standardContextual"/>
            </w:rPr>
          </w:pPr>
          <w:hyperlink w:anchor="_Toc188956186" w:history="1">
            <w:r w:rsidRPr="00A275B2">
              <w:rPr>
                <w:rStyle w:val="Hyperlink"/>
                <w:b/>
                <w:bCs/>
                <w:noProof/>
              </w:rPr>
              <w:t>On-Time Delivery vs. Original Commit Date</w:t>
            </w:r>
            <w:r>
              <w:rPr>
                <w:noProof/>
                <w:webHidden/>
              </w:rPr>
              <w:tab/>
            </w:r>
            <w:r>
              <w:rPr>
                <w:noProof/>
                <w:webHidden/>
              </w:rPr>
              <w:fldChar w:fldCharType="begin"/>
            </w:r>
            <w:r>
              <w:rPr>
                <w:noProof/>
                <w:webHidden/>
              </w:rPr>
              <w:instrText xml:space="preserve"> PAGEREF _Toc188956186 \h </w:instrText>
            </w:r>
            <w:r>
              <w:rPr>
                <w:noProof/>
                <w:webHidden/>
              </w:rPr>
            </w:r>
            <w:r>
              <w:rPr>
                <w:noProof/>
                <w:webHidden/>
              </w:rPr>
              <w:fldChar w:fldCharType="separate"/>
            </w:r>
            <w:r>
              <w:rPr>
                <w:noProof/>
                <w:webHidden/>
              </w:rPr>
              <w:t>16</w:t>
            </w:r>
            <w:r>
              <w:rPr>
                <w:noProof/>
                <w:webHidden/>
              </w:rPr>
              <w:fldChar w:fldCharType="end"/>
            </w:r>
          </w:hyperlink>
        </w:p>
        <w:p w14:paraId="42C6BC13" w14:textId="3A1F4E15" w:rsidR="00F075DA" w:rsidRDefault="00F075DA">
          <w:pPr>
            <w:pStyle w:val="TOC2"/>
            <w:tabs>
              <w:tab w:val="right" w:leader="dot" w:pos="9350"/>
            </w:tabs>
            <w:rPr>
              <w:rFonts w:eastAsiaTheme="minorEastAsia"/>
              <w:noProof/>
              <w:kern w:val="2"/>
              <w:sz w:val="24"/>
              <w:szCs w:val="24"/>
              <w14:ligatures w14:val="standardContextual"/>
            </w:rPr>
          </w:pPr>
          <w:hyperlink w:anchor="_Toc188956187" w:history="1">
            <w:r w:rsidRPr="00A275B2">
              <w:rPr>
                <w:rStyle w:val="Hyperlink"/>
                <w:b/>
                <w:bCs/>
                <w:noProof/>
              </w:rPr>
              <w:t>On-Time Delivery vs. Current Commit Date</w:t>
            </w:r>
            <w:r>
              <w:rPr>
                <w:noProof/>
                <w:webHidden/>
              </w:rPr>
              <w:tab/>
            </w:r>
            <w:r>
              <w:rPr>
                <w:noProof/>
                <w:webHidden/>
              </w:rPr>
              <w:fldChar w:fldCharType="begin"/>
            </w:r>
            <w:r>
              <w:rPr>
                <w:noProof/>
                <w:webHidden/>
              </w:rPr>
              <w:instrText xml:space="preserve"> PAGEREF _Toc188956187 \h </w:instrText>
            </w:r>
            <w:r>
              <w:rPr>
                <w:noProof/>
                <w:webHidden/>
              </w:rPr>
            </w:r>
            <w:r>
              <w:rPr>
                <w:noProof/>
                <w:webHidden/>
              </w:rPr>
              <w:fldChar w:fldCharType="separate"/>
            </w:r>
            <w:r>
              <w:rPr>
                <w:noProof/>
                <w:webHidden/>
              </w:rPr>
              <w:t>17</w:t>
            </w:r>
            <w:r>
              <w:rPr>
                <w:noProof/>
                <w:webHidden/>
              </w:rPr>
              <w:fldChar w:fldCharType="end"/>
            </w:r>
          </w:hyperlink>
        </w:p>
        <w:p w14:paraId="5D2A0ACE" w14:textId="2BA4E68A" w:rsidR="00F075DA" w:rsidRDefault="00F075DA">
          <w:pPr>
            <w:pStyle w:val="TOC2"/>
            <w:tabs>
              <w:tab w:val="right" w:leader="dot" w:pos="9350"/>
            </w:tabs>
            <w:rPr>
              <w:rFonts w:eastAsiaTheme="minorEastAsia"/>
              <w:noProof/>
              <w:kern w:val="2"/>
              <w:sz w:val="24"/>
              <w:szCs w:val="24"/>
              <w14:ligatures w14:val="standardContextual"/>
            </w:rPr>
          </w:pPr>
          <w:hyperlink w:anchor="_Toc188956188" w:history="1">
            <w:r w:rsidRPr="00A275B2">
              <w:rPr>
                <w:rStyle w:val="Hyperlink"/>
                <w:b/>
                <w:bCs/>
                <w:noProof/>
              </w:rPr>
              <w:t>Order Stability</w:t>
            </w:r>
            <w:r>
              <w:rPr>
                <w:noProof/>
                <w:webHidden/>
              </w:rPr>
              <w:tab/>
            </w:r>
            <w:r>
              <w:rPr>
                <w:noProof/>
                <w:webHidden/>
              </w:rPr>
              <w:fldChar w:fldCharType="begin"/>
            </w:r>
            <w:r>
              <w:rPr>
                <w:noProof/>
                <w:webHidden/>
              </w:rPr>
              <w:instrText xml:space="preserve"> PAGEREF _Toc188956188 \h </w:instrText>
            </w:r>
            <w:r>
              <w:rPr>
                <w:noProof/>
                <w:webHidden/>
              </w:rPr>
            </w:r>
            <w:r>
              <w:rPr>
                <w:noProof/>
                <w:webHidden/>
              </w:rPr>
              <w:fldChar w:fldCharType="separate"/>
            </w:r>
            <w:r>
              <w:rPr>
                <w:noProof/>
                <w:webHidden/>
              </w:rPr>
              <w:t>18</w:t>
            </w:r>
            <w:r>
              <w:rPr>
                <w:noProof/>
                <w:webHidden/>
              </w:rPr>
              <w:fldChar w:fldCharType="end"/>
            </w:r>
          </w:hyperlink>
        </w:p>
        <w:p w14:paraId="30ED5BE0" w14:textId="06135599" w:rsidR="00F075DA" w:rsidRDefault="00F075DA">
          <w:pPr>
            <w:pStyle w:val="TOC2"/>
            <w:tabs>
              <w:tab w:val="right" w:leader="dot" w:pos="9350"/>
            </w:tabs>
            <w:rPr>
              <w:rFonts w:eastAsiaTheme="minorEastAsia"/>
              <w:noProof/>
              <w:kern w:val="2"/>
              <w:sz w:val="24"/>
              <w:szCs w:val="24"/>
              <w14:ligatures w14:val="standardContextual"/>
            </w:rPr>
          </w:pPr>
          <w:hyperlink w:anchor="_Toc188956189" w:history="1">
            <w:r w:rsidRPr="00A275B2">
              <w:rPr>
                <w:rStyle w:val="Hyperlink"/>
                <w:b/>
                <w:bCs/>
                <w:noProof/>
              </w:rPr>
              <w:t>WIP Past Due vs. Original Commit Date</w:t>
            </w:r>
            <w:r>
              <w:rPr>
                <w:noProof/>
                <w:webHidden/>
              </w:rPr>
              <w:tab/>
            </w:r>
            <w:r>
              <w:rPr>
                <w:noProof/>
                <w:webHidden/>
              </w:rPr>
              <w:fldChar w:fldCharType="begin"/>
            </w:r>
            <w:r>
              <w:rPr>
                <w:noProof/>
                <w:webHidden/>
              </w:rPr>
              <w:instrText xml:space="preserve"> PAGEREF _Toc188956189 \h </w:instrText>
            </w:r>
            <w:r>
              <w:rPr>
                <w:noProof/>
                <w:webHidden/>
              </w:rPr>
            </w:r>
            <w:r>
              <w:rPr>
                <w:noProof/>
                <w:webHidden/>
              </w:rPr>
              <w:fldChar w:fldCharType="separate"/>
            </w:r>
            <w:r>
              <w:rPr>
                <w:noProof/>
                <w:webHidden/>
              </w:rPr>
              <w:t>20</w:t>
            </w:r>
            <w:r>
              <w:rPr>
                <w:noProof/>
                <w:webHidden/>
              </w:rPr>
              <w:fldChar w:fldCharType="end"/>
            </w:r>
          </w:hyperlink>
        </w:p>
        <w:p w14:paraId="1CEA6E74" w14:textId="511CE8B3" w:rsidR="00F075DA" w:rsidRDefault="00F075DA">
          <w:pPr>
            <w:pStyle w:val="TOC2"/>
            <w:tabs>
              <w:tab w:val="right" w:leader="dot" w:pos="9350"/>
            </w:tabs>
            <w:rPr>
              <w:rFonts w:eastAsiaTheme="minorEastAsia"/>
              <w:noProof/>
              <w:kern w:val="2"/>
              <w:sz w:val="24"/>
              <w:szCs w:val="24"/>
              <w14:ligatures w14:val="standardContextual"/>
            </w:rPr>
          </w:pPr>
          <w:hyperlink w:anchor="_Toc188956190" w:history="1">
            <w:r w:rsidRPr="00A275B2">
              <w:rPr>
                <w:rStyle w:val="Hyperlink"/>
                <w:b/>
                <w:bCs/>
                <w:noProof/>
              </w:rPr>
              <w:t>WIP Past Due vs. Current Commit Date</w:t>
            </w:r>
            <w:r>
              <w:rPr>
                <w:noProof/>
                <w:webHidden/>
              </w:rPr>
              <w:tab/>
            </w:r>
            <w:r>
              <w:rPr>
                <w:noProof/>
                <w:webHidden/>
              </w:rPr>
              <w:fldChar w:fldCharType="begin"/>
            </w:r>
            <w:r>
              <w:rPr>
                <w:noProof/>
                <w:webHidden/>
              </w:rPr>
              <w:instrText xml:space="preserve"> PAGEREF _Toc188956190 \h </w:instrText>
            </w:r>
            <w:r>
              <w:rPr>
                <w:noProof/>
                <w:webHidden/>
              </w:rPr>
            </w:r>
            <w:r>
              <w:rPr>
                <w:noProof/>
                <w:webHidden/>
              </w:rPr>
              <w:fldChar w:fldCharType="separate"/>
            </w:r>
            <w:r>
              <w:rPr>
                <w:noProof/>
                <w:webHidden/>
              </w:rPr>
              <w:t>22</w:t>
            </w:r>
            <w:r>
              <w:rPr>
                <w:noProof/>
                <w:webHidden/>
              </w:rPr>
              <w:fldChar w:fldCharType="end"/>
            </w:r>
          </w:hyperlink>
        </w:p>
        <w:p w14:paraId="689C15F4" w14:textId="078D6F5E" w:rsidR="00F075DA" w:rsidRDefault="00F075DA">
          <w:pPr>
            <w:pStyle w:val="TOC1"/>
            <w:tabs>
              <w:tab w:val="right" w:leader="dot" w:pos="9350"/>
            </w:tabs>
            <w:rPr>
              <w:rFonts w:eastAsiaTheme="minorEastAsia"/>
              <w:noProof/>
              <w:kern w:val="2"/>
              <w:sz w:val="24"/>
              <w:szCs w:val="24"/>
              <w14:ligatures w14:val="standardContextual"/>
            </w:rPr>
          </w:pPr>
          <w:hyperlink w:anchor="_Toc188956191" w:history="1">
            <w:r w:rsidRPr="00A275B2">
              <w:rPr>
                <w:rStyle w:val="Hyperlink"/>
                <w:noProof/>
              </w:rPr>
              <w:t>Appendix 1</w:t>
            </w:r>
            <w:r>
              <w:rPr>
                <w:noProof/>
                <w:webHidden/>
              </w:rPr>
              <w:tab/>
            </w:r>
            <w:r>
              <w:rPr>
                <w:noProof/>
                <w:webHidden/>
              </w:rPr>
              <w:fldChar w:fldCharType="begin"/>
            </w:r>
            <w:r>
              <w:rPr>
                <w:noProof/>
                <w:webHidden/>
              </w:rPr>
              <w:instrText xml:space="preserve"> PAGEREF _Toc188956191 \h </w:instrText>
            </w:r>
            <w:r>
              <w:rPr>
                <w:noProof/>
                <w:webHidden/>
              </w:rPr>
            </w:r>
            <w:r>
              <w:rPr>
                <w:noProof/>
                <w:webHidden/>
              </w:rPr>
              <w:fldChar w:fldCharType="separate"/>
            </w:r>
            <w:r>
              <w:rPr>
                <w:noProof/>
                <w:webHidden/>
              </w:rPr>
              <w:t>24</w:t>
            </w:r>
            <w:r>
              <w:rPr>
                <w:noProof/>
                <w:webHidden/>
              </w:rPr>
              <w:fldChar w:fldCharType="end"/>
            </w:r>
          </w:hyperlink>
        </w:p>
        <w:p w14:paraId="47032C39" w14:textId="3789DE4A" w:rsidR="00F075DA" w:rsidRDefault="00F075DA">
          <w:pPr>
            <w:pStyle w:val="TOC1"/>
            <w:tabs>
              <w:tab w:val="right" w:leader="dot" w:pos="9350"/>
            </w:tabs>
            <w:rPr>
              <w:rFonts w:eastAsiaTheme="minorEastAsia"/>
              <w:noProof/>
              <w:kern w:val="2"/>
              <w:sz w:val="24"/>
              <w:szCs w:val="24"/>
              <w14:ligatures w14:val="standardContextual"/>
            </w:rPr>
          </w:pPr>
          <w:hyperlink w:anchor="_Toc188956192" w:history="1">
            <w:r w:rsidRPr="00A275B2">
              <w:rPr>
                <w:rStyle w:val="Hyperlink"/>
                <w:noProof/>
              </w:rPr>
              <w:t>Targets</w:t>
            </w:r>
            <w:r>
              <w:rPr>
                <w:noProof/>
                <w:webHidden/>
              </w:rPr>
              <w:tab/>
            </w:r>
            <w:r>
              <w:rPr>
                <w:noProof/>
                <w:webHidden/>
              </w:rPr>
              <w:fldChar w:fldCharType="begin"/>
            </w:r>
            <w:r>
              <w:rPr>
                <w:noProof/>
                <w:webHidden/>
              </w:rPr>
              <w:instrText xml:space="preserve"> PAGEREF _Toc188956192 \h </w:instrText>
            </w:r>
            <w:r>
              <w:rPr>
                <w:noProof/>
                <w:webHidden/>
              </w:rPr>
            </w:r>
            <w:r>
              <w:rPr>
                <w:noProof/>
                <w:webHidden/>
              </w:rPr>
              <w:fldChar w:fldCharType="separate"/>
            </w:r>
            <w:r>
              <w:rPr>
                <w:noProof/>
                <w:webHidden/>
              </w:rPr>
              <w:t>24</w:t>
            </w:r>
            <w:r>
              <w:rPr>
                <w:noProof/>
                <w:webHidden/>
              </w:rPr>
              <w:fldChar w:fldCharType="end"/>
            </w:r>
          </w:hyperlink>
        </w:p>
        <w:p w14:paraId="5FC466D7" w14:textId="150962FF" w:rsidR="00F075DA" w:rsidRDefault="00F075DA">
          <w:pPr>
            <w:pStyle w:val="TOC1"/>
            <w:tabs>
              <w:tab w:val="right" w:leader="dot" w:pos="9350"/>
            </w:tabs>
            <w:rPr>
              <w:rFonts w:eastAsiaTheme="minorEastAsia"/>
              <w:noProof/>
              <w:kern w:val="2"/>
              <w:sz w:val="24"/>
              <w:szCs w:val="24"/>
              <w14:ligatures w14:val="standardContextual"/>
            </w:rPr>
          </w:pPr>
          <w:hyperlink w:anchor="_Toc188956193" w:history="1">
            <w:r w:rsidRPr="00A275B2">
              <w:rPr>
                <w:rStyle w:val="Hyperlink"/>
                <w:noProof/>
              </w:rPr>
              <w:t>Appendix 2</w:t>
            </w:r>
            <w:r>
              <w:rPr>
                <w:noProof/>
                <w:webHidden/>
              </w:rPr>
              <w:tab/>
            </w:r>
            <w:r>
              <w:rPr>
                <w:noProof/>
                <w:webHidden/>
              </w:rPr>
              <w:fldChar w:fldCharType="begin"/>
            </w:r>
            <w:r>
              <w:rPr>
                <w:noProof/>
                <w:webHidden/>
              </w:rPr>
              <w:instrText xml:space="preserve"> PAGEREF _Toc188956193 \h </w:instrText>
            </w:r>
            <w:r>
              <w:rPr>
                <w:noProof/>
                <w:webHidden/>
              </w:rPr>
            </w:r>
            <w:r>
              <w:rPr>
                <w:noProof/>
                <w:webHidden/>
              </w:rPr>
              <w:fldChar w:fldCharType="separate"/>
            </w:r>
            <w:r>
              <w:rPr>
                <w:noProof/>
                <w:webHidden/>
              </w:rPr>
              <w:t>26</w:t>
            </w:r>
            <w:r>
              <w:rPr>
                <w:noProof/>
                <w:webHidden/>
              </w:rPr>
              <w:fldChar w:fldCharType="end"/>
            </w:r>
          </w:hyperlink>
        </w:p>
        <w:p w14:paraId="0CAA21AC" w14:textId="49395CE4" w:rsidR="00F075DA" w:rsidRDefault="00F075DA">
          <w:pPr>
            <w:pStyle w:val="TOC1"/>
            <w:tabs>
              <w:tab w:val="right" w:leader="dot" w:pos="9350"/>
            </w:tabs>
            <w:rPr>
              <w:rFonts w:eastAsiaTheme="minorEastAsia"/>
              <w:noProof/>
              <w:kern w:val="2"/>
              <w:sz w:val="24"/>
              <w:szCs w:val="24"/>
              <w14:ligatures w14:val="standardContextual"/>
            </w:rPr>
          </w:pPr>
          <w:hyperlink w:anchor="_Toc188956194" w:history="1">
            <w:r w:rsidRPr="00A275B2">
              <w:rPr>
                <w:rStyle w:val="Hyperlink"/>
                <w:noProof/>
              </w:rPr>
              <w:t>Segment-Specific Operational Definitions for Delivery Core KPIs</w:t>
            </w:r>
            <w:r>
              <w:rPr>
                <w:noProof/>
                <w:webHidden/>
              </w:rPr>
              <w:tab/>
            </w:r>
            <w:r>
              <w:rPr>
                <w:noProof/>
                <w:webHidden/>
              </w:rPr>
              <w:fldChar w:fldCharType="begin"/>
            </w:r>
            <w:r>
              <w:rPr>
                <w:noProof/>
                <w:webHidden/>
              </w:rPr>
              <w:instrText xml:space="preserve"> PAGEREF _Toc188956194 \h </w:instrText>
            </w:r>
            <w:r>
              <w:rPr>
                <w:noProof/>
                <w:webHidden/>
              </w:rPr>
            </w:r>
            <w:r>
              <w:rPr>
                <w:noProof/>
                <w:webHidden/>
              </w:rPr>
              <w:fldChar w:fldCharType="separate"/>
            </w:r>
            <w:r>
              <w:rPr>
                <w:noProof/>
                <w:webHidden/>
              </w:rPr>
              <w:t>26</w:t>
            </w:r>
            <w:r>
              <w:rPr>
                <w:noProof/>
                <w:webHidden/>
              </w:rPr>
              <w:fldChar w:fldCharType="end"/>
            </w:r>
          </w:hyperlink>
        </w:p>
        <w:p w14:paraId="75DA759C" w14:textId="56EF4A54" w:rsidR="00F075DA" w:rsidRDefault="00F075DA">
          <w:pPr>
            <w:pStyle w:val="TOC1"/>
            <w:tabs>
              <w:tab w:val="right" w:leader="dot" w:pos="9350"/>
            </w:tabs>
            <w:rPr>
              <w:rFonts w:eastAsiaTheme="minorEastAsia"/>
              <w:noProof/>
              <w:kern w:val="2"/>
              <w:sz w:val="24"/>
              <w:szCs w:val="24"/>
              <w14:ligatures w14:val="standardContextual"/>
            </w:rPr>
          </w:pPr>
          <w:hyperlink w:anchor="_Toc188956195" w:history="1">
            <w:r w:rsidRPr="00A275B2">
              <w:rPr>
                <w:rStyle w:val="Hyperlink"/>
                <w:noProof/>
              </w:rPr>
              <w:t>Appendix 3</w:t>
            </w:r>
            <w:r>
              <w:rPr>
                <w:noProof/>
                <w:webHidden/>
              </w:rPr>
              <w:tab/>
            </w:r>
            <w:r>
              <w:rPr>
                <w:noProof/>
                <w:webHidden/>
              </w:rPr>
              <w:fldChar w:fldCharType="begin"/>
            </w:r>
            <w:r>
              <w:rPr>
                <w:noProof/>
                <w:webHidden/>
              </w:rPr>
              <w:instrText xml:space="preserve"> PAGEREF _Toc188956195 \h </w:instrText>
            </w:r>
            <w:r>
              <w:rPr>
                <w:noProof/>
                <w:webHidden/>
              </w:rPr>
            </w:r>
            <w:r>
              <w:rPr>
                <w:noProof/>
                <w:webHidden/>
              </w:rPr>
              <w:fldChar w:fldCharType="separate"/>
            </w:r>
            <w:r>
              <w:rPr>
                <w:noProof/>
                <w:webHidden/>
              </w:rPr>
              <w:t>27</w:t>
            </w:r>
            <w:r>
              <w:rPr>
                <w:noProof/>
                <w:webHidden/>
              </w:rPr>
              <w:fldChar w:fldCharType="end"/>
            </w:r>
          </w:hyperlink>
        </w:p>
        <w:p w14:paraId="58DECF5E" w14:textId="275A9D17" w:rsidR="00F075DA" w:rsidRDefault="00F075DA">
          <w:pPr>
            <w:pStyle w:val="TOC1"/>
            <w:tabs>
              <w:tab w:val="right" w:leader="dot" w:pos="9350"/>
            </w:tabs>
            <w:rPr>
              <w:rFonts w:eastAsiaTheme="minorEastAsia"/>
              <w:noProof/>
              <w:kern w:val="2"/>
              <w:sz w:val="24"/>
              <w:szCs w:val="24"/>
              <w14:ligatures w14:val="standardContextual"/>
            </w:rPr>
          </w:pPr>
          <w:hyperlink w:anchor="_Toc188956196" w:history="1">
            <w:r w:rsidRPr="00A275B2">
              <w:rPr>
                <w:rStyle w:val="Hyperlink"/>
                <w:noProof/>
              </w:rPr>
              <w:t>Detailed Instructions for Reporting Delivery KPI’s</w:t>
            </w:r>
            <w:r>
              <w:rPr>
                <w:noProof/>
                <w:webHidden/>
              </w:rPr>
              <w:tab/>
            </w:r>
            <w:r>
              <w:rPr>
                <w:noProof/>
                <w:webHidden/>
              </w:rPr>
              <w:fldChar w:fldCharType="begin"/>
            </w:r>
            <w:r>
              <w:rPr>
                <w:noProof/>
                <w:webHidden/>
              </w:rPr>
              <w:instrText xml:space="preserve"> PAGEREF _Toc188956196 \h </w:instrText>
            </w:r>
            <w:r>
              <w:rPr>
                <w:noProof/>
                <w:webHidden/>
              </w:rPr>
            </w:r>
            <w:r>
              <w:rPr>
                <w:noProof/>
                <w:webHidden/>
              </w:rPr>
              <w:fldChar w:fldCharType="separate"/>
            </w:r>
            <w:r>
              <w:rPr>
                <w:noProof/>
                <w:webHidden/>
              </w:rPr>
              <w:t>27</w:t>
            </w:r>
            <w:r>
              <w:rPr>
                <w:noProof/>
                <w:webHidden/>
              </w:rPr>
              <w:fldChar w:fldCharType="end"/>
            </w:r>
          </w:hyperlink>
        </w:p>
        <w:p w14:paraId="76C61FFD" w14:textId="09C434D3" w:rsidR="00F075DA" w:rsidRDefault="00F075DA">
          <w:pPr>
            <w:pStyle w:val="TOC1"/>
            <w:tabs>
              <w:tab w:val="right" w:leader="dot" w:pos="9350"/>
            </w:tabs>
            <w:rPr>
              <w:rFonts w:eastAsiaTheme="minorEastAsia"/>
              <w:noProof/>
              <w:kern w:val="2"/>
              <w:sz w:val="24"/>
              <w:szCs w:val="24"/>
              <w14:ligatures w14:val="standardContextual"/>
            </w:rPr>
          </w:pPr>
          <w:hyperlink w:anchor="_Toc188956197" w:history="1">
            <w:r w:rsidRPr="00A275B2">
              <w:rPr>
                <w:rStyle w:val="Hyperlink"/>
                <w:noProof/>
              </w:rPr>
              <w:t>Appendix 4</w:t>
            </w:r>
            <w:r>
              <w:rPr>
                <w:noProof/>
                <w:webHidden/>
              </w:rPr>
              <w:tab/>
            </w:r>
            <w:r>
              <w:rPr>
                <w:noProof/>
                <w:webHidden/>
              </w:rPr>
              <w:fldChar w:fldCharType="begin"/>
            </w:r>
            <w:r>
              <w:rPr>
                <w:noProof/>
                <w:webHidden/>
              </w:rPr>
              <w:instrText xml:space="preserve"> PAGEREF _Toc188956197 \h </w:instrText>
            </w:r>
            <w:r>
              <w:rPr>
                <w:noProof/>
                <w:webHidden/>
              </w:rPr>
            </w:r>
            <w:r>
              <w:rPr>
                <w:noProof/>
                <w:webHidden/>
              </w:rPr>
              <w:fldChar w:fldCharType="separate"/>
            </w:r>
            <w:r>
              <w:rPr>
                <w:noProof/>
                <w:webHidden/>
              </w:rPr>
              <w:t>34</w:t>
            </w:r>
            <w:r>
              <w:rPr>
                <w:noProof/>
                <w:webHidden/>
              </w:rPr>
              <w:fldChar w:fldCharType="end"/>
            </w:r>
          </w:hyperlink>
        </w:p>
        <w:p w14:paraId="29C61AC2" w14:textId="3ECBAD42" w:rsidR="00F075DA" w:rsidRDefault="00F075DA">
          <w:pPr>
            <w:pStyle w:val="TOC1"/>
            <w:tabs>
              <w:tab w:val="right" w:leader="dot" w:pos="9350"/>
            </w:tabs>
            <w:rPr>
              <w:rFonts w:eastAsiaTheme="minorEastAsia"/>
              <w:noProof/>
              <w:kern w:val="2"/>
              <w:sz w:val="24"/>
              <w:szCs w:val="24"/>
              <w14:ligatures w14:val="standardContextual"/>
            </w:rPr>
          </w:pPr>
          <w:hyperlink w:anchor="_Toc188956198" w:history="1">
            <w:r w:rsidRPr="00A275B2">
              <w:rPr>
                <w:rStyle w:val="Hyperlink"/>
                <w:noProof/>
              </w:rPr>
              <w:t>Operational Definition Template</w:t>
            </w:r>
            <w:r>
              <w:rPr>
                <w:noProof/>
                <w:webHidden/>
              </w:rPr>
              <w:tab/>
            </w:r>
            <w:r>
              <w:rPr>
                <w:noProof/>
                <w:webHidden/>
              </w:rPr>
              <w:fldChar w:fldCharType="begin"/>
            </w:r>
            <w:r>
              <w:rPr>
                <w:noProof/>
                <w:webHidden/>
              </w:rPr>
              <w:instrText xml:space="preserve"> PAGEREF _Toc188956198 \h </w:instrText>
            </w:r>
            <w:r>
              <w:rPr>
                <w:noProof/>
                <w:webHidden/>
              </w:rPr>
            </w:r>
            <w:r>
              <w:rPr>
                <w:noProof/>
                <w:webHidden/>
              </w:rPr>
              <w:fldChar w:fldCharType="separate"/>
            </w:r>
            <w:r>
              <w:rPr>
                <w:noProof/>
                <w:webHidden/>
              </w:rPr>
              <w:t>34</w:t>
            </w:r>
            <w:r>
              <w:rPr>
                <w:noProof/>
                <w:webHidden/>
              </w:rPr>
              <w:fldChar w:fldCharType="end"/>
            </w:r>
          </w:hyperlink>
        </w:p>
        <w:p w14:paraId="4B5CBA1C" w14:textId="2FFD430B" w:rsidR="003B30DF" w:rsidRDefault="003B30DF">
          <w:r>
            <w:rPr>
              <w:b/>
              <w:bCs/>
              <w:noProof/>
            </w:rPr>
            <w:fldChar w:fldCharType="end"/>
          </w:r>
        </w:p>
      </w:sdtContent>
    </w:sdt>
    <w:p w14:paraId="784026B4" w14:textId="1313ADFC" w:rsidR="00AC1DD2" w:rsidRDefault="00AC1DD2">
      <w:pPr>
        <w:rPr>
          <w:b/>
          <w:bCs/>
          <w:sz w:val="32"/>
          <w:szCs w:val="32"/>
        </w:rPr>
      </w:pPr>
      <w:r>
        <w:rPr>
          <w:b/>
          <w:bCs/>
          <w:sz w:val="32"/>
          <w:szCs w:val="32"/>
        </w:rPr>
        <w:br w:type="page"/>
      </w:r>
    </w:p>
    <w:p w14:paraId="750662D4" w14:textId="77777777" w:rsidR="009760A9" w:rsidRDefault="009760A9">
      <w:pPr>
        <w:rPr>
          <w:b/>
          <w:bCs/>
          <w:sz w:val="32"/>
          <w:szCs w:val="32"/>
        </w:rPr>
      </w:pPr>
    </w:p>
    <w:p w14:paraId="3C346A26" w14:textId="77777777" w:rsidR="003B30DF" w:rsidRDefault="003B30DF">
      <w:pPr>
        <w:rPr>
          <w:b/>
          <w:bCs/>
          <w:sz w:val="32"/>
          <w:szCs w:val="32"/>
        </w:rPr>
      </w:pPr>
    </w:p>
    <w:p w14:paraId="1FC27FE9" w14:textId="77777777" w:rsidR="003B30DF" w:rsidRDefault="003B30DF">
      <w:pPr>
        <w:rPr>
          <w:b/>
          <w:bCs/>
          <w:sz w:val="32"/>
          <w:szCs w:val="32"/>
        </w:rPr>
      </w:pPr>
    </w:p>
    <w:p w14:paraId="06A07C7F" w14:textId="77777777" w:rsidR="0004115B" w:rsidRDefault="0004115B">
      <w:pPr>
        <w:rPr>
          <w:b/>
          <w:bCs/>
          <w:sz w:val="32"/>
          <w:szCs w:val="32"/>
        </w:rPr>
      </w:pPr>
    </w:p>
    <w:p w14:paraId="61FB6A46" w14:textId="77777777" w:rsidR="003B30DF" w:rsidRDefault="003B30DF">
      <w:pPr>
        <w:rPr>
          <w:b/>
          <w:bCs/>
          <w:sz w:val="32"/>
          <w:szCs w:val="32"/>
        </w:rPr>
      </w:pPr>
    </w:p>
    <w:p w14:paraId="36E0B4D4" w14:textId="3E4AB9FC" w:rsidR="003B30DF" w:rsidRDefault="00F42F5A">
      <w:pPr>
        <w:rPr>
          <w:b/>
          <w:bCs/>
          <w:sz w:val="32"/>
          <w:szCs w:val="32"/>
        </w:rPr>
      </w:pPr>
      <w:r w:rsidRPr="002D6512">
        <w:rPr>
          <w:b/>
          <w:bCs/>
          <w:sz w:val="32"/>
          <w:szCs w:val="32"/>
          <w:highlight w:val="yellow"/>
        </w:rPr>
        <w:t>Add content explaining the scope and purpose of this document</w:t>
      </w:r>
      <w:r w:rsidR="00F23A2D" w:rsidRPr="002D6512">
        <w:rPr>
          <w:b/>
          <w:bCs/>
          <w:sz w:val="32"/>
          <w:szCs w:val="32"/>
          <w:highlight w:val="yellow"/>
        </w:rPr>
        <w:t xml:space="preserve">, explanations re: </w:t>
      </w:r>
      <w:r w:rsidR="00627A1B" w:rsidRPr="002D6512">
        <w:rPr>
          <w:b/>
          <w:bCs/>
          <w:sz w:val="32"/>
          <w:szCs w:val="32"/>
          <w:highlight w:val="yellow"/>
        </w:rPr>
        <w:t xml:space="preserve">Core KPI’s, SQDCP, </w:t>
      </w:r>
      <w:r w:rsidR="005A0B86" w:rsidRPr="002D6512">
        <w:rPr>
          <w:b/>
          <w:bCs/>
          <w:sz w:val="32"/>
          <w:szCs w:val="32"/>
          <w:highlight w:val="yellow"/>
        </w:rPr>
        <w:t>targets</w:t>
      </w:r>
      <w:r w:rsidR="001D6DD6" w:rsidRPr="002D6512">
        <w:rPr>
          <w:b/>
          <w:bCs/>
          <w:sz w:val="32"/>
          <w:szCs w:val="32"/>
          <w:highlight w:val="yellow"/>
        </w:rPr>
        <w:t xml:space="preserve"> </w:t>
      </w:r>
      <w:r w:rsidR="005A0B86" w:rsidRPr="002D6512">
        <w:rPr>
          <w:b/>
          <w:bCs/>
          <w:sz w:val="32"/>
          <w:szCs w:val="32"/>
          <w:highlight w:val="yellow"/>
        </w:rPr>
        <w:t>target-setting &amp; maintenance process, etc.).</w:t>
      </w:r>
    </w:p>
    <w:p w14:paraId="1E802274" w14:textId="77777777" w:rsidR="003B30DF" w:rsidRDefault="003B30DF">
      <w:pPr>
        <w:rPr>
          <w:b/>
          <w:bCs/>
          <w:sz w:val="32"/>
          <w:szCs w:val="32"/>
        </w:rPr>
      </w:pPr>
    </w:p>
    <w:p w14:paraId="65366A61" w14:textId="77777777" w:rsidR="003B30DF" w:rsidRDefault="003B30DF">
      <w:pPr>
        <w:rPr>
          <w:b/>
          <w:bCs/>
          <w:sz w:val="32"/>
          <w:szCs w:val="32"/>
        </w:rPr>
      </w:pPr>
    </w:p>
    <w:p w14:paraId="5AF97919" w14:textId="77777777" w:rsidR="003B30DF" w:rsidRDefault="003B30DF">
      <w:pPr>
        <w:rPr>
          <w:b/>
          <w:bCs/>
          <w:sz w:val="32"/>
          <w:szCs w:val="32"/>
        </w:rPr>
      </w:pPr>
    </w:p>
    <w:p w14:paraId="210AD3E9" w14:textId="24E32383" w:rsidR="000E2430" w:rsidRPr="003B2A06" w:rsidRDefault="00AE6CDD" w:rsidP="00AE35E3">
      <w:pPr>
        <w:pStyle w:val="Heading1"/>
        <w:jc w:val="center"/>
        <w:rPr>
          <w:rFonts w:asciiTheme="minorHAnsi" w:hAnsiTheme="minorHAnsi" w:cstheme="minorHAnsi"/>
          <w:color w:val="000000" w:themeColor="text1"/>
          <w:sz w:val="96"/>
          <w:szCs w:val="96"/>
        </w:rPr>
      </w:pPr>
      <w:bookmarkStart w:id="0" w:name="_Toc188956173"/>
      <w:r w:rsidRPr="003B2A06">
        <w:rPr>
          <w:rFonts w:asciiTheme="minorHAnsi" w:hAnsiTheme="minorHAnsi" w:cstheme="minorHAnsi"/>
          <w:color w:val="000000" w:themeColor="text1"/>
          <w:sz w:val="96"/>
          <w:szCs w:val="96"/>
        </w:rPr>
        <w:t>Safety</w:t>
      </w:r>
      <w:bookmarkEnd w:id="0"/>
    </w:p>
    <w:p w14:paraId="5A38F3DD" w14:textId="77777777" w:rsidR="003B2A06" w:rsidRDefault="003B2A06" w:rsidP="003B2A06"/>
    <w:p w14:paraId="7E5ECD06" w14:textId="77777777" w:rsidR="003B2A06" w:rsidRDefault="003B2A06" w:rsidP="003B2A06"/>
    <w:p w14:paraId="27FA2597" w14:textId="77777777" w:rsidR="003B2A06" w:rsidRDefault="003B2A06" w:rsidP="003B2A06"/>
    <w:p w14:paraId="62F3AA78" w14:textId="77777777" w:rsidR="003B2A06" w:rsidRDefault="003B2A06" w:rsidP="003B2A06"/>
    <w:p w14:paraId="77818F4F" w14:textId="77777777" w:rsidR="003B2A06" w:rsidRDefault="003B2A06" w:rsidP="003B2A06"/>
    <w:p w14:paraId="4D5FAA98" w14:textId="77777777" w:rsidR="003B2A06" w:rsidRDefault="003B2A06" w:rsidP="003B2A06"/>
    <w:p w14:paraId="7A6D869F" w14:textId="77777777" w:rsidR="003B2A06" w:rsidRDefault="003B2A06" w:rsidP="003B2A06"/>
    <w:p w14:paraId="65C50768" w14:textId="77777777" w:rsidR="003B2A06" w:rsidRDefault="003B2A06" w:rsidP="003B2A06"/>
    <w:p w14:paraId="48BE5EA9" w14:textId="77777777" w:rsidR="003B2A06" w:rsidRDefault="003B2A06" w:rsidP="003B2A06"/>
    <w:p w14:paraId="6C85E1B8" w14:textId="77777777" w:rsidR="003B2A06" w:rsidRDefault="003B2A06" w:rsidP="003B2A06"/>
    <w:p w14:paraId="66047A47" w14:textId="77777777" w:rsidR="003B2A06" w:rsidRDefault="003B2A06" w:rsidP="003B2A06"/>
    <w:p w14:paraId="62772A79" w14:textId="77777777" w:rsidR="003B2A06" w:rsidRDefault="003B2A06" w:rsidP="003B2A06"/>
    <w:p w14:paraId="2DFE6FC2" w14:textId="77777777" w:rsidR="003B2A06" w:rsidRDefault="003B2A06" w:rsidP="003B2A06"/>
    <w:p w14:paraId="74F79BEB" w14:textId="77777777" w:rsidR="003B2A06" w:rsidRDefault="003B2A06" w:rsidP="003B2A06"/>
    <w:tbl>
      <w:tblPr>
        <w:tblStyle w:val="TableGrid"/>
        <w:tblW w:w="10170" w:type="dxa"/>
        <w:tblInd w:w="-635" w:type="dxa"/>
        <w:tblLook w:val="04A0" w:firstRow="1" w:lastRow="0" w:firstColumn="1" w:lastColumn="0" w:noHBand="0" w:noVBand="1"/>
      </w:tblPr>
      <w:tblGrid>
        <w:gridCol w:w="2340"/>
        <w:gridCol w:w="7830"/>
      </w:tblGrid>
      <w:tr w:rsidR="003F3062" w14:paraId="16D54F20" w14:textId="77777777" w:rsidTr="00FA0111">
        <w:tc>
          <w:tcPr>
            <w:tcW w:w="2340" w:type="dxa"/>
            <w:shd w:val="clear" w:color="auto" w:fill="D9D9D9" w:themeFill="background1" w:themeFillShade="D9"/>
          </w:tcPr>
          <w:p w14:paraId="0D56B877" w14:textId="5827F176" w:rsidR="003F3062" w:rsidRPr="00A2202E" w:rsidRDefault="003F3062">
            <w:pPr>
              <w:rPr>
                <w:b/>
                <w:bCs/>
                <w:sz w:val="32"/>
                <w:szCs w:val="32"/>
              </w:rPr>
            </w:pPr>
            <w:r w:rsidRPr="00A2202E">
              <w:rPr>
                <w:b/>
                <w:bCs/>
                <w:sz w:val="32"/>
                <w:szCs w:val="32"/>
              </w:rPr>
              <w:t>Fi</w:t>
            </w:r>
            <w:r w:rsidR="009F70D6">
              <w:rPr>
                <w:b/>
                <w:bCs/>
                <w:sz w:val="32"/>
                <w:szCs w:val="32"/>
              </w:rPr>
              <w:t>el</w:t>
            </w:r>
            <w:r w:rsidRPr="00A2202E">
              <w:rPr>
                <w:b/>
                <w:bCs/>
                <w:sz w:val="32"/>
                <w:szCs w:val="32"/>
              </w:rPr>
              <w:t>d Name</w:t>
            </w:r>
          </w:p>
        </w:tc>
        <w:tc>
          <w:tcPr>
            <w:tcW w:w="7830" w:type="dxa"/>
            <w:shd w:val="clear" w:color="auto" w:fill="D9D9D9" w:themeFill="background1" w:themeFillShade="D9"/>
          </w:tcPr>
          <w:p w14:paraId="52EF747D" w14:textId="4470577D" w:rsidR="003F3062" w:rsidRPr="00A2202E" w:rsidRDefault="003F3062">
            <w:pPr>
              <w:rPr>
                <w:b/>
                <w:bCs/>
                <w:sz w:val="32"/>
                <w:szCs w:val="32"/>
              </w:rPr>
            </w:pPr>
            <w:r w:rsidRPr="00A2202E">
              <w:rPr>
                <w:b/>
                <w:bCs/>
                <w:sz w:val="32"/>
                <w:szCs w:val="32"/>
              </w:rPr>
              <w:t>Explanation</w:t>
            </w:r>
          </w:p>
        </w:tc>
      </w:tr>
      <w:tr w:rsidR="003F3062" w14:paraId="2B35B2B3" w14:textId="77777777" w:rsidTr="00FA0111">
        <w:tc>
          <w:tcPr>
            <w:tcW w:w="2340" w:type="dxa"/>
          </w:tcPr>
          <w:p w14:paraId="10493CAB" w14:textId="0BA49D87" w:rsidR="003F3062" w:rsidRPr="00A2202E" w:rsidRDefault="003F3062" w:rsidP="003F3062">
            <w:pPr>
              <w:rPr>
                <w:b/>
                <w:bCs/>
                <w:sz w:val="28"/>
                <w:szCs w:val="28"/>
              </w:rPr>
            </w:pPr>
            <w:r w:rsidRPr="00A2202E">
              <w:rPr>
                <w:b/>
                <w:bCs/>
                <w:sz w:val="28"/>
                <w:szCs w:val="28"/>
              </w:rPr>
              <w:t>Title</w:t>
            </w:r>
          </w:p>
        </w:tc>
        <w:tc>
          <w:tcPr>
            <w:tcW w:w="7830" w:type="dxa"/>
            <w:vAlign w:val="center"/>
          </w:tcPr>
          <w:p w14:paraId="64A92EE1" w14:textId="485456DE" w:rsidR="003F3062" w:rsidRPr="000C7A27" w:rsidRDefault="00047053" w:rsidP="00AE35E3">
            <w:pPr>
              <w:pStyle w:val="Heading2"/>
              <w:rPr>
                <w:b/>
                <w:bCs/>
              </w:rPr>
            </w:pPr>
            <w:bookmarkStart w:id="1" w:name="_Toc188956174"/>
            <w:r w:rsidRPr="000C7A27">
              <w:rPr>
                <w:b/>
                <w:bCs/>
                <w:sz w:val="28"/>
                <w:szCs w:val="28"/>
              </w:rPr>
              <w:t>Total # Injuries</w:t>
            </w:r>
            <w:bookmarkEnd w:id="1"/>
          </w:p>
        </w:tc>
      </w:tr>
      <w:tr w:rsidR="003F3062" w14:paraId="55098DB2" w14:textId="77777777" w:rsidTr="00FA0111">
        <w:tc>
          <w:tcPr>
            <w:tcW w:w="2340" w:type="dxa"/>
          </w:tcPr>
          <w:p w14:paraId="46154AF4" w14:textId="2BC6B622" w:rsidR="003F3062" w:rsidRPr="00A2202E" w:rsidRDefault="003F3062" w:rsidP="003F3062">
            <w:pPr>
              <w:rPr>
                <w:b/>
                <w:bCs/>
                <w:sz w:val="28"/>
                <w:szCs w:val="28"/>
              </w:rPr>
            </w:pPr>
            <w:r w:rsidRPr="00A2202E">
              <w:rPr>
                <w:b/>
                <w:bCs/>
                <w:sz w:val="28"/>
                <w:szCs w:val="28"/>
              </w:rPr>
              <w:t>Description</w:t>
            </w:r>
          </w:p>
        </w:tc>
        <w:tc>
          <w:tcPr>
            <w:tcW w:w="7830" w:type="dxa"/>
            <w:vAlign w:val="center"/>
          </w:tcPr>
          <w:p w14:paraId="39E948E2" w14:textId="056522BA" w:rsidR="003F3062" w:rsidRPr="006100FA" w:rsidRDefault="00047053" w:rsidP="00A8218F">
            <w:pPr>
              <w:rPr>
                <w:sz w:val="24"/>
                <w:szCs w:val="24"/>
              </w:rPr>
            </w:pPr>
            <w:r w:rsidRPr="00290239">
              <w:rPr>
                <w:rFonts w:ascii="Calibri" w:hAnsi="Calibri" w:cs="Calibri"/>
              </w:rPr>
              <w:t xml:space="preserve">Total # of </w:t>
            </w:r>
            <w:r w:rsidR="00AD7979" w:rsidRPr="00290239">
              <w:rPr>
                <w:rFonts w:ascii="Calibri" w:hAnsi="Calibri" w:cs="Calibri"/>
              </w:rPr>
              <w:t xml:space="preserve">Events </w:t>
            </w:r>
            <w:r w:rsidR="00AD7979">
              <w:rPr>
                <w:rFonts w:ascii="Calibri" w:hAnsi="Calibri" w:cs="Calibri"/>
              </w:rPr>
              <w:t>reported in the previous calendar month</w:t>
            </w:r>
            <w:r w:rsidR="006100FA">
              <w:rPr>
                <w:rFonts w:ascii="Calibri" w:hAnsi="Calibri" w:cs="Calibri"/>
              </w:rPr>
              <w:t xml:space="preserve">. </w:t>
            </w:r>
            <w:r w:rsidR="006100FA">
              <w:rPr>
                <w:sz w:val="24"/>
                <w:szCs w:val="24"/>
              </w:rPr>
              <w:t xml:space="preserve">Includes ALL injury types: minor, Serious, ATSM Serious, LIFE, etc. </w:t>
            </w:r>
          </w:p>
        </w:tc>
      </w:tr>
      <w:tr w:rsidR="003F3062" w14:paraId="0DC268D9" w14:textId="77777777" w:rsidTr="00FA0111">
        <w:tc>
          <w:tcPr>
            <w:tcW w:w="2340" w:type="dxa"/>
          </w:tcPr>
          <w:p w14:paraId="6A8DC844" w14:textId="744D42FC" w:rsidR="003F3062" w:rsidRPr="00A2202E" w:rsidRDefault="003F3062" w:rsidP="003F3062">
            <w:pPr>
              <w:rPr>
                <w:b/>
                <w:bCs/>
                <w:sz w:val="28"/>
                <w:szCs w:val="28"/>
              </w:rPr>
            </w:pPr>
            <w:r w:rsidRPr="00A2202E">
              <w:rPr>
                <w:b/>
                <w:bCs/>
                <w:sz w:val="28"/>
                <w:szCs w:val="28"/>
              </w:rPr>
              <w:t>Purpose</w:t>
            </w:r>
          </w:p>
        </w:tc>
        <w:tc>
          <w:tcPr>
            <w:tcW w:w="7830" w:type="dxa"/>
            <w:vAlign w:val="center"/>
          </w:tcPr>
          <w:p w14:paraId="163C6B91" w14:textId="790091E3" w:rsidR="001B0556" w:rsidRDefault="00626683" w:rsidP="00A8218F">
            <w:pPr>
              <w:rPr>
                <w:sz w:val="24"/>
                <w:szCs w:val="24"/>
              </w:rPr>
            </w:pPr>
            <w:r>
              <w:rPr>
                <w:sz w:val="24"/>
                <w:szCs w:val="24"/>
              </w:rPr>
              <w:t>T</w:t>
            </w:r>
            <w:r w:rsidR="0054519C" w:rsidRPr="00CE2996">
              <w:rPr>
                <w:sz w:val="24"/>
                <w:szCs w:val="24"/>
              </w:rPr>
              <w:t>racks total injuries for PRD</w:t>
            </w:r>
            <w:r w:rsidR="00AB3B12">
              <w:rPr>
                <w:sz w:val="24"/>
                <w:szCs w:val="24"/>
              </w:rPr>
              <w:t xml:space="preserve"> </w:t>
            </w:r>
            <w:r w:rsidR="005371FB">
              <w:rPr>
                <w:sz w:val="24"/>
                <w:szCs w:val="24"/>
              </w:rPr>
              <w:t xml:space="preserve">from the previous month </w:t>
            </w:r>
            <w:r w:rsidR="00AB3B12">
              <w:rPr>
                <w:sz w:val="24"/>
                <w:szCs w:val="24"/>
              </w:rPr>
              <w:t>and is a general indication of the health of the organization with respect to injuries</w:t>
            </w:r>
            <w:r w:rsidR="0054519C" w:rsidRPr="00CE2996">
              <w:rPr>
                <w:sz w:val="24"/>
                <w:szCs w:val="24"/>
              </w:rPr>
              <w:t>.</w:t>
            </w:r>
            <w:r w:rsidR="00E2560F" w:rsidRPr="00CE2996">
              <w:rPr>
                <w:sz w:val="24"/>
                <w:szCs w:val="24"/>
              </w:rPr>
              <w:t xml:space="preserve"> </w:t>
            </w:r>
            <w:r w:rsidR="00453D46">
              <w:rPr>
                <w:sz w:val="24"/>
                <w:szCs w:val="24"/>
              </w:rPr>
              <w:t xml:space="preserve"> </w:t>
            </w:r>
          </w:p>
          <w:p w14:paraId="77606DF5" w14:textId="77777777" w:rsidR="001B0556" w:rsidRDefault="001B0556" w:rsidP="00A8218F">
            <w:pPr>
              <w:rPr>
                <w:sz w:val="24"/>
                <w:szCs w:val="24"/>
              </w:rPr>
            </w:pPr>
          </w:p>
          <w:p w14:paraId="5C48DA67" w14:textId="26F746B6" w:rsidR="003F3062" w:rsidRPr="00CE2996" w:rsidRDefault="005371FB" w:rsidP="00A8218F">
            <w:pPr>
              <w:rPr>
                <w:sz w:val="24"/>
                <w:szCs w:val="24"/>
              </w:rPr>
            </w:pPr>
            <w:r>
              <w:rPr>
                <w:sz w:val="24"/>
                <w:szCs w:val="24"/>
              </w:rPr>
              <w:t xml:space="preserve">Keeping </w:t>
            </w:r>
            <w:r w:rsidR="00471570">
              <w:rPr>
                <w:sz w:val="24"/>
                <w:szCs w:val="24"/>
              </w:rPr>
              <w:t xml:space="preserve">Lilly employees safe is one way we show </w:t>
            </w:r>
            <w:r w:rsidR="005B453B" w:rsidRPr="00CE2996">
              <w:rPr>
                <w:sz w:val="24"/>
                <w:szCs w:val="24"/>
              </w:rPr>
              <w:t>Respect for People</w:t>
            </w:r>
            <w:r w:rsidR="00471570">
              <w:rPr>
                <w:sz w:val="24"/>
                <w:szCs w:val="24"/>
              </w:rPr>
              <w:t xml:space="preserve">, </w:t>
            </w:r>
            <w:r w:rsidR="005B453B" w:rsidRPr="00CE2996">
              <w:rPr>
                <w:sz w:val="24"/>
                <w:szCs w:val="24"/>
              </w:rPr>
              <w:t xml:space="preserve">a core </w:t>
            </w:r>
            <w:r w:rsidR="00471570">
              <w:rPr>
                <w:sz w:val="24"/>
                <w:szCs w:val="24"/>
              </w:rPr>
              <w:t xml:space="preserve">Lilly </w:t>
            </w:r>
            <w:r w:rsidR="00046D57" w:rsidRPr="00CE2996">
              <w:rPr>
                <w:sz w:val="24"/>
                <w:szCs w:val="24"/>
              </w:rPr>
              <w:t>value</w:t>
            </w:r>
            <w:r w:rsidR="00471570">
              <w:rPr>
                <w:sz w:val="24"/>
                <w:szCs w:val="24"/>
              </w:rPr>
              <w:t xml:space="preserve">. This </w:t>
            </w:r>
            <w:r w:rsidR="00B2729C">
              <w:rPr>
                <w:sz w:val="24"/>
                <w:szCs w:val="24"/>
              </w:rPr>
              <w:t xml:space="preserve">is a lagging </w:t>
            </w:r>
            <w:r w:rsidR="001A5168" w:rsidRPr="00CE2996">
              <w:rPr>
                <w:sz w:val="24"/>
                <w:szCs w:val="24"/>
              </w:rPr>
              <w:t>metric to demonstrate this va</w:t>
            </w:r>
            <w:r w:rsidR="004C2B17">
              <w:rPr>
                <w:sz w:val="24"/>
                <w:szCs w:val="24"/>
              </w:rPr>
              <w:t>lue is monitored</w:t>
            </w:r>
            <w:r w:rsidR="001A5168" w:rsidRPr="00CE2996">
              <w:rPr>
                <w:sz w:val="24"/>
                <w:szCs w:val="24"/>
              </w:rPr>
              <w:t xml:space="preserve">. </w:t>
            </w:r>
            <w:r w:rsidR="00CE2996">
              <w:rPr>
                <w:sz w:val="24"/>
                <w:szCs w:val="24"/>
              </w:rPr>
              <w:t xml:space="preserve">Trending </w:t>
            </w:r>
            <w:r w:rsidR="00B2729C">
              <w:rPr>
                <w:sz w:val="24"/>
                <w:szCs w:val="24"/>
              </w:rPr>
              <w:t xml:space="preserve">at management levels </w:t>
            </w:r>
            <w:r w:rsidR="00190155">
              <w:rPr>
                <w:sz w:val="24"/>
                <w:szCs w:val="24"/>
              </w:rPr>
              <w:t xml:space="preserve">over time </w:t>
            </w:r>
            <w:r w:rsidR="009615DF">
              <w:rPr>
                <w:sz w:val="24"/>
                <w:szCs w:val="24"/>
              </w:rPr>
              <w:t xml:space="preserve">facilitates </w:t>
            </w:r>
            <w:r w:rsidR="00190155">
              <w:rPr>
                <w:sz w:val="24"/>
                <w:szCs w:val="24"/>
              </w:rPr>
              <w:t>review and react</w:t>
            </w:r>
            <w:r w:rsidR="009615DF">
              <w:rPr>
                <w:sz w:val="24"/>
                <w:szCs w:val="24"/>
              </w:rPr>
              <w:t>ion</w:t>
            </w:r>
            <w:r w:rsidR="00190155">
              <w:rPr>
                <w:sz w:val="24"/>
                <w:szCs w:val="24"/>
              </w:rPr>
              <w:t xml:space="preserve"> to </w:t>
            </w:r>
            <w:r w:rsidR="004042AF">
              <w:rPr>
                <w:sz w:val="24"/>
                <w:szCs w:val="24"/>
              </w:rPr>
              <w:t>broader</w:t>
            </w:r>
            <w:r w:rsidR="00190155">
              <w:rPr>
                <w:sz w:val="24"/>
                <w:szCs w:val="24"/>
              </w:rPr>
              <w:t xml:space="preserve"> trends sometimes not seen by </w:t>
            </w:r>
            <w:r w:rsidR="009615DF">
              <w:rPr>
                <w:sz w:val="24"/>
                <w:szCs w:val="24"/>
              </w:rPr>
              <w:t>more frequent</w:t>
            </w:r>
            <w:r w:rsidR="00DF7F86">
              <w:rPr>
                <w:sz w:val="24"/>
                <w:szCs w:val="24"/>
              </w:rPr>
              <w:t>/</w:t>
            </w:r>
            <w:r w:rsidR="004042AF">
              <w:rPr>
                <w:sz w:val="24"/>
                <w:szCs w:val="24"/>
              </w:rPr>
              <w:t xml:space="preserve">area-specific </w:t>
            </w:r>
            <w:r w:rsidR="009615DF">
              <w:rPr>
                <w:sz w:val="24"/>
                <w:szCs w:val="24"/>
              </w:rPr>
              <w:t>monitoring</w:t>
            </w:r>
            <w:r w:rsidR="004042AF">
              <w:rPr>
                <w:sz w:val="24"/>
                <w:szCs w:val="24"/>
              </w:rPr>
              <w:t>.</w:t>
            </w:r>
          </w:p>
        </w:tc>
      </w:tr>
      <w:tr w:rsidR="003F3062" w14:paraId="10A00A32" w14:textId="77777777" w:rsidTr="00FA0111">
        <w:tc>
          <w:tcPr>
            <w:tcW w:w="2340" w:type="dxa"/>
          </w:tcPr>
          <w:p w14:paraId="763CFC42" w14:textId="7F8CBC8F" w:rsidR="003F3062" w:rsidRPr="00A2202E" w:rsidRDefault="003F3062" w:rsidP="003F3062">
            <w:pPr>
              <w:rPr>
                <w:b/>
                <w:bCs/>
                <w:sz w:val="28"/>
                <w:szCs w:val="28"/>
              </w:rPr>
            </w:pPr>
            <w:r w:rsidRPr="00A2202E">
              <w:rPr>
                <w:b/>
                <w:bCs/>
                <w:sz w:val="28"/>
                <w:szCs w:val="28"/>
              </w:rPr>
              <w:t>Target</w:t>
            </w:r>
          </w:p>
        </w:tc>
        <w:tc>
          <w:tcPr>
            <w:tcW w:w="7830" w:type="dxa"/>
            <w:vAlign w:val="center"/>
          </w:tcPr>
          <w:p w14:paraId="1CA66F5B" w14:textId="3B0338B0" w:rsidR="007F57B8" w:rsidRPr="00A2202E" w:rsidRDefault="004E6186" w:rsidP="00A8218F">
            <w:pPr>
              <w:rPr>
                <w:sz w:val="24"/>
                <w:szCs w:val="24"/>
              </w:rPr>
            </w:pPr>
            <w:r w:rsidRPr="004E6186">
              <w:rPr>
                <w:sz w:val="24"/>
                <w:szCs w:val="24"/>
              </w:rPr>
              <w:t xml:space="preserve">Refer to </w:t>
            </w:r>
            <w:r w:rsidRPr="00130A57">
              <w:rPr>
                <w:sz w:val="24"/>
                <w:szCs w:val="24"/>
                <w:u w:val="single"/>
              </w:rPr>
              <w:t>Appendix 1: Targets</w:t>
            </w:r>
            <w:r w:rsidRPr="004E6186">
              <w:rPr>
                <w:sz w:val="24"/>
                <w:szCs w:val="24"/>
              </w:rPr>
              <w:t xml:space="preserve"> for </w:t>
            </w:r>
            <w:r w:rsidR="00130A57">
              <w:rPr>
                <w:sz w:val="24"/>
                <w:szCs w:val="24"/>
              </w:rPr>
              <w:t xml:space="preserve">the </w:t>
            </w:r>
            <w:r w:rsidRPr="004E6186">
              <w:rPr>
                <w:sz w:val="24"/>
                <w:szCs w:val="24"/>
              </w:rPr>
              <w:t xml:space="preserve">current Tier 3 and Tier 4 </w:t>
            </w:r>
            <w:r w:rsidR="00130A57">
              <w:rPr>
                <w:sz w:val="24"/>
                <w:szCs w:val="24"/>
              </w:rPr>
              <w:t>values</w:t>
            </w:r>
            <w:r w:rsidRPr="004E6186">
              <w:rPr>
                <w:sz w:val="24"/>
                <w:szCs w:val="24"/>
              </w:rPr>
              <w:t>.</w:t>
            </w:r>
          </w:p>
        </w:tc>
      </w:tr>
      <w:tr w:rsidR="003F3062" w14:paraId="593B1B0A" w14:textId="77777777" w:rsidTr="00FA0111">
        <w:tc>
          <w:tcPr>
            <w:tcW w:w="2340" w:type="dxa"/>
          </w:tcPr>
          <w:p w14:paraId="66B3EA44" w14:textId="69DB2578" w:rsidR="003F3062" w:rsidRPr="00FA0111" w:rsidRDefault="003F3062" w:rsidP="003F3062">
            <w:pPr>
              <w:rPr>
                <w:b/>
                <w:bCs/>
                <w:sz w:val="28"/>
                <w:szCs w:val="28"/>
              </w:rPr>
            </w:pPr>
            <w:r w:rsidRPr="00FA0111">
              <w:rPr>
                <w:b/>
                <w:bCs/>
                <w:sz w:val="28"/>
                <w:szCs w:val="28"/>
              </w:rPr>
              <w:t xml:space="preserve">Measurement Frequency </w:t>
            </w:r>
          </w:p>
        </w:tc>
        <w:tc>
          <w:tcPr>
            <w:tcW w:w="7830" w:type="dxa"/>
            <w:vAlign w:val="center"/>
          </w:tcPr>
          <w:p w14:paraId="1F2F2532" w14:textId="3C8777E9" w:rsidR="003F3062" w:rsidRPr="00FA0111" w:rsidRDefault="00130A57" w:rsidP="00A8218F">
            <w:pPr>
              <w:rPr>
                <w:sz w:val="24"/>
                <w:szCs w:val="24"/>
              </w:rPr>
            </w:pPr>
            <w:r w:rsidRPr="00130A57">
              <w:rPr>
                <w:b/>
                <w:bCs/>
                <w:sz w:val="24"/>
                <w:szCs w:val="24"/>
              </w:rPr>
              <w:t>Measurement and monitoring should occur no less than weekly</w:t>
            </w:r>
            <w:r w:rsidRPr="00130A57">
              <w:rPr>
                <w:sz w:val="24"/>
                <w:szCs w:val="24"/>
              </w:rPr>
              <w:t>.  If the target is set for a larger time-period than</w:t>
            </w:r>
            <w:r>
              <w:rPr>
                <w:sz w:val="24"/>
                <w:szCs w:val="24"/>
              </w:rPr>
              <w:t xml:space="preserve"> the </w:t>
            </w:r>
            <w:r w:rsidRPr="00130A57">
              <w:rPr>
                <w:sz w:val="24"/>
                <w:szCs w:val="24"/>
              </w:rPr>
              <w:t xml:space="preserve">measurement </w:t>
            </w:r>
            <w:r>
              <w:rPr>
                <w:sz w:val="24"/>
                <w:szCs w:val="24"/>
              </w:rPr>
              <w:t xml:space="preserve">frequency </w:t>
            </w:r>
            <w:r w:rsidRPr="00130A57">
              <w:rPr>
                <w:sz w:val="24"/>
                <w:szCs w:val="24"/>
              </w:rPr>
              <w:t>(e.g. a monthly target), accumulate the reported values until the sum of measurement time-periods = the target time-period.</w:t>
            </w:r>
          </w:p>
        </w:tc>
      </w:tr>
      <w:tr w:rsidR="003F3062" w14:paraId="6E16C50A" w14:textId="77777777" w:rsidTr="00FA0111">
        <w:tc>
          <w:tcPr>
            <w:tcW w:w="2340" w:type="dxa"/>
          </w:tcPr>
          <w:p w14:paraId="4B89252D" w14:textId="0E7A7D88" w:rsidR="003F3062" w:rsidRPr="00A2202E" w:rsidRDefault="003F3062" w:rsidP="003F3062">
            <w:pPr>
              <w:rPr>
                <w:b/>
                <w:bCs/>
                <w:sz w:val="28"/>
                <w:szCs w:val="28"/>
              </w:rPr>
            </w:pPr>
            <w:r w:rsidRPr="00A2202E">
              <w:rPr>
                <w:b/>
                <w:bCs/>
                <w:sz w:val="28"/>
                <w:szCs w:val="28"/>
              </w:rPr>
              <w:t xml:space="preserve">Calculation </w:t>
            </w:r>
          </w:p>
        </w:tc>
        <w:tc>
          <w:tcPr>
            <w:tcW w:w="7830" w:type="dxa"/>
            <w:vAlign w:val="center"/>
          </w:tcPr>
          <w:p w14:paraId="02B0A2BA" w14:textId="7904E6AE" w:rsidR="00704DF8" w:rsidRPr="006A3ECE" w:rsidRDefault="00704DF8" w:rsidP="00704DF8">
            <w:pPr>
              <w:ind w:left="-15"/>
              <w:rPr>
                <w:rFonts w:cstheme="minorHAnsi"/>
                <w:b/>
                <w:bCs/>
                <w:color w:val="000000" w:themeColor="text1"/>
                <w:sz w:val="24"/>
                <w:szCs w:val="24"/>
              </w:rPr>
            </w:pPr>
            <w:r w:rsidRPr="006A3ECE">
              <w:rPr>
                <w:rFonts w:cstheme="minorHAnsi"/>
                <w:b/>
                <w:bCs/>
                <w:color w:val="000000" w:themeColor="text1"/>
                <w:sz w:val="24"/>
                <w:szCs w:val="24"/>
              </w:rPr>
              <w:t xml:space="preserve">Steps required to determine the </w:t>
            </w:r>
            <w:r>
              <w:rPr>
                <w:rFonts w:cstheme="minorHAnsi"/>
                <w:b/>
                <w:bCs/>
                <w:color w:val="000000" w:themeColor="text1"/>
                <w:sz w:val="24"/>
                <w:szCs w:val="24"/>
              </w:rPr>
              <w:t>Total # of Injuries</w:t>
            </w:r>
            <w:r w:rsidRPr="006A3ECE">
              <w:rPr>
                <w:rFonts w:cstheme="minorHAnsi"/>
                <w:b/>
                <w:bCs/>
                <w:color w:val="000000" w:themeColor="text1"/>
                <w:sz w:val="24"/>
                <w:szCs w:val="24"/>
              </w:rPr>
              <w:t xml:space="preserve"> result for your local organization:</w:t>
            </w:r>
          </w:p>
          <w:p w14:paraId="4D5F5FDC" w14:textId="77777777" w:rsidR="00704DF8" w:rsidRPr="006A3ECE" w:rsidRDefault="00704DF8" w:rsidP="00704DF8">
            <w:pPr>
              <w:ind w:left="-15"/>
              <w:rPr>
                <w:rFonts w:cstheme="minorHAnsi"/>
                <w:color w:val="000000" w:themeColor="text1"/>
              </w:rPr>
            </w:pPr>
          </w:p>
          <w:p w14:paraId="161B1173" w14:textId="77777777" w:rsidR="00704DF8" w:rsidRDefault="00704DF8" w:rsidP="00704DF8">
            <w:pPr>
              <w:pStyle w:val="ListParagraph"/>
              <w:numPr>
                <w:ilvl w:val="0"/>
                <w:numId w:val="24"/>
              </w:numPr>
              <w:spacing w:before="60" w:after="60"/>
              <w:contextualSpacing w:val="0"/>
              <w:rPr>
                <w:rFonts w:asciiTheme="minorHAnsi" w:hAnsiTheme="minorHAnsi" w:cstheme="minorHAnsi"/>
              </w:rPr>
            </w:pPr>
            <w:r w:rsidRPr="006A3ECE">
              <w:rPr>
                <w:rFonts w:asciiTheme="minorHAnsi" w:hAnsiTheme="minorHAnsi" w:cstheme="minorHAnsi"/>
              </w:rPr>
              <w:t>Access the data source via the link provided in the Data Source(s) section below.</w:t>
            </w:r>
          </w:p>
          <w:p w14:paraId="1AEE2EC7" w14:textId="16B73550" w:rsidR="002D0D5F" w:rsidRDefault="002D0D5F" w:rsidP="002D0D5F">
            <w:pPr>
              <w:pStyle w:val="ListParagraph"/>
              <w:numPr>
                <w:ilvl w:val="1"/>
                <w:numId w:val="24"/>
              </w:numPr>
              <w:spacing w:before="60" w:after="60"/>
              <w:contextualSpacing w:val="0"/>
              <w:rPr>
                <w:rFonts w:asciiTheme="minorHAnsi" w:hAnsiTheme="minorHAnsi" w:cstheme="minorHAnsi"/>
              </w:rPr>
            </w:pPr>
            <w:r>
              <w:rPr>
                <w:rFonts w:asciiTheme="minorHAnsi" w:hAnsiTheme="minorHAnsi" w:cstheme="minorHAnsi"/>
              </w:rPr>
              <w:t>The default view will be</w:t>
            </w:r>
            <w:r w:rsidR="00BB0F48">
              <w:rPr>
                <w:rFonts w:asciiTheme="minorHAnsi" w:hAnsiTheme="minorHAnsi" w:cstheme="minorHAnsi"/>
              </w:rPr>
              <w:t xml:space="preserve"> ‘Head</w:t>
            </w:r>
            <w:r w:rsidR="002F03D4">
              <w:rPr>
                <w:rFonts w:asciiTheme="minorHAnsi" w:hAnsiTheme="minorHAnsi" w:cstheme="minorHAnsi"/>
              </w:rPr>
              <w:t>sUp! Overview’</w:t>
            </w:r>
            <w:r w:rsidR="00826A3C">
              <w:rPr>
                <w:rFonts w:asciiTheme="minorHAnsi" w:hAnsiTheme="minorHAnsi" w:cstheme="minorHAnsi"/>
              </w:rPr>
              <w:t>.</w:t>
            </w:r>
          </w:p>
          <w:p w14:paraId="53C4BDAA" w14:textId="695A067D" w:rsidR="002F03D4" w:rsidRPr="006A3ECE" w:rsidRDefault="002F03D4" w:rsidP="002F03D4">
            <w:pPr>
              <w:pStyle w:val="ListParagraph"/>
              <w:numPr>
                <w:ilvl w:val="0"/>
                <w:numId w:val="24"/>
              </w:numPr>
              <w:spacing w:before="60" w:after="60"/>
              <w:contextualSpacing w:val="0"/>
              <w:rPr>
                <w:rFonts w:asciiTheme="minorHAnsi" w:hAnsiTheme="minorHAnsi" w:cstheme="minorHAnsi"/>
              </w:rPr>
            </w:pPr>
            <w:r>
              <w:rPr>
                <w:rFonts w:asciiTheme="minorHAnsi" w:hAnsiTheme="minorHAnsi" w:cstheme="minorHAnsi"/>
              </w:rPr>
              <w:t>Select</w:t>
            </w:r>
            <w:r w:rsidR="00A24B35">
              <w:rPr>
                <w:rFonts w:asciiTheme="minorHAnsi" w:hAnsiTheme="minorHAnsi" w:cstheme="minorHAnsi"/>
              </w:rPr>
              <w:t xml:space="preserve"> </w:t>
            </w:r>
            <w:r w:rsidR="007F1FAE">
              <w:rPr>
                <w:rFonts w:asciiTheme="minorHAnsi" w:hAnsiTheme="minorHAnsi" w:cstheme="minorHAnsi"/>
              </w:rPr>
              <w:t xml:space="preserve">the ‘HeadsUp! Event </w:t>
            </w:r>
            <w:r w:rsidR="00257D1D">
              <w:rPr>
                <w:rFonts w:asciiTheme="minorHAnsi" w:hAnsiTheme="minorHAnsi" w:cstheme="minorHAnsi"/>
              </w:rPr>
              <w:t>Review</w:t>
            </w:r>
            <w:r w:rsidR="007F1FAE">
              <w:rPr>
                <w:rFonts w:asciiTheme="minorHAnsi" w:hAnsiTheme="minorHAnsi" w:cstheme="minorHAnsi"/>
              </w:rPr>
              <w:t>’ view.</w:t>
            </w:r>
          </w:p>
          <w:p w14:paraId="67640151" w14:textId="4BCE491B" w:rsidR="00704DF8" w:rsidRPr="00A2202E" w:rsidRDefault="00513581" w:rsidP="007F2815">
            <w:pPr>
              <w:pStyle w:val="ListParagraph"/>
              <w:numPr>
                <w:ilvl w:val="0"/>
                <w:numId w:val="24"/>
              </w:numPr>
              <w:spacing w:before="60" w:after="60"/>
              <w:contextualSpacing w:val="0"/>
            </w:pPr>
            <w:r>
              <w:rPr>
                <w:rFonts w:asciiTheme="minorHAnsi" w:hAnsiTheme="minorHAnsi" w:cstheme="minorHAnsi"/>
              </w:rPr>
              <w:t>Identify</w:t>
            </w:r>
            <w:r w:rsidR="00704DF8" w:rsidRPr="006A3ECE">
              <w:rPr>
                <w:rFonts w:asciiTheme="minorHAnsi" w:hAnsiTheme="minorHAnsi" w:cstheme="minorHAnsi"/>
              </w:rPr>
              <w:t xml:space="preserve"> all entries</w:t>
            </w:r>
            <w:r>
              <w:rPr>
                <w:rFonts w:asciiTheme="minorHAnsi" w:hAnsiTheme="minorHAnsi" w:cstheme="minorHAnsi"/>
              </w:rPr>
              <w:t xml:space="preserve"> there the ‘Date Occurred’ falls within the measurement date range.</w:t>
            </w:r>
            <w:r w:rsidR="007F2815">
              <w:rPr>
                <w:rFonts w:asciiTheme="minorHAnsi" w:hAnsiTheme="minorHAnsi" w:cstheme="minorHAnsi"/>
              </w:rPr>
              <w:t xml:space="preserve"> </w:t>
            </w:r>
            <w:r w:rsidR="00704DF8" w:rsidRPr="006A3ECE">
              <w:rPr>
                <w:rFonts w:asciiTheme="minorHAnsi" w:hAnsiTheme="minorHAnsi" w:cstheme="minorHAnsi"/>
              </w:rPr>
              <w:t>Th</w:t>
            </w:r>
            <w:r w:rsidR="007F2815">
              <w:rPr>
                <w:rFonts w:asciiTheme="minorHAnsi" w:hAnsiTheme="minorHAnsi" w:cstheme="minorHAnsi"/>
              </w:rPr>
              <w:t xml:space="preserve">e </w:t>
            </w:r>
            <w:r w:rsidR="006D2658">
              <w:rPr>
                <w:rFonts w:asciiTheme="minorHAnsi" w:hAnsiTheme="minorHAnsi" w:cstheme="minorHAnsi"/>
              </w:rPr>
              <w:t>count of these entries is</w:t>
            </w:r>
            <w:r w:rsidR="00704DF8" w:rsidRPr="006A3ECE">
              <w:rPr>
                <w:rFonts w:asciiTheme="minorHAnsi" w:hAnsiTheme="minorHAnsi" w:cstheme="minorHAnsi"/>
              </w:rPr>
              <w:t xml:space="preserve"> the ‘</w:t>
            </w:r>
            <w:r w:rsidR="006D2658" w:rsidRPr="006D2658">
              <w:rPr>
                <w:rFonts w:asciiTheme="minorHAnsi" w:hAnsiTheme="minorHAnsi" w:cstheme="minorHAnsi"/>
              </w:rPr>
              <w:t>Total # of Injuries</w:t>
            </w:r>
            <w:r w:rsidR="00704DF8" w:rsidRPr="006A3ECE">
              <w:rPr>
                <w:rFonts w:asciiTheme="minorHAnsi" w:hAnsiTheme="minorHAnsi" w:cstheme="minorHAnsi"/>
              </w:rPr>
              <w:t xml:space="preserve">’ result </w:t>
            </w:r>
            <w:r w:rsidR="00B36D63">
              <w:rPr>
                <w:rFonts w:asciiTheme="minorHAnsi" w:hAnsiTheme="minorHAnsi" w:cstheme="minorHAnsi"/>
              </w:rPr>
              <w:t xml:space="preserve">for your </w:t>
            </w:r>
            <w:r w:rsidR="004E00EA">
              <w:rPr>
                <w:rFonts w:asciiTheme="minorHAnsi" w:hAnsiTheme="minorHAnsi" w:cstheme="minorHAnsi"/>
              </w:rPr>
              <w:t xml:space="preserve">local </w:t>
            </w:r>
            <w:r w:rsidR="00B36D63">
              <w:rPr>
                <w:rFonts w:asciiTheme="minorHAnsi" w:hAnsiTheme="minorHAnsi" w:cstheme="minorHAnsi"/>
              </w:rPr>
              <w:t>organization</w:t>
            </w:r>
            <w:r w:rsidR="000C7A27">
              <w:rPr>
                <w:rFonts w:asciiTheme="minorHAnsi" w:hAnsiTheme="minorHAnsi" w:cstheme="minorHAnsi"/>
              </w:rPr>
              <w:t>.</w:t>
            </w:r>
          </w:p>
        </w:tc>
      </w:tr>
      <w:tr w:rsidR="003F3062" w14:paraId="54EFFA05" w14:textId="77777777" w:rsidTr="00FA0111">
        <w:tc>
          <w:tcPr>
            <w:tcW w:w="2340" w:type="dxa"/>
          </w:tcPr>
          <w:p w14:paraId="7A92043F" w14:textId="0C2E7232" w:rsidR="003F3062" w:rsidRPr="00A2202E" w:rsidRDefault="003F3062" w:rsidP="003F3062">
            <w:pPr>
              <w:rPr>
                <w:b/>
                <w:bCs/>
                <w:sz w:val="28"/>
                <w:szCs w:val="28"/>
              </w:rPr>
            </w:pPr>
            <w:r w:rsidRPr="00A2202E">
              <w:rPr>
                <w:b/>
                <w:bCs/>
                <w:sz w:val="28"/>
                <w:szCs w:val="28"/>
              </w:rPr>
              <w:t>Data Source(s)</w:t>
            </w:r>
          </w:p>
        </w:tc>
        <w:tc>
          <w:tcPr>
            <w:tcW w:w="7830" w:type="dxa"/>
            <w:vAlign w:val="center"/>
          </w:tcPr>
          <w:p w14:paraId="4EB9E025" w14:textId="7DA3A539" w:rsidR="003F3062" w:rsidRPr="00A2202E" w:rsidRDefault="00CA7C1E" w:rsidP="00A8218F">
            <w:pPr>
              <w:rPr>
                <w:sz w:val="24"/>
                <w:szCs w:val="24"/>
              </w:rPr>
            </w:pPr>
            <w:hyperlink r:id="rId12" w:history="1">
              <w:r>
                <w:rPr>
                  <w:rStyle w:val="Hyperlink"/>
                  <w:sz w:val="24"/>
                  <w:szCs w:val="24"/>
                </w:rPr>
                <w:t xml:space="preserve">HeadsUp! </w:t>
              </w:r>
              <w:r w:rsidR="006E639C">
                <w:rPr>
                  <w:rStyle w:val="Hyperlink"/>
                  <w:sz w:val="24"/>
                  <w:szCs w:val="24"/>
                </w:rPr>
                <w:t>0</w:t>
              </w:r>
              <w:r>
                <w:rPr>
                  <w:rStyle w:val="Hyperlink"/>
                  <w:sz w:val="24"/>
                  <w:szCs w:val="24"/>
                </w:rPr>
                <w:t>PowerBi Metrics</w:t>
              </w:r>
            </w:hyperlink>
            <w:r>
              <w:rPr>
                <w:sz w:val="24"/>
                <w:szCs w:val="24"/>
              </w:rPr>
              <w:t xml:space="preserve"> </w:t>
            </w:r>
            <w:r w:rsidR="005060F6">
              <w:rPr>
                <w:sz w:val="24"/>
                <w:szCs w:val="24"/>
              </w:rPr>
              <w:t xml:space="preserve">(Sort by cost center). </w:t>
            </w:r>
          </w:p>
        </w:tc>
      </w:tr>
    </w:tbl>
    <w:p w14:paraId="6B06AEF9" w14:textId="77777777" w:rsidR="000415B5" w:rsidRDefault="000415B5" w:rsidP="00A8218F">
      <w:pPr>
        <w:ind w:left="-630"/>
        <w:rPr>
          <w:sz w:val="24"/>
          <w:szCs w:val="24"/>
        </w:rPr>
      </w:pPr>
    </w:p>
    <w:p w14:paraId="49E4515B" w14:textId="77777777" w:rsidR="000E2430" w:rsidRDefault="000E2430">
      <w:pPr>
        <w:rPr>
          <w:sz w:val="28"/>
          <w:szCs w:val="28"/>
        </w:rPr>
      </w:pPr>
    </w:p>
    <w:p w14:paraId="1AAF4F0A" w14:textId="3BCE35F3" w:rsidR="000415B5" w:rsidRDefault="000415B5">
      <w:pPr>
        <w:rPr>
          <w:sz w:val="28"/>
          <w:szCs w:val="28"/>
        </w:rPr>
      </w:pPr>
    </w:p>
    <w:p w14:paraId="70F8759B" w14:textId="77777777" w:rsidR="000415B5" w:rsidRDefault="000415B5">
      <w:pPr>
        <w:rPr>
          <w:sz w:val="28"/>
          <w:szCs w:val="28"/>
        </w:rPr>
      </w:pPr>
    </w:p>
    <w:p w14:paraId="3CCF6B69" w14:textId="337DF886" w:rsidR="000E2430" w:rsidRDefault="0041359E" w:rsidP="00FA0111">
      <w:pPr>
        <w:rPr>
          <w:rFonts w:cstheme="minorHAnsi"/>
          <w:b/>
        </w:rPr>
      </w:pPr>
      <w:r w:rsidRPr="00D47DB4">
        <w:rPr>
          <w:rFonts w:cstheme="minorHAnsi"/>
          <w:b/>
        </w:rPr>
        <w:t xml:space="preserve"> </w:t>
      </w:r>
    </w:p>
    <w:p w14:paraId="02B3EF39" w14:textId="4BED01B6" w:rsidR="00046D57" w:rsidRDefault="00046D57" w:rsidP="00FA0111">
      <w:pPr>
        <w:rPr>
          <w:rFonts w:cstheme="minorHAnsi"/>
          <w:b/>
        </w:rPr>
      </w:pPr>
    </w:p>
    <w:p w14:paraId="5E677474" w14:textId="41EB6A52" w:rsidR="00046D57" w:rsidRDefault="00046D57" w:rsidP="00FA0111">
      <w:pPr>
        <w:rPr>
          <w:rFonts w:cstheme="minorHAnsi"/>
          <w:b/>
        </w:rPr>
      </w:pPr>
    </w:p>
    <w:p w14:paraId="7F5AA001" w14:textId="52B94CDC" w:rsidR="00046D57" w:rsidRDefault="00046D57" w:rsidP="00FA0111">
      <w:pPr>
        <w:rPr>
          <w:rFonts w:cstheme="minorHAnsi"/>
          <w:b/>
        </w:rPr>
      </w:pPr>
    </w:p>
    <w:tbl>
      <w:tblPr>
        <w:tblStyle w:val="TableGrid"/>
        <w:tblW w:w="10170" w:type="dxa"/>
        <w:tblInd w:w="-635" w:type="dxa"/>
        <w:tblLook w:val="04A0" w:firstRow="1" w:lastRow="0" w:firstColumn="1" w:lastColumn="0" w:noHBand="0" w:noVBand="1"/>
      </w:tblPr>
      <w:tblGrid>
        <w:gridCol w:w="2340"/>
        <w:gridCol w:w="7830"/>
      </w:tblGrid>
      <w:tr w:rsidR="00886B34" w14:paraId="5EE4F29B" w14:textId="77777777">
        <w:tc>
          <w:tcPr>
            <w:tcW w:w="2340" w:type="dxa"/>
            <w:shd w:val="clear" w:color="auto" w:fill="D9D9D9" w:themeFill="background1" w:themeFillShade="D9"/>
          </w:tcPr>
          <w:p w14:paraId="095AA3E7" w14:textId="755F7EB0" w:rsidR="00886B34" w:rsidRPr="00A2202E" w:rsidRDefault="00046D57">
            <w:pPr>
              <w:rPr>
                <w:b/>
                <w:bCs/>
                <w:sz w:val="32"/>
                <w:szCs w:val="32"/>
              </w:rPr>
            </w:pPr>
            <w:r>
              <w:rPr>
                <w:rFonts w:cstheme="minorHAnsi"/>
                <w:b/>
              </w:rPr>
              <w:lastRenderedPageBreak/>
              <w:br w:type="page"/>
            </w:r>
            <w:r w:rsidR="00886B34" w:rsidRPr="00A2202E">
              <w:rPr>
                <w:b/>
                <w:bCs/>
                <w:sz w:val="32"/>
                <w:szCs w:val="32"/>
              </w:rPr>
              <w:t>Fi</w:t>
            </w:r>
            <w:r w:rsidR="00886B34">
              <w:rPr>
                <w:b/>
                <w:bCs/>
                <w:sz w:val="32"/>
                <w:szCs w:val="32"/>
              </w:rPr>
              <w:t>el</w:t>
            </w:r>
            <w:r w:rsidR="00886B34" w:rsidRPr="00A2202E">
              <w:rPr>
                <w:b/>
                <w:bCs/>
                <w:sz w:val="32"/>
                <w:szCs w:val="32"/>
              </w:rPr>
              <w:t>d Name</w:t>
            </w:r>
          </w:p>
        </w:tc>
        <w:tc>
          <w:tcPr>
            <w:tcW w:w="7830" w:type="dxa"/>
            <w:shd w:val="clear" w:color="auto" w:fill="D9D9D9" w:themeFill="background1" w:themeFillShade="D9"/>
          </w:tcPr>
          <w:p w14:paraId="754E7B81" w14:textId="77777777" w:rsidR="00886B34" w:rsidRPr="00A2202E" w:rsidRDefault="00886B34">
            <w:pPr>
              <w:rPr>
                <w:b/>
                <w:bCs/>
                <w:sz w:val="32"/>
                <w:szCs w:val="32"/>
              </w:rPr>
            </w:pPr>
            <w:r w:rsidRPr="00A2202E">
              <w:rPr>
                <w:b/>
                <w:bCs/>
                <w:sz w:val="32"/>
                <w:szCs w:val="32"/>
              </w:rPr>
              <w:t>Explanation</w:t>
            </w:r>
          </w:p>
        </w:tc>
      </w:tr>
      <w:tr w:rsidR="00AE35E3" w14:paraId="1DEE6C79" w14:textId="77777777">
        <w:tc>
          <w:tcPr>
            <w:tcW w:w="2340" w:type="dxa"/>
          </w:tcPr>
          <w:p w14:paraId="103C1022" w14:textId="7C1BFC7F" w:rsidR="00AE35E3" w:rsidRPr="00A2202E" w:rsidRDefault="00AE35E3" w:rsidP="00AE35E3">
            <w:pPr>
              <w:rPr>
                <w:b/>
                <w:bCs/>
                <w:sz w:val="28"/>
                <w:szCs w:val="28"/>
              </w:rPr>
            </w:pPr>
            <w:r w:rsidRPr="00A2202E">
              <w:rPr>
                <w:b/>
                <w:bCs/>
                <w:sz w:val="28"/>
                <w:szCs w:val="28"/>
              </w:rPr>
              <w:t>Title</w:t>
            </w:r>
          </w:p>
        </w:tc>
        <w:tc>
          <w:tcPr>
            <w:tcW w:w="7830" w:type="dxa"/>
          </w:tcPr>
          <w:p w14:paraId="6B43AA70" w14:textId="43C4C798" w:rsidR="00AE35E3" w:rsidRPr="00A2202E" w:rsidRDefault="00AE35E3" w:rsidP="00F920F4">
            <w:pPr>
              <w:pStyle w:val="Heading2"/>
              <w:rPr>
                <w:sz w:val="24"/>
                <w:szCs w:val="24"/>
              </w:rPr>
            </w:pPr>
            <w:bookmarkStart w:id="2" w:name="_Toc188956175"/>
            <w:r w:rsidRPr="000C7A27">
              <w:rPr>
                <w:b/>
                <w:bCs/>
                <w:sz w:val="28"/>
                <w:szCs w:val="28"/>
              </w:rPr>
              <w:t># of Serious Events</w:t>
            </w:r>
            <w:bookmarkEnd w:id="2"/>
          </w:p>
        </w:tc>
      </w:tr>
      <w:tr w:rsidR="00AE35E3" w14:paraId="2583499F" w14:textId="77777777">
        <w:tc>
          <w:tcPr>
            <w:tcW w:w="2340" w:type="dxa"/>
          </w:tcPr>
          <w:p w14:paraId="5EC41314" w14:textId="77777777" w:rsidR="00AE35E3" w:rsidRPr="00A2202E" w:rsidRDefault="00AE35E3" w:rsidP="00AE35E3">
            <w:pPr>
              <w:rPr>
                <w:b/>
                <w:bCs/>
                <w:sz w:val="28"/>
                <w:szCs w:val="28"/>
              </w:rPr>
            </w:pPr>
            <w:r w:rsidRPr="00A2202E">
              <w:rPr>
                <w:b/>
                <w:bCs/>
                <w:sz w:val="28"/>
                <w:szCs w:val="28"/>
              </w:rPr>
              <w:t>Description</w:t>
            </w:r>
          </w:p>
        </w:tc>
        <w:tc>
          <w:tcPr>
            <w:tcW w:w="7830" w:type="dxa"/>
            <w:vAlign w:val="center"/>
          </w:tcPr>
          <w:p w14:paraId="231CDE27" w14:textId="1DE03D9F" w:rsidR="00AE35E3" w:rsidRPr="00A2202E" w:rsidRDefault="00AE35E3" w:rsidP="00AE35E3">
            <w:pPr>
              <w:rPr>
                <w:sz w:val="24"/>
                <w:szCs w:val="24"/>
              </w:rPr>
            </w:pPr>
            <w:r w:rsidRPr="00290239">
              <w:rPr>
                <w:rFonts w:ascii="Calibri" w:hAnsi="Calibri" w:cs="Calibri"/>
              </w:rPr>
              <w:t xml:space="preserve"># of Heads Up! Events classified as </w:t>
            </w:r>
            <w:r>
              <w:rPr>
                <w:rFonts w:ascii="Calibri" w:hAnsi="Calibri" w:cs="Calibri"/>
              </w:rPr>
              <w:t xml:space="preserve">LIFE Program Event, ASTM Serious Injury, or </w:t>
            </w:r>
            <w:r w:rsidRPr="00290239">
              <w:rPr>
                <w:rFonts w:ascii="Calibri" w:hAnsi="Calibri" w:cs="Calibri"/>
              </w:rPr>
              <w:t>Serious</w:t>
            </w:r>
          </w:p>
        </w:tc>
      </w:tr>
      <w:tr w:rsidR="00AE35E3" w14:paraId="56E95CB5" w14:textId="77777777">
        <w:tc>
          <w:tcPr>
            <w:tcW w:w="2340" w:type="dxa"/>
          </w:tcPr>
          <w:p w14:paraId="38AC2F3B" w14:textId="77777777" w:rsidR="00AE35E3" w:rsidRPr="00A2202E" w:rsidRDefault="00AE35E3" w:rsidP="00AE35E3">
            <w:pPr>
              <w:rPr>
                <w:b/>
                <w:bCs/>
                <w:sz w:val="28"/>
                <w:szCs w:val="28"/>
              </w:rPr>
            </w:pPr>
            <w:r w:rsidRPr="00A2202E">
              <w:rPr>
                <w:b/>
                <w:bCs/>
                <w:sz w:val="28"/>
                <w:szCs w:val="28"/>
              </w:rPr>
              <w:t>Purpose</w:t>
            </w:r>
          </w:p>
        </w:tc>
        <w:tc>
          <w:tcPr>
            <w:tcW w:w="7830" w:type="dxa"/>
            <w:vAlign w:val="center"/>
          </w:tcPr>
          <w:p w14:paraId="391D1D77" w14:textId="24804925" w:rsidR="00AE35E3" w:rsidRPr="00F76926" w:rsidRDefault="00AE35E3" w:rsidP="00AE35E3">
            <w:pPr>
              <w:rPr>
                <w:sz w:val="20"/>
                <w:szCs w:val="20"/>
              </w:rPr>
            </w:pPr>
            <w:r w:rsidRPr="00F76926">
              <w:rPr>
                <w:sz w:val="20"/>
                <w:szCs w:val="20"/>
              </w:rPr>
              <w:t xml:space="preserve">A serious event is an event that requires treatment beyond First Aid (surgery, physical therapy, prescription-strength meds, injection). An ASTM Serious injury is an ERGO injury requiring surgery (more than first aid). A LIFE event is an event resulting in a fatality or life-altering injury/illness, or can also be considered a LIFE precursor (consideration of high-risk situation) or LIFE Near Miss (exposure to energy at or above the LIFE threshold). </w:t>
            </w:r>
          </w:p>
          <w:p w14:paraId="78BF46E3" w14:textId="77777777" w:rsidR="00AE35E3" w:rsidRPr="00F76926" w:rsidRDefault="00AE35E3" w:rsidP="00AE35E3">
            <w:pPr>
              <w:rPr>
                <w:sz w:val="20"/>
                <w:szCs w:val="20"/>
              </w:rPr>
            </w:pPr>
          </w:p>
          <w:p w14:paraId="39F358D6" w14:textId="3173011D" w:rsidR="00AE35E3" w:rsidRPr="00F76926" w:rsidRDefault="00AE35E3" w:rsidP="00AE35E3">
            <w:pPr>
              <w:rPr>
                <w:sz w:val="20"/>
                <w:szCs w:val="20"/>
              </w:rPr>
            </w:pPr>
            <w:r w:rsidRPr="00F76926">
              <w:rPr>
                <w:sz w:val="20"/>
                <w:szCs w:val="20"/>
              </w:rPr>
              <w:t xml:space="preserve">Injuries for PRD from the previous month and is a general indication of the health of the organization with respect to injuries. Keeping Lilly employees safe is one way we show Respect for People, a core Lilly value. This is a lagging metric to demonstrate this value is monitored. Trending at management levels over time facilitates review and reaction to broader trends sometimes not seen by more frequent/area-specific monitoring. </w:t>
            </w:r>
          </w:p>
          <w:p w14:paraId="75998A1C" w14:textId="77777777" w:rsidR="00AE35E3" w:rsidRPr="00F76926" w:rsidRDefault="00AE35E3" w:rsidP="00AE35E3">
            <w:pPr>
              <w:rPr>
                <w:sz w:val="20"/>
                <w:szCs w:val="20"/>
              </w:rPr>
            </w:pPr>
          </w:p>
          <w:p w14:paraId="409CB570" w14:textId="580B5FD2" w:rsidR="00AE35E3" w:rsidRPr="00F76926" w:rsidRDefault="00AE35E3" w:rsidP="00AE35E3">
            <w:pPr>
              <w:rPr>
                <w:sz w:val="20"/>
                <w:szCs w:val="20"/>
              </w:rPr>
            </w:pPr>
            <w:r w:rsidRPr="00F76926">
              <w:rPr>
                <w:sz w:val="20"/>
                <w:szCs w:val="20"/>
              </w:rPr>
              <w:t>Although all injuries are important to review, the level of time and effort to understand root cause and prevention should be commensurate with the risk.</w:t>
            </w:r>
          </w:p>
        </w:tc>
      </w:tr>
      <w:tr w:rsidR="00AE35E3" w14:paraId="0A4A8B4A" w14:textId="77777777">
        <w:tc>
          <w:tcPr>
            <w:tcW w:w="2340" w:type="dxa"/>
          </w:tcPr>
          <w:p w14:paraId="6621AFF8" w14:textId="582DA730" w:rsidR="00AE35E3" w:rsidRPr="00A2202E" w:rsidRDefault="00AE35E3" w:rsidP="00AE35E3">
            <w:pPr>
              <w:rPr>
                <w:b/>
                <w:bCs/>
                <w:sz w:val="28"/>
                <w:szCs w:val="28"/>
              </w:rPr>
            </w:pPr>
            <w:r>
              <w:rPr>
                <w:b/>
                <w:bCs/>
                <w:sz w:val="28"/>
                <w:szCs w:val="28"/>
              </w:rPr>
              <w:t>T</w:t>
            </w:r>
            <w:r w:rsidRPr="00A2202E">
              <w:rPr>
                <w:b/>
                <w:bCs/>
                <w:sz w:val="28"/>
                <w:szCs w:val="28"/>
              </w:rPr>
              <w:t>arget</w:t>
            </w:r>
          </w:p>
        </w:tc>
        <w:tc>
          <w:tcPr>
            <w:tcW w:w="7830" w:type="dxa"/>
            <w:vAlign w:val="center"/>
          </w:tcPr>
          <w:p w14:paraId="3568A339" w14:textId="104BC28E" w:rsidR="00AE35E3" w:rsidRDefault="00AE35E3" w:rsidP="00AE35E3">
            <w:pPr>
              <w:rPr>
                <w:rFonts w:cstheme="minorHAnsi"/>
                <w:sz w:val="24"/>
                <w:szCs w:val="24"/>
              </w:rPr>
            </w:pPr>
            <w:r w:rsidRPr="004E6186">
              <w:rPr>
                <w:sz w:val="24"/>
                <w:szCs w:val="24"/>
              </w:rPr>
              <w:t xml:space="preserve">Refer to </w:t>
            </w:r>
            <w:r w:rsidRPr="00130A57">
              <w:rPr>
                <w:sz w:val="24"/>
                <w:szCs w:val="24"/>
                <w:u w:val="single"/>
              </w:rPr>
              <w:t>Appendix 1: Targets</w:t>
            </w:r>
            <w:r w:rsidRPr="004E6186">
              <w:rPr>
                <w:sz w:val="24"/>
                <w:szCs w:val="24"/>
              </w:rPr>
              <w:t xml:space="preserve"> for </w:t>
            </w:r>
            <w:r>
              <w:rPr>
                <w:sz w:val="24"/>
                <w:szCs w:val="24"/>
              </w:rPr>
              <w:t xml:space="preserve">the </w:t>
            </w:r>
            <w:r w:rsidRPr="004E6186">
              <w:rPr>
                <w:sz w:val="24"/>
                <w:szCs w:val="24"/>
              </w:rPr>
              <w:t xml:space="preserve">current Tier 3 and Tier 4 </w:t>
            </w:r>
            <w:r>
              <w:rPr>
                <w:sz w:val="24"/>
                <w:szCs w:val="24"/>
              </w:rPr>
              <w:t>values</w:t>
            </w:r>
            <w:r w:rsidRPr="004E6186">
              <w:rPr>
                <w:sz w:val="24"/>
                <w:szCs w:val="24"/>
              </w:rPr>
              <w:t>.</w:t>
            </w:r>
          </w:p>
        </w:tc>
      </w:tr>
      <w:tr w:rsidR="00AE35E3" w14:paraId="3AFBFE9E" w14:textId="77777777">
        <w:tc>
          <w:tcPr>
            <w:tcW w:w="2340" w:type="dxa"/>
          </w:tcPr>
          <w:p w14:paraId="523E2273" w14:textId="47152AEB" w:rsidR="00AE35E3" w:rsidRPr="00FA0111" w:rsidRDefault="00AE35E3" w:rsidP="00AE35E3">
            <w:pPr>
              <w:rPr>
                <w:b/>
                <w:bCs/>
                <w:sz w:val="28"/>
                <w:szCs w:val="28"/>
              </w:rPr>
            </w:pPr>
            <w:r w:rsidRPr="00FA0111">
              <w:rPr>
                <w:b/>
                <w:bCs/>
                <w:sz w:val="28"/>
                <w:szCs w:val="28"/>
              </w:rPr>
              <w:t>Measurement Frequency</w:t>
            </w:r>
          </w:p>
        </w:tc>
        <w:tc>
          <w:tcPr>
            <w:tcW w:w="7830" w:type="dxa"/>
            <w:vAlign w:val="center"/>
          </w:tcPr>
          <w:p w14:paraId="34BC6859" w14:textId="777BCE35" w:rsidR="00AE35E3" w:rsidRPr="00FA0111" w:rsidRDefault="00AE35E3" w:rsidP="00AE35E3">
            <w:pPr>
              <w:rPr>
                <w:sz w:val="24"/>
                <w:szCs w:val="24"/>
              </w:rPr>
            </w:pPr>
            <w:r w:rsidRPr="00130A57">
              <w:rPr>
                <w:b/>
                <w:bCs/>
                <w:sz w:val="24"/>
                <w:szCs w:val="24"/>
              </w:rPr>
              <w:t>Measurement and monitoring should occur no less than weekly</w:t>
            </w:r>
            <w:r w:rsidRPr="00130A57">
              <w:rPr>
                <w:sz w:val="24"/>
                <w:szCs w:val="24"/>
              </w:rPr>
              <w:t>.  If the target is set for a larger time-period than</w:t>
            </w:r>
            <w:r>
              <w:rPr>
                <w:sz w:val="24"/>
                <w:szCs w:val="24"/>
              </w:rPr>
              <w:t xml:space="preserve"> the </w:t>
            </w:r>
            <w:r w:rsidRPr="00130A57">
              <w:rPr>
                <w:sz w:val="24"/>
                <w:szCs w:val="24"/>
              </w:rPr>
              <w:t xml:space="preserve">measurement </w:t>
            </w:r>
            <w:r>
              <w:rPr>
                <w:sz w:val="24"/>
                <w:szCs w:val="24"/>
              </w:rPr>
              <w:t xml:space="preserve">frequency </w:t>
            </w:r>
            <w:r w:rsidRPr="00130A57">
              <w:rPr>
                <w:sz w:val="24"/>
                <w:szCs w:val="24"/>
              </w:rPr>
              <w:t>(e.g. a monthly target), accumulate the reported values until the sum of measurement time-periods = the target time-period.</w:t>
            </w:r>
          </w:p>
        </w:tc>
      </w:tr>
      <w:tr w:rsidR="00AE35E3" w14:paraId="0EE265FA" w14:textId="77777777">
        <w:tc>
          <w:tcPr>
            <w:tcW w:w="2340" w:type="dxa"/>
          </w:tcPr>
          <w:p w14:paraId="7063B688" w14:textId="77777777" w:rsidR="00AE35E3" w:rsidRPr="00A2202E" w:rsidRDefault="00AE35E3" w:rsidP="00AE35E3">
            <w:pPr>
              <w:rPr>
                <w:b/>
                <w:bCs/>
                <w:sz w:val="28"/>
                <w:szCs w:val="28"/>
              </w:rPr>
            </w:pPr>
            <w:r w:rsidRPr="00A2202E">
              <w:rPr>
                <w:b/>
                <w:bCs/>
                <w:sz w:val="28"/>
                <w:szCs w:val="28"/>
              </w:rPr>
              <w:t xml:space="preserve">Calculation </w:t>
            </w:r>
          </w:p>
        </w:tc>
        <w:tc>
          <w:tcPr>
            <w:tcW w:w="7830" w:type="dxa"/>
            <w:vAlign w:val="center"/>
          </w:tcPr>
          <w:p w14:paraId="075A08CB" w14:textId="77777777" w:rsidR="00AE35E3" w:rsidRDefault="00AE35E3" w:rsidP="00AE35E3">
            <w:pPr>
              <w:rPr>
                <w:sz w:val="24"/>
                <w:szCs w:val="24"/>
              </w:rPr>
            </w:pPr>
            <w:r>
              <w:rPr>
                <w:sz w:val="24"/>
                <w:szCs w:val="24"/>
              </w:rPr>
              <w:t xml:space="preserve">Number of injuries reported as a LIFE event, Serious, or ASTM 1 in your area (i.e. under your M3 Management Org Chart) from the previous calendar month. </w:t>
            </w:r>
          </w:p>
          <w:p w14:paraId="1847CC7B" w14:textId="77777777" w:rsidR="00685E79" w:rsidRDefault="00685E79" w:rsidP="00AE35E3">
            <w:pPr>
              <w:rPr>
                <w:sz w:val="24"/>
                <w:szCs w:val="24"/>
              </w:rPr>
            </w:pPr>
          </w:p>
          <w:p w14:paraId="157C56E3" w14:textId="3905D965" w:rsidR="00685E79" w:rsidRPr="006A3ECE" w:rsidRDefault="00685E79" w:rsidP="00685E79">
            <w:pPr>
              <w:ind w:left="-15"/>
              <w:rPr>
                <w:rFonts w:cstheme="minorHAnsi"/>
                <w:b/>
                <w:bCs/>
                <w:color w:val="000000" w:themeColor="text1"/>
                <w:sz w:val="24"/>
                <w:szCs w:val="24"/>
              </w:rPr>
            </w:pPr>
            <w:r w:rsidRPr="006A3ECE">
              <w:rPr>
                <w:rFonts w:cstheme="minorHAnsi"/>
                <w:b/>
                <w:bCs/>
                <w:color w:val="000000" w:themeColor="text1"/>
                <w:sz w:val="24"/>
                <w:szCs w:val="24"/>
              </w:rPr>
              <w:t xml:space="preserve">Steps required to determine the </w:t>
            </w:r>
            <w:r>
              <w:rPr>
                <w:rFonts w:cstheme="minorHAnsi"/>
                <w:b/>
                <w:bCs/>
                <w:color w:val="000000" w:themeColor="text1"/>
                <w:sz w:val="24"/>
                <w:szCs w:val="24"/>
              </w:rPr>
              <w:t xml:space="preserve"># of </w:t>
            </w:r>
            <w:r w:rsidR="000C7A27">
              <w:rPr>
                <w:rFonts w:cstheme="minorHAnsi"/>
                <w:b/>
                <w:bCs/>
                <w:color w:val="000000" w:themeColor="text1"/>
                <w:sz w:val="24"/>
                <w:szCs w:val="24"/>
              </w:rPr>
              <w:t>Serious Events</w:t>
            </w:r>
            <w:r w:rsidRPr="006A3ECE">
              <w:rPr>
                <w:rFonts w:cstheme="minorHAnsi"/>
                <w:b/>
                <w:bCs/>
                <w:color w:val="000000" w:themeColor="text1"/>
                <w:sz w:val="24"/>
                <w:szCs w:val="24"/>
              </w:rPr>
              <w:t xml:space="preserve"> result for your local organization:</w:t>
            </w:r>
          </w:p>
          <w:p w14:paraId="5E1E11E3" w14:textId="77777777" w:rsidR="00685E79" w:rsidRPr="006A3ECE" w:rsidRDefault="00685E79" w:rsidP="00685E79">
            <w:pPr>
              <w:ind w:left="-15"/>
              <w:rPr>
                <w:rFonts w:cstheme="minorHAnsi"/>
                <w:color w:val="000000" w:themeColor="text1"/>
              </w:rPr>
            </w:pPr>
          </w:p>
          <w:p w14:paraId="42A11FFC" w14:textId="77777777" w:rsidR="00685E79" w:rsidRDefault="00685E79" w:rsidP="00685E79">
            <w:pPr>
              <w:pStyle w:val="ListParagraph"/>
              <w:numPr>
                <w:ilvl w:val="0"/>
                <w:numId w:val="25"/>
              </w:numPr>
              <w:spacing w:before="60" w:after="60"/>
              <w:contextualSpacing w:val="0"/>
              <w:rPr>
                <w:rFonts w:asciiTheme="minorHAnsi" w:hAnsiTheme="minorHAnsi" w:cstheme="minorHAnsi"/>
              </w:rPr>
            </w:pPr>
            <w:r w:rsidRPr="006A3ECE">
              <w:rPr>
                <w:rFonts w:asciiTheme="minorHAnsi" w:hAnsiTheme="minorHAnsi" w:cstheme="minorHAnsi"/>
              </w:rPr>
              <w:t>Access the data source via the link provided in the Data Source(s) section below.</w:t>
            </w:r>
          </w:p>
          <w:p w14:paraId="3A54DD51" w14:textId="77777777" w:rsidR="00685E79" w:rsidRDefault="00685E79" w:rsidP="00685E79">
            <w:pPr>
              <w:pStyle w:val="ListParagraph"/>
              <w:numPr>
                <w:ilvl w:val="1"/>
                <w:numId w:val="25"/>
              </w:numPr>
              <w:spacing w:before="60" w:after="60"/>
              <w:contextualSpacing w:val="0"/>
              <w:rPr>
                <w:rFonts w:asciiTheme="minorHAnsi" w:hAnsiTheme="minorHAnsi" w:cstheme="minorHAnsi"/>
              </w:rPr>
            </w:pPr>
            <w:r>
              <w:rPr>
                <w:rFonts w:asciiTheme="minorHAnsi" w:hAnsiTheme="minorHAnsi" w:cstheme="minorHAnsi"/>
              </w:rPr>
              <w:t>The default view will be ‘HeadsUp! Overview’.</w:t>
            </w:r>
          </w:p>
          <w:p w14:paraId="34F98ED0" w14:textId="77777777" w:rsidR="001763F4" w:rsidRPr="001763F4" w:rsidRDefault="00685E79" w:rsidP="001763F4">
            <w:pPr>
              <w:pStyle w:val="ListParagraph"/>
              <w:numPr>
                <w:ilvl w:val="0"/>
                <w:numId w:val="25"/>
              </w:numPr>
              <w:spacing w:before="60" w:after="60"/>
              <w:contextualSpacing w:val="0"/>
            </w:pPr>
            <w:r>
              <w:rPr>
                <w:rFonts w:asciiTheme="minorHAnsi" w:hAnsiTheme="minorHAnsi" w:cstheme="minorHAnsi"/>
              </w:rPr>
              <w:t>Select the ‘HeadsUp! Event Review’ view.</w:t>
            </w:r>
          </w:p>
          <w:p w14:paraId="2B344655" w14:textId="77777777" w:rsidR="00396098" w:rsidRPr="00396098" w:rsidRDefault="00685E79" w:rsidP="001763F4">
            <w:pPr>
              <w:pStyle w:val="ListParagraph"/>
              <w:numPr>
                <w:ilvl w:val="0"/>
                <w:numId w:val="25"/>
              </w:numPr>
              <w:spacing w:before="60" w:after="60"/>
              <w:contextualSpacing w:val="0"/>
            </w:pPr>
            <w:r>
              <w:rPr>
                <w:rFonts w:asciiTheme="minorHAnsi" w:hAnsiTheme="minorHAnsi" w:cstheme="minorHAnsi"/>
              </w:rPr>
              <w:t>Identify</w:t>
            </w:r>
            <w:r w:rsidRPr="006A3ECE">
              <w:rPr>
                <w:rFonts w:asciiTheme="minorHAnsi" w:hAnsiTheme="minorHAnsi" w:cstheme="minorHAnsi"/>
              </w:rPr>
              <w:t xml:space="preserve"> all entries</w:t>
            </w:r>
            <w:r>
              <w:rPr>
                <w:rFonts w:asciiTheme="minorHAnsi" w:hAnsiTheme="minorHAnsi" w:cstheme="minorHAnsi"/>
              </w:rPr>
              <w:t xml:space="preserve"> there the ‘Date Occurred’ falls within the measurement date range. </w:t>
            </w:r>
          </w:p>
          <w:p w14:paraId="3C5E7605" w14:textId="743C9D15" w:rsidR="00685E79" w:rsidRPr="00A2202E" w:rsidRDefault="000C7A27" w:rsidP="000C7A27">
            <w:pPr>
              <w:pStyle w:val="ListParagraph"/>
              <w:numPr>
                <w:ilvl w:val="0"/>
                <w:numId w:val="25"/>
              </w:numPr>
              <w:spacing w:before="60" w:after="60"/>
              <w:contextualSpacing w:val="0"/>
            </w:pPr>
            <w:r>
              <w:rPr>
                <w:rFonts w:asciiTheme="minorHAnsi" w:hAnsiTheme="minorHAnsi" w:cstheme="minorHAnsi"/>
              </w:rPr>
              <w:t>I</w:t>
            </w:r>
            <w:r w:rsidRPr="000C7A27">
              <w:rPr>
                <w:rFonts w:asciiTheme="minorHAnsi" w:hAnsiTheme="minorHAnsi" w:cstheme="minorHAnsi"/>
              </w:rPr>
              <w:t>dentify th</w:t>
            </w:r>
            <w:r>
              <w:rPr>
                <w:rFonts w:asciiTheme="minorHAnsi" w:hAnsiTheme="minorHAnsi" w:cstheme="minorHAnsi"/>
              </w:rPr>
              <w:t>e entries</w:t>
            </w:r>
            <w:r w:rsidRPr="000C7A27">
              <w:rPr>
                <w:rFonts w:asciiTheme="minorHAnsi" w:hAnsiTheme="minorHAnsi" w:cstheme="minorHAnsi"/>
              </w:rPr>
              <w:t xml:space="preserve"> with an Event Type equal to LIFE event, Serious, or ASTM 1.</w:t>
            </w:r>
            <w:r>
              <w:rPr>
                <w:rFonts w:asciiTheme="minorHAnsi" w:hAnsiTheme="minorHAnsi" w:cstheme="minorHAnsi"/>
              </w:rPr>
              <w:t xml:space="preserve"> </w:t>
            </w:r>
            <w:r w:rsidR="00685E79" w:rsidRPr="006A3ECE">
              <w:rPr>
                <w:rFonts w:asciiTheme="minorHAnsi" w:hAnsiTheme="minorHAnsi" w:cstheme="minorHAnsi"/>
              </w:rPr>
              <w:t>Th</w:t>
            </w:r>
            <w:r w:rsidR="00685E79">
              <w:rPr>
                <w:rFonts w:asciiTheme="minorHAnsi" w:hAnsiTheme="minorHAnsi" w:cstheme="minorHAnsi"/>
              </w:rPr>
              <w:t>e count of these entries is</w:t>
            </w:r>
            <w:r w:rsidR="00685E79" w:rsidRPr="006A3ECE">
              <w:rPr>
                <w:rFonts w:asciiTheme="minorHAnsi" w:hAnsiTheme="minorHAnsi" w:cstheme="minorHAnsi"/>
              </w:rPr>
              <w:t xml:space="preserve"> the ‘</w:t>
            </w:r>
            <w:r w:rsidRPr="000C7A27">
              <w:rPr>
                <w:rFonts w:asciiTheme="minorHAnsi" w:hAnsiTheme="minorHAnsi" w:cstheme="minorHAnsi"/>
              </w:rPr>
              <w:t># of Serious Events</w:t>
            </w:r>
            <w:r>
              <w:rPr>
                <w:rFonts w:asciiTheme="minorHAnsi" w:hAnsiTheme="minorHAnsi" w:cstheme="minorHAnsi"/>
              </w:rPr>
              <w:t xml:space="preserve">’ </w:t>
            </w:r>
            <w:r w:rsidR="00685E79" w:rsidRPr="006A3ECE">
              <w:rPr>
                <w:rFonts w:asciiTheme="minorHAnsi" w:hAnsiTheme="minorHAnsi" w:cstheme="minorHAnsi"/>
              </w:rPr>
              <w:t xml:space="preserve">result </w:t>
            </w:r>
            <w:r w:rsidR="00685E79">
              <w:rPr>
                <w:rFonts w:asciiTheme="minorHAnsi" w:hAnsiTheme="minorHAnsi" w:cstheme="minorHAnsi"/>
              </w:rPr>
              <w:t>for your local organization for the measurement date range.</w:t>
            </w:r>
          </w:p>
        </w:tc>
      </w:tr>
      <w:tr w:rsidR="00AE35E3" w14:paraId="0332E208" w14:textId="77777777">
        <w:tc>
          <w:tcPr>
            <w:tcW w:w="2340" w:type="dxa"/>
          </w:tcPr>
          <w:p w14:paraId="1E6ED83A" w14:textId="77777777" w:rsidR="00AE35E3" w:rsidRPr="00A2202E" w:rsidRDefault="00AE35E3" w:rsidP="00AE35E3">
            <w:pPr>
              <w:rPr>
                <w:b/>
                <w:bCs/>
                <w:sz w:val="28"/>
                <w:szCs w:val="28"/>
              </w:rPr>
            </w:pPr>
            <w:r w:rsidRPr="00A2202E">
              <w:rPr>
                <w:b/>
                <w:bCs/>
                <w:sz w:val="28"/>
                <w:szCs w:val="28"/>
              </w:rPr>
              <w:t>Data Source(s)</w:t>
            </w:r>
          </w:p>
        </w:tc>
        <w:tc>
          <w:tcPr>
            <w:tcW w:w="7830" w:type="dxa"/>
            <w:vAlign w:val="center"/>
          </w:tcPr>
          <w:p w14:paraId="1D69E996" w14:textId="392EAEC4" w:rsidR="00AE35E3" w:rsidRPr="00A2202E" w:rsidRDefault="00AE35E3" w:rsidP="00AE35E3">
            <w:pPr>
              <w:rPr>
                <w:sz w:val="24"/>
                <w:szCs w:val="24"/>
              </w:rPr>
            </w:pPr>
            <w:hyperlink r:id="rId13" w:history="1">
              <w:r>
                <w:rPr>
                  <w:rStyle w:val="Hyperlink"/>
                  <w:sz w:val="24"/>
                  <w:szCs w:val="24"/>
                </w:rPr>
                <w:t>HeadsUp! PowerBi Metrics</w:t>
              </w:r>
            </w:hyperlink>
            <w:r>
              <w:rPr>
                <w:sz w:val="24"/>
                <w:szCs w:val="24"/>
              </w:rPr>
              <w:t xml:space="preserve"> (Sort by cost center). This is found by viewing the pre-populated “serious” metric for the date range you’re viewing (e.g. one month, 3 months for trending, etc) </w:t>
            </w:r>
          </w:p>
        </w:tc>
      </w:tr>
    </w:tbl>
    <w:p w14:paraId="59A95978" w14:textId="405A350E" w:rsidR="00886B34" w:rsidRDefault="00886B34">
      <w:pPr>
        <w:rPr>
          <w:rFonts w:cstheme="minorHAnsi"/>
        </w:rPr>
      </w:pPr>
    </w:p>
    <w:p w14:paraId="423C6D45" w14:textId="77777777" w:rsidR="00F920F4" w:rsidRDefault="00F920F4">
      <w:pPr>
        <w:rPr>
          <w:rFonts w:cstheme="minorHAnsi"/>
        </w:rPr>
      </w:pPr>
    </w:p>
    <w:tbl>
      <w:tblPr>
        <w:tblStyle w:val="TableGrid"/>
        <w:tblW w:w="11250" w:type="dxa"/>
        <w:tblInd w:w="-905" w:type="dxa"/>
        <w:tblLook w:val="04A0" w:firstRow="1" w:lastRow="0" w:firstColumn="1" w:lastColumn="0" w:noHBand="0" w:noVBand="1"/>
      </w:tblPr>
      <w:tblGrid>
        <w:gridCol w:w="2340"/>
        <w:gridCol w:w="8910"/>
      </w:tblGrid>
      <w:tr w:rsidR="00886B34" w14:paraId="457A69BB" w14:textId="77777777" w:rsidTr="00205407">
        <w:tc>
          <w:tcPr>
            <w:tcW w:w="2340" w:type="dxa"/>
            <w:shd w:val="clear" w:color="auto" w:fill="D9D9D9" w:themeFill="background1" w:themeFillShade="D9"/>
          </w:tcPr>
          <w:p w14:paraId="400454C0" w14:textId="77777777" w:rsidR="00886B34" w:rsidRPr="00A2202E" w:rsidRDefault="00886B34">
            <w:pPr>
              <w:rPr>
                <w:b/>
                <w:bCs/>
                <w:sz w:val="32"/>
                <w:szCs w:val="32"/>
              </w:rPr>
            </w:pPr>
            <w:r w:rsidRPr="00A2202E">
              <w:rPr>
                <w:b/>
                <w:bCs/>
                <w:sz w:val="32"/>
                <w:szCs w:val="32"/>
              </w:rPr>
              <w:lastRenderedPageBreak/>
              <w:t>Fi</w:t>
            </w:r>
            <w:r>
              <w:rPr>
                <w:b/>
                <w:bCs/>
                <w:sz w:val="32"/>
                <w:szCs w:val="32"/>
              </w:rPr>
              <w:t>el</w:t>
            </w:r>
            <w:r w:rsidRPr="00A2202E">
              <w:rPr>
                <w:b/>
                <w:bCs/>
                <w:sz w:val="32"/>
                <w:szCs w:val="32"/>
              </w:rPr>
              <w:t>d Name</w:t>
            </w:r>
          </w:p>
        </w:tc>
        <w:tc>
          <w:tcPr>
            <w:tcW w:w="8910" w:type="dxa"/>
            <w:shd w:val="clear" w:color="auto" w:fill="D9D9D9" w:themeFill="background1" w:themeFillShade="D9"/>
          </w:tcPr>
          <w:p w14:paraId="013410F0" w14:textId="77777777" w:rsidR="00886B34" w:rsidRPr="00A2202E" w:rsidRDefault="00886B34">
            <w:pPr>
              <w:rPr>
                <w:b/>
                <w:bCs/>
                <w:sz w:val="32"/>
                <w:szCs w:val="32"/>
              </w:rPr>
            </w:pPr>
            <w:r w:rsidRPr="00A2202E">
              <w:rPr>
                <w:b/>
                <w:bCs/>
                <w:sz w:val="32"/>
                <w:szCs w:val="32"/>
              </w:rPr>
              <w:t>Explanation</w:t>
            </w:r>
          </w:p>
        </w:tc>
      </w:tr>
      <w:tr w:rsidR="00886B34" w14:paraId="0BDD6F50" w14:textId="77777777" w:rsidTr="00205407">
        <w:tc>
          <w:tcPr>
            <w:tcW w:w="2340" w:type="dxa"/>
          </w:tcPr>
          <w:p w14:paraId="0436FAAA" w14:textId="77777777" w:rsidR="00886B34" w:rsidRPr="00A2202E" w:rsidRDefault="00886B34">
            <w:pPr>
              <w:rPr>
                <w:b/>
                <w:bCs/>
                <w:sz w:val="28"/>
                <w:szCs w:val="28"/>
              </w:rPr>
            </w:pPr>
            <w:r w:rsidRPr="00A2202E">
              <w:rPr>
                <w:b/>
                <w:bCs/>
                <w:sz w:val="28"/>
                <w:szCs w:val="28"/>
              </w:rPr>
              <w:t>Title</w:t>
            </w:r>
          </w:p>
        </w:tc>
        <w:tc>
          <w:tcPr>
            <w:tcW w:w="8910" w:type="dxa"/>
            <w:vAlign w:val="center"/>
          </w:tcPr>
          <w:p w14:paraId="4C3AEE86" w14:textId="5C645976" w:rsidR="00886B34" w:rsidRPr="006A3ECE" w:rsidRDefault="00CD726A" w:rsidP="00BE1AEB">
            <w:pPr>
              <w:pStyle w:val="Heading2"/>
              <w:rPr>
                <w:b/>
                <w:bCs/>
                <w:sz w:val="24"/>
                <w:szCs w:val="24"/>
              </w:rPr>
            </w:pPr>
            <w:bookmarkStart w:id="3" w:name="_Toc188956176"/>
            <w:r w:rsidRPr="006A3ECE">
              <w:rPr>
                <w:b/>
                <w:bCs/>
                <w:sz w:val="28"/>
                <w:szCs w:val="28"/>
              </w:rPr>
              <w:t>Safety Walk</w:t>
            </w:r>
            <w:r w:rsidR="00BE1AEB" w:rsidRPr="006A3ECE">
              <w:rPr>
                <w:b/>
                <w:bCs/>
                <w:sz w:val="28"/>
                <w:szCs w:val="28"/>
              </w:rPr>
              <w:t>s</w:t>
            </w:r>
            <w:r w:rsidRPr="006A3ECE">
              <w:rPr>
                <w:b/>
                <w:bCs/>
                <w:sz w:val="28"/>
                <w:szCs w:val="28"/>
              </w:rPr>
              <w:t xml:space="preserve"> Performed</w:t>
            </w:r>
            <w:bookmarkEnd w:id="3"/>
          </w:p>
        </w:tc>
      </w:tr>
      <w:tr w:rsidR="00886B34" w14:paraId="78943765" w14:textId="77777777" w:rsidTr="00205407">
        <w:tc>
          <w:tcPr>
            <w:tcW w:w="2340" w:type="dxa"/>
          </w:tcPr>
          <w:p w14:paraId="4904015D" w14:textId="77777777" w:rsidR="00886B34" w:rsidRPr="00A2202E" w:rsidRDefault="00886B34">
            <w:pPr>
              <w:rPr>
                <w:b/>
                <w:bCs/>
                <w:sz w:val="28"/>
                <w:szCs w:val="28"/>
              </w:rPr>
            </w:pPr>
            <w:r w:rsidRPr="00A2202E">
              <w:rPr>
                <w:b/>
                <w:bCs/>
                <w:sz w:val="28"/>
                <w:szCs w:val="28"/>
              </w:rPr>
              <w:t>Description</w:t>
            </w:r>
          </w:p>
        </w:tc>
        <w:tc>
          <w:tcPr>
            <w:tcW w:w="8910" w:type="dxa"/>
            <w:vAlign w:val="center"/>
          </w:tcPr>
          <w:p w14:paraId="39B53A8E" w14:textId="2E069A94" w:rsidR="00886B34" w:rsidRPr="006A3ECE" w:rsidRDefault="00CD726A">
            <w:pPr>
              <w:rPr>
                <w:sz w:val="24"/>
                <w:szCs w:val="24"/>
              </w:rPr>
            </w:pPr>
            <w:r w:rsidRPr="006A3ECE">
              <w:rPr>
                <w:rFonts w:ascii="Calibri" w:hAnsi="Calibri" w:cs="Calibri"/>
                <w:sz w:val="24"/>
                <w:szCs w:val="24"/>
              </w:rPr>
              <w:t>Safety walk</w:t>
            </w:r>
            <w:r w:rsidR="000C7A27">
              <w:rPr>
                <w:rFonts w:ascii="Calibri" w:hAnsi="Calibri" w:cs="Calibri"/>
                <w:sz w:val="24"/>
                <w:szCs w:val="24"/>
              </w:rPr>
              <w:t>s</w:t>
            </w:r>
            <w:r w:rsidRPr="006A3ECE">
              <w:rPr>
                <w:rFonts w:ascii="Calibri" w:hAnsi="Calibri" w:cs="Calibri"/>
                <w:sz w:val="24"/>
                <w:szCs w:val="24"/>
              </w:rPr>
              <w:t xml:space="preserve"> performed for local area (Office and Operational Workspaces)</w:t>
            </w:r>
          </w:p>
        </w:tc>
      </w:tr>
      <w:tr w:rsidR="00886B34" w14:paraId="26E5DF59" w14:textId="77777777" w:rsidTr="00205407">
        <w:tc>
          <w:tcPr>
            <w:tcW w:w="2340" w:type="dxa"/>
          </w:tcPr>
          <w:p w14:paraId="691E076A" w14:textId="77777777" w:rsidR="00886B34" w:rsidRPr="00A2202E" w:rsidRDefault="00886B34">
            <w:pPr>
              <w:rPr>
                <w:b/>
                <w:bCs/>
                <w:sz w:val="28"/>
                <w:szCs w:val="28"/>
              </w:rPr>
            </w:pPr>
            <w:r w:rsidRPr="00A2202E">
              <w:rPr>
                <w:b/>
                <w:bCs/>
                <w:sz w:val="28"/>
                <w:szCs w:val="28"/>
              </w:rPr>
              <w:t>Purpose</w:t>
            </w:r>
          </w:p>
        </w:tc>
        <w:tc>
          <w:tcPr>
            <w:tcW w:w="8910" w:type="dxa"/>
            <w:vAlign w:val="center"/>
          </w:tcPr>
          <w:p w14:paraId="400F52BC" w14:textId="56E523F1" w:rsidR="00DA745D" w:rsidRPr="006A3ECE" w:rsidRDefault="00DE3E2E">
            <w:pPr>
              <w:rPr>
                <w:sz w:val="24"/>
                <w:szCs w:val="24"/>
              </w:rPr>
            </w:pPr>
            <w:r w:rsidRPr="006A3ECE">
              <w:rPr>
                <w:sz w:val="24"/>
                <w:szCs w:val="24"/>
              </w:rPr>
              <w:t>Where most H&amp;S metrics are considered lagging, this metric can be considered leading, or preventative. Safety Walks are an accessible, quick, and practical tool used at Lilly to ensure safe habits are monitored and practiced in the physical areas in which we work.</w:t>
            </w:r>
            <w:r w:rsidR="007229F1" w:rsidRPr="006A3ECE">
              <w:rPr>
                <w:sz w:val="24"/>
                <w:szCs w:val="24"/>
              </w:rPr>
              <w:t xml:space="preserve"> Here, real-time corrections and conversations can be performed, correcting or reinforcing good behavior. </w:t>
            </w:r>
          </w:p>
        </w:tc>
      </w:tr>
      <w:tr w:rsidR="00E43373" w14:paraId="68DB475C" w14:textId="77777777" w:rsidTr="00205407">
        <w:tc>
          <w:tcPr>
            <w:tcW w:w="2340" w:type="dxa"/>
          </w:tcPr>
          <w:p w14:paraId="5BB62622" w14:textId="035DBFE0" w:rsidR="00E43373" w:rsidRPr="00A2202E" w:rsidRDefault="00E43373" w:rsidP="00E43373">
            <w:pPr>
              <w:rPr>
                <w:b/>
                <w:bCs/>
                <w:sz w:val="28"/>
                <w:szCs w:val="28"/>
              </w:rPr>
            </w:pPr>
            <w:r>
              <w:rPr>
                <w:b/>
                <w:bCs/>
                <w:sz w:val="28"/>
                <w:szCs w:val="28"/>
              </w:rPr>
              <w:t>T</w:t>
            </w:r>
            <w:r w:rsidRPr="00A2202E">
              <w:rPr>
                <w:b/>
                <w:bCs/>
                <w:sz w:val="28"/>
                <w:szCs w:val="28"/>
              </w:rPr>
              <w:t>arget</w:t>
            </w:r>
          </w:p>
        </w:tc>
        <w:tc>
          <w:tcPr>
            <w:tcW w:w="8910" w:type="dxa"/>
            <w:vAlign w:val="center"/>
          </w:tcPr>
          <w:p w14:paraId="781C1840" w14:textId="343F2D0B" w:rsidR="00E43373" w:rsidRPr="00A2202E" w:rsidRDefault="00E43373" w:rsidP="00E43373">
            <w:pPr>
              <w:rPr>
                <w:sz w:val="24"/>
                <w:szCs w:val="24"/>
              </w:rPr>
            </w:pPr>
            <w:r w:rsidRPr="004E6186">
              <w:rPr>
                <w:sz w:val="24"/>
                <w:szCs w:val="24"/>
              </w:rPr>
              <w:t xml:space="preserve">Refer to </w:t>
            </w:r>
            <w:r w:rsidRPr="00130A57">
              <w:rPr>
                <w:sz w:val="24"/>
                <w:szCs w:val="24"/>
                <w:u w:val="single"/>
              </w:rPr>
              <w:t>Appendix 1: Targets</w:t>
            </w:r>
            <w:r w:rsidRPr="004E6186">
              <w:rPr>
                <w:sz w:val="24"/>
                <w:szCs w:val="24"/>
              </w:rPr>
              <w:t xml:space="preserve"> for </w:t>
            </w:r>
            <w:r>
              <w:rPr>
                <w:sz w:val="24"/>
                <w:szCs w:val="24"/>
              </w:rPr>
              <w:t xml:space="preserve">the </w:t>
            </w:r>
            <w:r w:rsidRPr="004E6186">
              <w:rPr>
                <w:sz w:val="24"/>
                <w:szCs w:val="24"/>
              </w:rPr>
              <w:t xml:space="preserve">current Tier 3 and Tier 4 </w:t>
            </w:r>
            <w:r>
              <w:rPr>
                <w:sz w:val="24"/>
                <w:szCs w:val="24"/>
              </w:rPr>
              <w:t>values</w:t>
            </w:r>
            <w:r w:rsidRPr="004E6186">
              <w:rPr>
                <w:sz w:val="24"/>
                <w:szCs w:val="24"/>
              </w:rPr>
              <w:t>.</w:t>
            </w:r>
          </w:p>
        </w:tc>
      </w:tr>
      <w:tr w:rsidR="00E43373" w14:paraId="2F38FCDC" w14:textId="77777777" w:rsidTr="00205407">
        <w:tc>
          <w:tcPr>
            <w:tcW w:w="2340" w:type="dxa"/>
          </w:tcPr>
          <w:p w14:paraId="3F4D74DB" w14:textId="4F024ABF" w:rsidR="00E43373" w:rsidRPr="00FA0111" w:rsidRDefault="00E43373" w:rsidP="00E43373">
            <w:pPr>
              <w:rPr>
                <w:b/>
                <w:bCs/>
                <w:sz w:val="28"/>
                <w:szCs w:val="28"/>
              </w:rPr>
            </w:pPr>
            <w:r w:rsidRPr="00FA0111">
              <w:rPr>
                <w:b/>
                <w:bCs/>
                <w:sz w:val="28"/>
                <w:szCs w:val="28"/>
              </w:rPr>
              <w:t>Measurement Frequency</w:t>
            </w:r>
          </w:p>
        </w:tc>
        <w:tc>
          <w:tcPr>
            <w:tcW w:w="8910" w:type="dxa"/>
            <w:vAlign w:val="center"/>
          </w:tcPr>
          <w:p w14:paraId="1988C6A2" w14:textId="124AFD92" w:rsidR="00E43373" w:rsidRPr="00FA0111" w:rsidRDefault="00E43373" w:rsidP="00E43373">
            <w:pPr>
              <w:rPr>
                <w:sz w:val="24"/>
                <w:szCs w:val="24"/>
              </w:rPr>
            </w:pPr>
            <w:r w:rsidRPr="00130A57">
              <w:rPr>
                <w:b/>
                <w:bCs/>
                <w:sz w:val="24"/>
                <w:szCs w:val="24"/>
              </w:rPr>
              <w:t>Measurement and monitoring should occur no less than weekly</w:t>
            </w:r>
            <w:r w:rsidRPr="00130A57">
              <w:rPr>
                <w:sz w:val="24"/>
                <w:szCs w:val="24"/>
              </w:rPr>
              <w:t>.  If the target is set for a larger time-period than</w:t>
            </w:r>
            <w:r>
              <w:rPr>
                <w:sz w:val="24"/>
                <w:szCs w:val="24"/>
              </w:rPr>
              <w:t xml:space="preserve"> the </w:t>
            </w:r>
            <w:r w:rsidRPr="00130A57">
              <w:rPr>
                <w:sz w:val="24"/>
                <w:szCs w:val="24"/>
              </w:rPr>
              <w:t xml:space="preserve">measurement </w:t>
            </w:r>
            <w:r>
              <w:rPr>
                <w:sz w:val="24"/>
                <w:szCs w:val="24"/>
              </w:rPr>
              <w:t xml:space="preserve">frequency </w:t>
            </w:r>
            <w:r w:rsidRPr="00130A57">
              <w:rPr>
                <w:sz w:val="24"/>
                <w:szCs w:val="24"/>
              </w:rPr>
              <w:t>(e.g. a monthly target), accumulate the reported values until the sum of measurement time-periods = the target time-period.</w:t>
            </w:r>
          </w:p>
        </w:tc>
      </w:tr>
      <w:tr w:rsidR="00886B34" w14:paraId="2CB53CCD" w14:textId="77777777" w:rsidTr="00205407">
        <w:tc>
          <w:tcPr>
            <w:tcW w:w="2340" w:type="dxa"/>
          </w:tcPr>
          <w:p w14:paraId="38494CC1" w14:textId="77777777" w:rsidR="00886B34" w:rsidRPr="00A2202E" w:rsidRDefault="00886B34">
            <w:pPr>
              <w:rPr>
                <w:b/>
                <w:bCs/>
                <w:sz w:val="28"/>
                <w:szCs w:val="28"/>
              </w:rPr>
            </w:pPr>
            <w:r w:rsidRPr="00A2202E">
              <w:rPr>
                <w:b/>
                <w:bCs/>
                <w:sz w:val="28"/>
                <w:szCs w:val="28"/>
              </w:rPr>
              <w:t xml:space="preserve">Calculation </w:t>
            </w:r>
          </w:p>
        </w:tc>
        <w:tc>
          <w:tcPr>
            <w:tcW w:w="8910" w:type="dxa"/>
            <w:vAlign w:val="center"/>
          </w:tcPr>
          <w:p w14:paraId="00E96E5B" w14:textId="4DDD4B4F" w:rsidR="00886B34" w:rsidRDefault="007C1DFA">
            <w:pPr>
              <w:rPr>
                <w:sz w:val="24"/>
                <w:szCs w:val="24"/>
              </w:rPr>
            </w:pPr>
            <w:r>
              <w:rPr>
                <w:sz w:val="24"/>
                <w:szCs w:val="24"/>
              </w:rPr>
              <w:t>Count the number of times within the measurement time period that a Safety Walk (i..e, an activity that conforms to the criteria outlined below) has taken place.</w:t>
            </w:r>
          </w:p>
          <w:p w14:paraId="1DCA0D90" w14:textId="77777777" w:rsidR="00411725" w:rsidRDefault="00411725">
            <w:pPr>
              <w:rPr>
                <w:sz w:val="24"/>
                <w:szCs w:val="24"/>
              </w:rPr>
            </w:pPr>
          </w:p>
          <w:p w14:paraId="044D9F31" w14:textId="30D47F19" w:rsidR="007C1DFA" w:rsidRDefault="007C1DFA">
            <w:pPr>
              <w:rPr>
                <w:sz w:val="24"/>
                <w:szCs w:val="24"/>
              </w:rPr>
            </w:pPr>
            <w:r>
              <w:rPr>
                <w:sz w:val="24"/>
                <w:szCs w:val="24"/>
              </w:rPr>
              <w:t>Safety Walk Criteria:</w:t>
            </w:r>
          </w:p>
          <w:p w14:paraId="3CC07B2C" w14:textId="77777777" w:rsidR="007C1DFA" w:rsidRDefault="007C1DFA">
            <w:pPr>
              <w:rPr>
                <w:sz w:val="24"/>
                <w:szCs w:val="24"/>
              </w:rPr>
            </w:pPr>
          </w:p>
          <w:p w14:paraId="6BB0D403" w14:textId="30E0D7B8" w:rsidR="001628F2" w:rsidRDefault="00411725">
            <w:pPr>
              <w:rPr>
                <w:sz w:val="24"/>
                <w:szCs w:val="24"/>
              </w:rPr>
            </w:pPr>
            <w:r>
              <w:rPr>
                <w:sz w:val="24"/>
                <w:szCs w:val="24"/>
              </w:rPr>
              <w:t xml:space="preserve">A safety walk can also be </w:t>
            </w:r>
            <w:r w:rsidR="00E50858">
              <w:rPr>
                <w:sz w:val="24"/>
                <w:szCs w:val="24"/>
              </w:rPr>
              <w:t>called</w:t>
            </w:r>
            <w:r>
              <w:rPr>
                <w:sz w:val="24"/>
                <w:szCs w:val="24"/>
              </w:rPr>
              <w:t xml:space="preserve"> an </w:t>
            </w:r>
            <w:r w:rsidR="00B0551F">
              <w:rPr>
                <w:sz w:val="24"/>
                <w:szCs w:val="24"/>
              </w:rPr>
              <w:t>“</w:t>
            </w:r>
            <w:r w:rsidR="0074026B">
              <w:rPr>
                <w:sz w:val="24"/>
                <w:szCs w:val="24"/>
              </w:rPr>
              <w:t>a</w:t>
            </w:r>
            <w:r>
              <w:rPr>
                <w:sz w:val="24"/>
                <w:szCs w:val="24"/>
              </w:rPr>
              <w:t>rea safety inspection”</w:t>
            </w:r>
            <w:r w:rsidR="00E50858">
              <w:rPr>
                <w:sz w:val="24"/>
                <w:szCs w:val="24"/>
              </w:rPr>
              <w:t xml:space="preserve"> as a “walk” may not need to occur.</w:t>
            </w:r>
            <w:r w:rsidR="0074026B">
              <w:rPr>
                <w:sz w:val="24"/>
                <w:szCs w:val="24"/>
              </w:rPr>
              <w:t xml:space="preserve"> Some areas within PD are work-from-home</w:t>
            </w:r>
            <w:r w:rsidR="008F2CF5">
              <w:rPr>
                <w:sz w:val="24"/>
                <w:szCs w:val="24"/>
              </w:rPr>
              <w:t xml:space="preserve"> or considered “primarily </w:t>
            </w:r>
            <w:r w:rsidR="0074026B">
              <w:rPr>
                <w:sz w:val="24"/>
                <w:szCs w:val="24"/>
              </w:rPr>
              <w:t>desk-based</w:t>
            </w:r>
            <w:r w:rsidR="008F2CF5">
              <w:rPr>
                <w:sz w:val="24"/>
                <w:szCs w:val="24"/>
              </w:rPr>
              <w:t>”</w:t>
            </w:r>
            <w:r w:rsidR="0074026B">
              <w:rPr>
                <w:sz w:val="24"/>
                <w:szCs w:val="24"/>
              </w:rPr>
              <w:t xml:space="preserve"> while others are </w:t>
            </w:r>
            <w:r w:rsidR="002C68F8">
              <w:rPr>
                <w:sz w:val="24"/>
                <w:szCs w:val="24"/>
              </w:rPr>
              <w:t>“</w:t>
            </w:r>
            <w:r w:rsidR="0074026B">
              <w:rPr>
                <w:sz w:val="24"/>
                <w:szCs w:val="24"/>
              </w:rPr>
              <w:t>manufacturing/operations/floor/lab-based.</w:t>
            </w:r>
            <w:r w:rsidR="002C68F8">
              <w:rPr>
                <w:sz w:val="24"/>
                <w:szCs w:val="24"/>
              </w:rPr>
              <w:t>”</w:t>
            </w:r>
            <w:r>
              <w:rPr>
                <w:sz w:val="24"/>
                <w:szCs w:val="24"/>
              </w:rPr>
              <w:t xml:space="preserve"> </w:t>
            </w:r>
            <w:r w:rsidR="009169BB">
              <w:rPr>
                <w:sz w:val="24"/>
                <w:szCs w:val="24"/>
              </w:rPr>
              <w:t xml:space="preserve">This understanding is a basis for how </w:t>
            </w:r>
            <w:r w:rsidR="00FF4019">
              <w:rPr>
                <w:sz w:val="24"/>
                <w:szCs w:val="24"/>
              </w:rPr>
              <w:t xml:space="preserve">this metric should be calculated. </w:t>
            </w:r>
          </w:p>
          <w:p w14:paraId="2F5CAF87" w14:textId="77777777" w:rsidR="00056C77" w:rsidRDefault="00056C77">
            <w:pPr>
              <w:rPr>
                <w:sz w:val="24"/>
                <w:szCs w:val="24"/>
              </w:rPr>
            </w:pPr>
          </w:p>
          <w:p w14:paraId="0DFA3856" w14:textId="77777777" w:rsidR="000C7A27" w:rsidRDefault="00056C77">
            <w:pPr>
              <w:rPr>
                <w:sz w:val="24"/>
                <w:szCs w:val="24"/>
              </w:rPr>
            </w:pPr>
            <w:r>
              <w:rPr>
                <w:sz w:val="24"/>
                <w:szCs w:val="24"/>
              </w:rPr>
              <w:t>In all cases, a safety walk is required</w:t>
            </w:r>
            <w:r w:rsidR="00FF4019">
              <w:rPr>
                <w:sz w:val="24"/>
                <w:szCs w:val="24"/>
              </w:rPr>
              <w:t>, regardless of work environment</w:t>
            </w:r>
            <w:r>
              <w:rPr>
                <w:sz w:val="24"/>
                <w:szCs w:val="24"/>
              </w:rPr>
              <w:t xml:space="preserve">. Expectations for safety “walks” </w:t>
            </w:r>
            <w:r w:rsidR="00FF4019">
              <w:rPr>
                <w:sz w:val="24"/>
                <w:szCs w:val="24"/>
              </w:rPr>
              <w:t xml:space="preserve">may </w:t>
            </w:r>
            <w:r>
              <w:rPr>
                <w:sz w:val="24"/>
                <w:szCs w:val="24"/>
              </w:rPr>
              <w:t xml:space="preserve">vary </w:t>
            </w:r>
            <w:r w:rsidR="00FF4019">
              <w:rPr>
                <w:sz w:val="24"/>
                <w:szCs w:val="24"/>
              </w:rPr>
              <w:t xml:space="preserve">significantly </w:t>
            </w:r>
            <w:r>
              <w:rPr>
                <w:sz w:val="24"/>
                <w:szCs w:val="24"/>
              </w:rPr>
              <w:t>based on an understanding of that area as described above.</w:t>
            </w:r>
            <w:r w:rsidR="001972B3">
              <w:rPr>
                <w:sz w:val="24"/>
                <w:szCs w:val="24"/>
              </w:rPr>
              <w:t xml:space="preserve"> Each M3 or designated safety rep will</w:t>
            </w:r>
            <w:r w:rsidR="000112BB">
              <w:rPr>
                <w:sz w:val="24"/>
                <w:szCs w:val="24"/>
              </w:rPr>
              <w:t xml:space="preserve"> determine their safety walk requirements</w:t>
            </w:r>
            <w:r w:rsidR="00A91DFD">
              <w:rPr>
                <w:sz w:val="24"/>
                <w:szCs w:val="24"/>
              </w:rPr>
              <w:t xml:space="preserve"> but must consider the work environment for all </w:t>
            </w:r>
            <w:r w:rsidR="00B37722">
              <w:rPr>
                <w:sz w:val="24"/>
                <w:szCs w:val="24"/>
              </w:rPr>
              <w:t xml:space="preserve">FTE </w:t>
            </w:r>
            <w:r w:rsidR="00A91DFD">
              <w:rPr>
                <w:sz w:val="24"/>
                <w:szCs w:val="24"/>
              </w:rPr>
              <w:t>employees within their org</w:t>
            </w:r>
            <w:r w:rsidR="000112BB">
              <w:rPr>
                <w:sz w:val="24"/>
                <w:szCs w:val="24"/>
              </w:rPr>
              <w:t xml:space="preserve">. </w:t>
            </w:r>
          </w:p>
          <w:p w14:paraId="3C521CD8" w14:textId="77777777" w:rsidR="000C7A27" w:rsidRDefault="000C7A27">
            <w:pPr>
              <w:rPr>
                <w:sz w:val="24"/>
                <w:szCs w:val="24"/>
              </w:rPr>
            </w:pPr>
          </w:p>
          <w:p w14:paraId="6F1250DE" w14:textId="0CA5BF16" w:rsidR="004569D7" w:rsidRPr="00A2202E" w:rsidRDefault="000112BB">
            <w:pPr>
              <w:rPr>
                <w:sz w:val="24"/>
                <w:szCs w:val="24"/>
              </w:rPr>
            </w:pPr>
            <w:r>
              <w:rPr>
                <w:sz w:val="24"/>
                <w:szCs w:val="24"/>
              </w:rPr>
              <w:t>For example, W</w:t>
            </w:r>
            <w:r w:rsidR="000C7A27">
              <w:rPr>
                <w:sz w:val="24"/>
                <w:szCs w:val="24"/>
              </w:rPr>
              <w:t xml:space="preserve">ork </w:t>
            </w:r>
            <w:r w:rsidR="008779F0">
              <w:rPr>
                <w:sz w:val="24"/>
                <w:szCs w:val="24"/>
              </w:rPr>
              <w:t>from</w:t>
            </w:r>
            <w:r w:rsidR="000C7A27">
              <w:rPr>
                <w:sz w:val="24"/>
                <w:szCs w:val="24"/>
              </w:rPr>
              <w:t xml:space="preserve"> </w:t>
            </w:r>
            <w:r>
              <w:rPr>
                <w:sz w:val="24"/>
                <w:szCs w:val="24"/>
              </w:rPr>
              <w:t>H</w:t>
            </w:r>
            <w:r w:rsidR="000C7A27">
              <w:rPr>
                <w:sz w:val="24"/>
                <w:szCs w:val="24"/>
              </w:rPr>
              <w:t>ome</w:t>
            </w:r>
            <w:r>
              <w:rPr>
                <w:sz w:val="24"/>
                <w:szCs w:val="24"/>
              </w:rPr>
              <w:t xml:space="preserve"> roles may fulfill this </w:t>
            </w:r>
            <w:r w:rsidR="00BC7398">
              <w:rPr>
                <w:sz w:val="24"/>
                <w:szCs w:val="24"/>
              </w:rPr>
              <w:t>requirement via e.g. a completed desk inspection</w:t>
            </w:r>
            <w:r w:rsidR="00515FC8">
              <w:rPr>
                <w:sz w:val="24"/>
                <w:szCs w:val="24"/>
              </w:rPr>
              <w:t xml:space="preserve"> </w:t>
            </w:r>
            <w:r w:rsidR="00B37722">
              <w:rPr>
                <w:sz w:val="24"/>
                <w:szCs w:val="24"/>
              </w:rPr>
              <w:t xml:space="preserve">verified by a 1:1 conversation </w:t>
            </w:r>
            <w:r w:rsidR="00515FC8">
              <w:rPr>
                <w:sz w:val="24"/>
                <w:szCs w:val="24"/>
              </w:rPr>
              <w:t xml:space="preserve">(ergo-focused positioning and equipment available); for </w:t>
            </w:r>
            <w:r w:rsidR="00B37722">
              <w:rPr>
                <w:sz w:val="24"/>
                <w:szCs w:val="24"/>
              </w:rPr>
              <w:t xml:space="preserve">in office </w:t>
            </w:r>
            <w:r w:rsidR="00515FC8">
              <w:rPr>
                <w:sz w:val="24"/>
                <w:szCs w:val="24"/>
              </w:rPr>
              <w:t>desk-based work</w:t>
            </w:r>
            <w:r w:rsidR="009E3CD4">
              <w:rPr>
                <w:sz w:val="24"/>
                <w:szCs w:val="24"/>
              </w:rPr>
              <w:t xml:space="preserve"> a review of Wellnomics</w:t>
            </w:r>
            <w:r w:rsidR="0014184A">
              <w:rPr>
                <w:sz w:val="24"/>
                <w:szCs w:val="24"/>
              </w:rPr>
              <w:t xml:space="preserve"> </w:t>
            </w:r>
            <w:r w:rsidR="009E3CD4">
              <w:rPr>
                <w:sz w:val="24"/>
                <w:szCs w:val="24"/>
              </w:rPr>
              <w:t>/</w:t>
            </w:r>
            <w:r w:rsidR="0014184A">
              <w:rPr>
                <w:sz w:val="24"/>
                <w:szCs w:val="24"/>
              </w:rPr>
              <w:t xml:space="preserve"> </w:t>
            </w:r>
            <w:r w:rsidR="009E3CD4">
              <w:rPr>
                <w:sz w:val="24"/>
                <w:szCs w:val="24"/>
              </w:rPr>
              <w:t>Workpace settings</w:t>
            </w:r>
            <w:r w:rsidR="00B37722">
              <w:rPr>
                <w:sz w:val="24"/>
                <w:szCs w:val="24"/>
              </w:rPr>
              <w:t xml:space="preserve"> could occur</w:t>
            </w:r>
            <w:r w:rsidR="009E3CD4">
              <w:rPr>
                <w:sz w:val="24"/>
                <w:szCs w:val="24"/>
              </w:rPr>
              <w:t xml:space="preserve">, </w:t>
            </w:r>
            <w:r w:rsidR="00F06269">
              <w:rPr>
                <w:sz w:val="24"/>
                <w:szCs w:val="24"/>
              </w:rPr>
              <w:t xml:space="preserve">or </w:t>
            </w:r>
            <w:r w:rsidR="009A0621">
              <w:rPr>
                <w:sz w:val="24"/>
                <w:szCs w:val="24"/>
              </w:rPr>
              <w:t xml:space="preserve">an area walkthrough may occur in the form of checking for </w:t>
            </w:r>
            <w:r w:rsidR="009E3CD4">
              <w:rPr>
                <w:sz w:val="24"/>
                <w:szCs w:val="24"/>
              </w:rPr>
              <w:t>trip hazards</w:t>
            </w:r>
            <w:r w:rsidR="00FB216B">
              <w:rPr>
                <w:sz w:val="24"/>
                <w:szCs w:val="24"/>
              </w:rPr>
              <w:t xml:space="preserve"> or unauthorized heating elements, </w:t>
            </w:r>
            <w:r w:rsidR="00F06269">
              <w:rPr>
                <w:sz w:val="24"/>
                <w:szCs w:val="24"/>
              </w:rPr>
              <w:t>etc. F</w:t>
            </w:r>
            <w:r w:rsidR="00FB216B">
              <w:rPr>
                <w:sz w:val="24"/>
                <w:szCs w:val="24"/>
              </w:rPr>
              <w:t>or manufacturing-based spaces true area walk-throughs, 5S reviews, GEMBA walks, etc</w:t>
            </w:r>
            <w:r w:rsidR="00F06269">
              <w:rPr>
                <w:sz w:val="24"/>
                <w:szCs w:val="24"/>
              </w:rPr>
              <w:t>.</w:t>
            </w:r>
            <w:r w:rsidR="009A0621">
              <w:rPr>
                <w:sz w:val="24"/>
                <w:szCs w:val="24"/>
              </w:rPr>
              <w:t xml:space="preserve"> should occur, with proper safety training</w:t>
            </w:r>
            <w:r w:rsidR="004569D7">
              <w:rPr>
                <w:sz w:val="24"/>
                <w:szCs w:val="24"/>
              </w:rPr>
              <w:t xml:space="preserve"> as an underpinning (hearing, fall protection, etc</w:t>
            </w:r>
            <w:r w:rsidR="007C1DFA">
              <w:rPr>
                <w:sz w:val="24"/>
                <w:szCs w:val="24"/>
              </w:rPr>
              <w:t>.</w:t>
            </w:r>
            <w:r w:rsidR="004569D7">
              <w:rPr>
                <w:sz w:val="24"/>
                <w:szCs w:val="24"/>
              </w:rPr>
              <w:t xml:space="preserve"> as deemed necessary). </w:t>
            </w:r>
          </w:p>
        </w:tc>
      </w:tr>
      <w:tr w:rsidR="00886B34" w14:paraId="418C768D" w14:textId="77777777" w:rsidTr="00205407">
        <w:tc>
          <w:tcPr>
            <w:tcW w:w="2340" w:type="dxa"/>
          </w:tcPr>
          <w:p w14:paraId="3FEA4A88" w14:textId="77777777" w:rsidR="00886B34" w:rsidRPr="00A2202E" w:rsidRDefault="00886B34">
            <w:pPr>
              <w:rPr>
                <w:b/>
                <w:bCs/>
                <w:sz w:val="28"/>
                <w:szCs w:val="28"/>
              </w:rPr>
            </w:pPr>
            <w:r w:rsidRPr="00A2202E">
              <w:rPr>
                <w:b/>
                <w:bCs/>
                <w:sz w:val="28"/>
                <w:szCs w:val="28"/>
              </w:rPr>
              <w:t>Data Source(s)</w:t>
            </w:r>
          </w:p>
        </w:tc>
        <w:tc>
          <w:tcPr>
            <w:tcW w:w="8910" w:type="dxa"/>
            <w:vAlign w:val="center"/>
          </w:tcPr>
          <w:p w14:paraId="1A3A16E1" w14:textId="79A9D66B" w:rsidR="00886B34" w:rsidRPr="00A2202E" w:rsidRDefault="00493ABB">
            <w:pPr>
              <w:rPr>
                <w:sz w:val="24"/>
                <w:szCs w:val="24"/>
              </w:rPr>
            </w:pPr>
            <w:r>
              <w:rPr>
                <w:sz w:val="24"/>
                <w:szCs w:val="24"/>
              </w:rPr>
              <w:t xml:space="preserve">Local PD Safety Team Member </w:t>
            </w:r>
            <w:r w:rsidR="0009655E">
              <w:rPr>
                <w:sz w:val="24"/>
                <w:szCs w:val="24"/>
              </w:rPr>
              <w:t xml:space="preserve">or M3 </w:t>
            </w:r>
            <w:r>
              <w:rPr>
                <w:sz w:val="24"/>
                <w:szCs w:val="24"/>
              </w:rPr>
              <w:t xml:space="preserve">performing local </w:t>
            </w:r>
            <w:r w:rsidR="0009655E">
              <w:rPr>
                <w:sz w:val="24"/>
                <w:szCs w:val="24"/>
              </w:rPr>
              <w:t>“</w:t>
            </w:r>
            <w:r>
              <w:rPr>
                <w:sz w:val="24"/>
                <w:szCs w:val="24"/>
              </w:rPr>
              <w:t>walkthroughs</w:t>
            </w:r>
            <w:r w:rsidR="0009655E">
              <w:rPr>
                <w:sz w:val="24"/>
                <w:szCs w:val="24"/>
              </w:rPr>
              <w:t>”</w:t>
            </w:r>
            <w:r>
              <w:rPr>
                <w:sz w:val="24"/>
                <w:szCs w:val="24"/>
              </w:rPr>
              <w:t xml:space="preserve"> with management</w:t>
            </w:r>
            <w:r w:rsidR="0009655E">
              <w:rPr>
                <w:sz w:val="24"/>
                <w:szCs w:val="24"/>
              </w:rPr>
              <w:t xml:space="preserve">, as defined by their group. </w:t>
            </w:r>
          </w:p>
        </w:tc>
      </w:tr>
    </w:tbl>
    <w:p w14:paraId="28811548" w14:textId="77777777" w:rsidR="00886B34" w:rsidRDefault="00886B34">
      <w:pPr>
        <w:rPr>
          <w:rFonts w:cstheme="minorHAnsi"/>
        </w:rPr>
      </w:pPr>
      <w:r>
        <w:rPr>
          <w:rFonts w:cstheme="minorHAnsi"/>
        </w:rPr>
        <w:br w:type="page"/>
      </w:r>
    </w:p>
    <w:p w14:paraId="58F787DD" w14:textId="77777777" w:rsidR="003B2A06" w:rsidRDefault="003B2A06" w:rsidP="001E1320">
      <w:pPr>
        <w:pStyle w:val="Heading1"/>
        <w:jc w:val="center"/>
        <w:rPr>
          <w:sz w:val="96"/>
          <w:szCs w:val="96"/>
        </w:rPr>
      </w:pPr>
    </w:p>
    <w:p w14:paraId="2313CC35" w14:textId="77777777" w:rsidR="003B2A06" w:rsidRDefault="003B2A06" w:rsidP="001E1320">
      <w:pPr>
        <w:pStyle w:val="Heading1"/>
        <w:jc w:val="center"/>
        <w:rPr>
          <w:sz w:val="96"/>
          <w:szCs w:val="96"/>
        </w:rPr>
      </w:pPr>
    </w:p>
    <w:p w14:paraId="621B6A15" w14:textId="77777777" w:rsidR="003B2A06" w:rsidRDefault="003B2A06" w:rsidP="001E1320">
      <w:pPr>
        <w:pStyle w:val="Heading1"/>
        <w:jc w:val="center"/>
        <w:rPr>
          <w:sz w:val="96"/>
          <w:szCs w:val="96"/>
        </w:rPr>
      </w:pPr>
    </w:p>
    <w:p w14:paraId="2B935EA1" w14:textId="77777777" w:rsidR="003B2A06" w:rsidRDefault="003B2A06" w:rsidP="001E1320">
      <w:pPr>
        <w:pStyle w:val="Heading1"/>
        <w:jc w:val="center"/>
        <w:rPr>
          <w:sz w:val="96"/>
          <w:szCs w:val="96"/>
        </w:rPr>
      </w:pPr>
    </w:p>
    <w:p w14:paraId="15D6B532" w14:textId="77777777" w:rsidR="003B2A06" w:rsidRDefault="003B2A06" w:rsidP="001E1320">
      <w:pPr>
        <w:pStyle w:val="Heading1"/>
        <w:jc w:val="center"/>
        <w:rPr>
          <w:sz w:val="96"/>
          <w:szCs w:val="96"/>
        </w:rPr>
      </w:pPr>
    </w:p>
    <w:p w14:paraId="5BB9F938" w14:textId="77777777" w:rsidR="000245C0" w:rsidRPr="000245C0" w:rsidRDefault="000245C0" w:rsidP="000245C0"/>
    <w:p w14:paraId="1B3CA541" w14:textId="4FA20640" w:rsidR="00221F18" w:rsidRPr="003B2A06" w:rsidRDefault="00221F18" w:rsidP="001E1320">
      <w:pPr>
        <w:pStyle w:val="Heading1"/>
        <w:jc w:val="center"/>
        <w:rPr>
          <w:sz w:val="96"/>
          <w:szCs w:val="96"/>
        </w:rPr>
      </w:pPr>
      <w:bookmarkStart w:id="4" w:name="_Toc188956177"/>
      <w:r w:rsidRPr="003B2A06">
        <w:rPr>
          <w:sz w:val="96"/>
          <w:szCs w:val="96"/>
        </w:rPr>
        <w:t>Quality</w:t>
      </w:r>
      <w:bookmarkEnd w:id="4"/>
    </w:p>
    <w:p w14:paraId="0C87C6FD" w14:textId="77777777" w:rsidR="003B2A06" w:rsidRDefault="003B2A06" w:rsidP="003B2A06"/>
    <w:p w14:paraId="4C789371" w14:textId="77777777" w:rsidR="003B2A06" w:rsidRDefault="003B2A06" w:rsidP="003B2A06"/>
    <w:p w14:paraId="1AB84876" w14:textId="77777777" w:rsidR="003B2A06" w:rsidRDefault="003B2A06" w:rsidP="003B2A06"/>
    <w:p w14:paraId="3BACD3EC" w14:textId="77777777" w:rsidR="003B2A06" w:rsidRDefault="003B2A06" w:rsidP="003B2A06"/>
    <w:p w14:paraId="7F8C4A23" w14:textId="77777777" w:rsidR="003B2A06" w:rsidRDefault="003B2A06" w:rsidP="003B2A06"/>
    <w:p w14:paraId="126DF8E6" w14:textId="77777777" w:rsidR="003B2A06" w:rsidRDefault="003B2A06" w:rsidP="003B2A06"/>
    <w:p w14:paraId="2D97A958" w14:textId="77777777" w:rsidR="003B2A06" w:rsidRDefault="003B2A06" w:rsidP="003B2A06"/>
    <w:p w14:paraId="2AE6F759" w14:textId="77777777" w:rsidR="003B2A06" w:rsidRDefault="003B2A06" w:rsidP="003B2A06"/>
    <w:p w14:paraId="51A0BD38" w14:textId="77777777" w:rsidR="003B2A06" w:rsidRDefault="003B2A06" w:rsidP="003B2A06"/>
    <w:p w14:paraId="5F244317" w14:textId="77777777" w:rsidR="003B2A06" w:rsidRDefault="003B2A06" w:rsidP="003B2A06"/>
    <w:p w14:paraId="51E9BED1" w14:textId="77777777" w:rsidR="003B2A06" w:rsidRDefault="003B2A06" w:rsidP="003B2A06"/>
    <w:p w14:paraId="2E46E826" w14:textId="77777777" w:rsidR="003B2A06" w:rsidRDefault="003B2A06" w:rsidP="003B2A06"/>
    <w:p w14:paraId="7821F67D" w14:textId="77777777" w:rsidR="003B2A06" w:rsidRDefault="003B2A06" w:rsidP="003B2A06"/>
    <w:tbl>
      <w:tblPr>
        <w:tblStyle w:val="TableGrid"/>
        <w:tblW w:w="11160" w:type="dxa"/>
        <w:tblInd w:w="-905" w:type="dxa"/>
        <w:tblLook w:val="04A0" w:firstRow="1" w:lastRow="0" w:firstColumn="1" w:lastColumn="0" w:noHBand="0" w:noVBand="1"/>
      </w:tblPr>
      <w:tblGrid>
        <w:gridCol w:w="2070"/>
        <w:gridCol w:w="540"/>
        <w:gridCol w:w="8550"/>
      </w:tblGrid>
      <w:tr w:rsidR="00221F18" w14:paraId="76E520DE" w14:textId="77777777" w:rsidTr="473D8EB5">
        <w:tc>
          <w:tcPr>
            <w:tcW w:w="2070" w:type="dxa"/>
            <w:shd w:val="clear" w:color="auto" w:fill="D9D9D9" w:themeFill="background1" w:themeFillShade="D9"/>
          </w:tcPr>
          <w:p w14:paraId="009C6431" w14:textId="77777777" w:rsidR="00221F18" w:rsidRPr="00A2202E" w:rsidRDefault="00221F18">
            <w:pPr>
              <w:rPr>
                <w:b/>
                <w:bCs/>
                <w:sz w:val="32"/>
                <w:szCs w:val="32"/>
              </w:rPr>
            </w:pPr>
            <w:r w:rsidRPr="00A2202E">
              <w:rPr>
                <w:b/>
                <w:bCs/>
                <w:sz w:val="32"/>
                <w:szCs w:val="32"/>
              </w:rPr>
              <w:lastRenderedPageBreak/>
              <w:t>Fi</w:t>
            </w:r>
            <w:r>
              <w:rPr>
                <w:b/>
                <w:bCs/>
                <w:sz w:val="32"/>
                <w:szCs w:val="32"/>
              </w:rPr>
              <w:t>el</w:t>
            </w:r>
            <w:r w:rsidRPr="00A2202E">
              <w:rPr>
                <w:b/>
                <w:bCs/>
                <w:sz w:val="32"/>
                <w:szCs w:val="32"/>
              </w:rPr>
              <w:t>d Name</w:t>
            </w:r>
          </w:p>
        </w:tc>
        <w:tc>
          <w:tcPr>
            <w:tcW w:w="9090" w:type="dxa"/>
            <w:gridSpan w:val="2"/>
            <w:shd w:val="clear" w:color="auto" w:fill="D9D9D9" w:themeFill="background1" w:themeFillShade="D9"/>
          </w:tcPr>
          <w:p w14:paraId="0ABC5A69" w14:textId="77777777" w:rsidR="00221F18" w:rsidRPr="00A2202E" w:rsidRDefault="00221F18">
            <w:pPr>
              <w:rPr>
                <w:b/>
                <w:bCs/>
                <w:sz w:val="32"/>
                <w:szCs w:val="32"/>
              </w:rPr>
            </w:pPr>
            <w:r w:rsidRPr="00A2202E">
              <w:rPr>
                <w:b/>
                <w:bCs/>
                <w:sz w:val="32"/>
                <w:szCs w:val="32"/>
              </w:rPr>
              <w:t>Explanation</w:t>
            </w:r>
          </w:p>
        </w:tc>
      </w:tr>
      <w:tr w:rsidR="00221F18" w14:paraId="5336E7D4" w14:textId="77777777" w:rsidTr="473D8EB5">
        <w:tc>
          <w:tcPr>
            <w:tcW w:w="2070" w:type="dxa"/>
          </w:tcPr>
          <w:p w14:paraId="4F2AEF3A" w14:textId="77777777" w:rsidR="00221F18" w:rsidRPr="00A2202E" w:rsidRDefault="00221F18">
            <w:pPr>
              <w:rPr>
                <w:b/>
                <w:bCs/>
                <w:sz w:val="28"/>
                <w:szCs w:val="28"/>
              </w:rPr>
            </w:pPr>
            <w:r w:rsidRPr="00A2202E">
              <w:rPr>
                <w:b/>
                <w:bCs/>
                <w:sz w:val="28"/>
                <w:szCs w:val="28"/>
              </w:rPr>
              <w:t>Title</w:t>
            </w:r>
          </w:p>
        </w:tc>
        <w:tc>
          <w:tcPr>
            <w:tcW w:w="9090" w:type="dxa"/>
            <w:gridSpan w:val="2"/>
            <w:vAlign w:val="center"/>
          </w:tcPr>
          <w:p w14:paraId="3D286EFE" w14:textId="4BA62E55" w:rsidR="00221F18" w:rsidRPr="006A3ECE" w:rsidRDefault="00221F18" w:rsidP="00BE1AEB">
            <w:pPr>
              <w:pStyle w:val="Heading2"/>
              <w:rPr>
                <w:b/>
                <w:bCs/>
                <w:sz w:val="28"/>
                <w:szCs w:val="28"/>
              </w:rPr>
            </w:pPr>
            <w:bookmarkStart w:id="5" w:name="_Toc188956178"/>
            <w:r w:rsidRPr="168C3640">
              <w:rPr>
                <w:b/>
                <w:bCs/>
                <w:sz w:val="28"/>
                <w:szCs w:val="28"/>
              </w:rPr>
              <w:t>Quality Backlog</w:t>
            </w:r>
            <w:bookmarkEnd w:id="5"/>
          </w:p>
        </w:tc>
      </w:tr>
      <w:tr w:rsidR="00221F18" w14:paraId="3CF1890D" w14:textId="77777777" w:rsidTr="473D8EB5">
        <w:tc>
          <w:tcPr>
            <w:tcW w:w="2070" w:type="dxa"/>
          </w:tcPr>
          <w:p w14:paraId="7C689CE2" w14:textId="77777777" w:rsidR="00221F18" w:rsidRPr="00A2202E" w:rsidRDefault="00221F18">
            <w:pPr>
              <w:rPr>
                <w:b/>
                <w:bCs/>
                <w:sz w:val="28"/>
                <w:szCs w:val="28"/>
              </w:rPr>
            </w:pPr>
            <w:r w:rsidRPr="00A2202E">
              <w:rPr>
                <w:b/>
                <w:bCs/>
                <w:sz w:val="28"/>
                <w:szCs w:val="28"/>
              </w:rPr>
              <w:t>Description</w:t>
            </w:r>
          </w:p>
        </w:tc>
        <w:tc>
          <w:tcPr>
            <w:tcW w:w="9090" w:type="dxa"/>
            <w:gridSpan w:val="2"/>
            <w:vAlign w:val="center"/>
          </w:tcPr>
          <w:p w14:paraId="52355C2E" w14:textId="77777777" w:rsidR="009440FD" w:rsidRDefault="00221F18">
            <w:pPr>
              <w:rPr>
                <w:rFonts w:eastAsia="Times New Roman"/>
                <w:color w:val="000000" w:themeColor="text1"/>
                <w:sz w:val="24"/>
                <w:szCs w:val="24"/>
              </w:rPr>
            </w:pPr>
            <w:r w:rsidRPr="45726DF0">
              <w:rPr>
                <w:rFonts w:eastAsia="Times New Roman"/>
                <w:color w:val="000000" w:themeColor="text1"/>
                <w:sz w:val="24"/>
                <w:szCs w:val="24"/>
              </w:rPr>
              <w:t xml:space="preserve">Backlog is a measure of quality system items that present significant GxP compliance risk by not being completed on time by their due date. </w:t>
            </w:r>
          </w:p>
          <w:p w14:paraId="54578761" w14:textId="0437228E" w:rsidR="00221F18" w:rsidRPr="006A3ECE" w:rsidRDefault="00221F18">
            <w:pPr>
              <w:rPr>
                <w:sz w:val="24"/>
                <w:szCs w:val="24"/>
              </w:rPr>
            </w:pPr>
            <w:r w:rsidRPr="45726DF0">
              <w:rPr>
                <w:rFonts w:eastAsia="Times New Roman"/>
                <w:color w:val="000000" w:themeColor="text1"/>
                <w:sz w:val="24"/>
                <w:szCs w:val="24"/>
              </w:rPr>
              <w:t>Backlogs are the identified items that have been overdue at the end of the month.</w:t>
            </w:r>
            <w:r w:rsidR="511CB832" w:rsidRPr="45726DF0">
              <w:rPr>
                <w:rFonts w:eastAsia="Times New Roman"/>
                <w:color w:val="000000" w:themeColor="text1"/>
                <w:sz w:val="24"/>
                <w:szCs w:val="24"/>
              </w:rPr>
              <w:t xml:space="preserve"> </w:t>
            </w:r>
            <w:r w:rsidR="003875AB" w:rsidRPr="003875AB">
              <w:rPr>
                <w:rFonts w:eastAsia="Times New Roman"/>
                <w:b/>
                <w:bCs/>
                <w:color w:val="000000" w:themeColor="text1"/>
                <w:sz w:val="24"/>
                <w:szCs w:val="24"/>
              </w:rPr>
              <w:t>Out of scope:</w:t>
            </w:r>
            <w:r w:rsidR="003875AB" w:rsidRPr="003875AB">
              <w:rPr>
                <w:rFonts w:eastAsia="Times New Roman"/>
                <w:color w:val="000000" w:themeColor="text1"/>
                <w:sz w:val="24"/>
                <w:szCs w:val="24"/>
              </w:rPr>
              <w:t xml:space="preserve"> items (e.g. Deviations, Changes), that occurs at or is identified by and investigated by external organizations. </w:t>
            </w:r>
          </w:p>
        </w:tc>
      </w:tr>
      <w:tr w:rsidR="00221F18" w14:paraId="72B0CAFC" w14:textId="77777777" w:rsidTr="473D8EB5">
        <w:tc>
          <w:tcPr>
            <w:tcW w:w="2070" w:type="dxa"/>
          </w:tcPr>
          <w:p w14:paraId="19239862" w14:textId="77777777" w:rsidR="00221F18" w:rsidRPr="00A2202E" w:rsidRDefault="00221F18">
            <w:pPr>
              <w:rPr>
                <w:b/>
                <w:bCs/>
                <w:sz w:val="28"/>
                <w:szCs w:val="28"/>
              </w:rPr>
            </w:pPr>
            <w:r w:rsidRPr="00A2202E">
              <w:rPr>
                <w:b/>
                <w:bCs/>
                <w:sz w:val="28"/>
                <w:szCs w:val="28"/>
              </w:rPr>
              <w:t>Purpose</w:t>
            </w:r>
          </w:p>
        </w:tc>
        <w:tc>
          <w:tcPr>
            <w:tcW w:w="9090" w:type="dxa"/>
            <w:gridSpan w:val="2"/>
            <w:vAlign w:val="center"/>
          </w:tcPr>
          <w:p w14:paraId="0599A738" w14:textId="48C7BFEE" w:rsidR="00221F18" w:rsidRPr="006A3ECE" w:rsidRDefault="37211767" w:rsidP="473D8EB5">
            <w:pPr>
              <w:rPr>
                <w:rFonts w:ascii="Calibri" w:eastAsia="Calibri" w:hAnsi="Calibri" w:cs="Calibri"/>
                <w:sz w:val="24"/>
                <w:szCs w:val="24"/>
              </w:rPr>
            </w:pPr>
            <w:r w:rsidRPr="473D8EB5">
              <w:rPr>
                <w:rFonts w:ascii="Calibri" w:eastAsia="Calibri" w:hAnsi="Calibri" w:cs="Calibri"/>
                <w:color w:val="000000" w:themeColor="text1"/>
                <w:sz w:val="24"/>
                <w:szCs w:val="24"/>
              </w:rPr>
              <w:t>Monitor significant GxP compliance risk and it is an indicator of quality culture.</w:t>
            </w:r>
          </w:p>
        </w:tc>
      </w:tr>
      <w:tr w:rsidR="007C1DFA" w14:paraId="7E6C1FAC" w14:textId="77777777" w:rsidTr="473D8EB5">
        <w:tc>
          <w:tcPr>
            <w:tcW w:w="2070" w:type="dxa"/>
          </w:tcPr>
          <w:p w14:paraId="036815DE" w14:textId="77777777" w:rsidR="007C1DFA" w:rsidRPr="00A2202E" w:rsidRDefault="007C1DFA" w:rsidP="007C1DFA">
            <w:pPr>
              <w:rPr>
                <w:b/>
                <w:bCs/>
                <w:sz w:val="28"/>
                <w:szCs w:val="28"/>
              </w:rPr>
            </w:pPr>
            <w:r w:rsidRPr="00A2202E">
              <w:rPr>
                <w:b/>
                <w:bCs/>
                <w:sz w:val="28"/>
                <w:szCs w:val="28"/>
              </w:rPr>
              <w:t>Target</w:t>
            </w:r>
          </w:p>
        </w:tc>
        <w:tc>
          <w:tcPr>
            <w:tcW w:w="9090" w:type="dxa"/>
            <w:gridSpan w:val="2"/>
            <w:vAlign w:val="center"/>
          </w:tcPr>
          <w:p w14:paraId="4B1BA3EA" w14:textId="6C0E65E0" w:rsidR="007C1DFA" w:rsidRPr="006A3ECE" w:rsidRDefault="007C1DFA" w:rsidP="007C1DFA">
            <w:pPr>
              <w:rPr>
                <w:rFonts w:cstheme="minorHAnsi"/>
                <w:sz w:val="24"/>
                <w:szCs w:val="24"/>
              </w:rPr>
            </w:pPr>
            <w:r w:rsidRPr="004E6186">
              <w:rPr>
                <w:sz w:val="24"/>
                <w:szCs w:val="24"/>
              </w:rPr>
              <w:t xml:space="preserve">Refer to </w:t>
            </w:r>
            <w:r w:rsidRPr="00130A57">
              <w:rPr>
                <w:sz w:val="24"/>
                <w:szCs w:val="24"/>
                <w:u w:val="single"/>
              </w:rPr>
              <w:t>Appendix 1: Targets</w:t>
            </w:r>
            <w:r w:rsidRPr="004E6186">
              <w:rPr>
                <w:sz w:val="24"/>
                <w:szCs w:val="24"/>
              </w:rPr>
              <w:t xml:space="preserve"> for </w:t>
            </w:r>
            <w:r>
              <w:rPr>
                <w:sz w:val="24"/>
                <w:szCs w:val="24"/>
              </w:rPr>
              <w:t xml:space="preserve">the </w:t>
            </w:r>
            <w:r w:rsidRPr="004E6186">
              <w:rPr>
                <w:sz w:val="24"/>
                <w:szCs w:val="24"/>
              </w:rPr>
              <w:t xml:space="preserve">current Tier 3 and Tier 4 </w:t>
            </w:r>
            <w:r>
              <w:rPr>
                <w:sz w:val="24"/>
                <w:szCs w:val="24"/>
              </w:rPr>
              <w:t>values</w:t>
            </w:r>
            <w:r w:rsidRPr="004E6186">
              <w:rPr>
                <w:sz w:val="24"/>
                <w:szCs w:val="24"/>
              </w:rPr>
              <w:t>.</w:t>
            </w:r>
          </w:p>
        </w:tc>
      </w:tr>
      <w:tr w:rsidR="007C1DFA" w14:paraId="7AF436D3" w14:textId="77777777" w:rsidTr="473D8EB5">
        <w:tc>
          <w:tcPr>
            <w:tcW w:w="2070" w:type="dxa"/>
          </w:tcPr>
          <w:p w14:paraId="1507F742" w14:textId="77777777" w:rsidR="007C1DFA" w:rsidRPr="00FA0111" w:rsidRDefault="007C1DFA" w:rsidP="007C1DFA">
            <w:pPr>
              <w:rPr>
                <w:b/>
                <w:bCs/>
                <w:sz w:val="28"/>
                <w:szCs w:val="28"/>
              </w:rPr>
            </w:pPr>
            <w:r w:rsidRPr="00FA0111">
              <w:rPr>
                <w:b/>
                <w:bCs/>
                <w:sz w:val="28"/>
                <w:szCs w:val="28"/>
              </w:rPr>
              <w:t xml:space="preserve">Measurement Frequency </w:t>
            </w:r>
          </w:p>
        </w:tc>
        <w:tc>
          <w:tcPr>
            <w:tcW w:w="9090" w:type="dxa"/>
            <w:gridSpan w:val="2"/>
            <w:vAlign w:val="center"/>
          </w:tcPr>
          <w:p w14:paraId="6DA5567F" w14:textId="6E9FCEC0" w:rsidR="007C1DFA" w:rsidRPr="006A3ECE" w:rsidRDefault="001E1320" w:rsidP="007C1DFA">
            <w:pPr>
              <w:rPr>
                <w:rFonts w:cstheme="minorHAnsi"/>
                <w:sz w:val="24"/>
                <w:szCs w:val="24"/>
              </w:rPr>
            </w:pPr>
            <w:r w:rsidRPr="006A3ECE">
              <w:rPr>
                <w:rFonts w:cstheme="minorHAnsi"/>
                <w:sz w:val="24"/>
                <w:szCs w:val="24"/>
              </w:rPr>
              <w:t>Monthly</w:t>
            </w:r>
          </w:p>
        </w:tc>
      </w:tr>
      <w:tr w:rsidR="007C1DFA" w14:paraId="566C1186" w14:textId="77777777" w:rsidTr="473D8EB5">
        <w:tc>
          <w:tcPr>
            <w:tcW w:w="2070" w:type="dxa"/>
          </w:tcPr>
          <w:p w14:paraId="05E8440D" w14:textId="77777777" w:rsidR="007C1DFA" w:rsidRPr="00A2202E" w:rsidRDefault="007C1DFA" w:rsidP="007C1DFA">
            <w:pPr>
              <w:rPr>
                <w:b/>
                <w:bCs/>
                <w:sz w:val="28"/>
                <w:szCs w:val="28"/>
              </w:rPr>
            </w:pPr>
            <w:r w:rsidRPr="00A2202E">
              <w:rPr>
                <w:b/>
                <w:bCs/>
                <w:sz w:val="28"/>
                <w:szCs w:val="28"/>
              </w:rPr>
              <w:t xml:space="preserve">Calculation </w:t>
            </w:r>
          </w:p>
        </w:tc>
        <w:tc>
          <w:tcPr>
            <w:tcW w:w="9090" w:type="dxa"/>
            <w:gridSpan w:val="2"/>
            <w:vAlign w:val="center"/>
          </w:tcPr>
          <w:p w14:paraId="517A64A7" w14:textId="65AB5CE8" w:rsidR="007C1DFA" w:rsidRPr="006A3ECE" w:rsidRDefault="007C1DFA" w:rsidP="007C1DFA">
            <w:pPr>
              <w:rPr>
                <w:rFonts w:cstheme="minorHAnsi"/>
                <w:color w:val="000000" w:themeColor="text1"/>
                <w:sz w:val="24"/>
                <w:szCs w:val="24"/>
              </w:rPr>
            </w:pPr>
            <w:r w:rsidRPr="006A3ECE">
              <w:rPr>
                <w:rFonts w:cstheme="minorHAnsi"/>
                <w:b/>
                <w:bCs/>
                <w:color w:val="000000" w:themeColor="text1"/>
                <w:sz w:val="24"/>
                <w:szCs w:val="24"/>
              </w:rPr>
              <w:t>Quality Backlog consists of the following items</w:t>
            </w:r>
            <w:r w:rsidRPr="006A3ECE">
              <w:rPr>
                <w:rFonts w:cstheme="minorHAnsi"/>
                <w:color w:val="000000" w:themeColor="text1"/>
                <w:sz w:val="24"/>
                <w:szCs w:val="24"/>
              </w:rPr>
              <w:t>:</w:t>
            </w:r>
          </w:p>
          <w:p w14:paraId="7FEBD59D" w14:textId="77777777" w:rsidR="007C1DFA" w:rsidRPr="006A3ECE" w:rsidRDefault="007C1DFA" w:rsidP="007C1DFA">
            <w:pPr>
              <w:rPr>
                <w:rFonts w:cstheme="minorHAnsi"/>
                <w:color w:val="000000" w:themeColor="text1"/>
                <w:sz w:val="24"/>
                <w:szCs w:val="24"/>
              </w:rPr>
            </w:pPr>
          </w:p>
          <w:p w14:paraId="55CDF31E" w14:textId="7AFFCFF8" w:rsidR="007C1DFA" w:rsidRPr="00DE4EEE" w:rsidRDefault="007C1DFA" w:rsidP="00DE4EEE">
            <w:pPr>
              <w:pStyle w:val="ListParagraph"/>
              <w:numPr>
                <w:ilvl w:val="0"/>
                <w:numId w:val="34"/>
              </w:numPr>
              <w:spacing w:before="60" w:after="60"/>
              <w:ind w:left="430" w:hanging="270"/>
              <w:contextualSpacing w:val="0"/>
              <w:rPr>
                <w:rFonts w:asciiTheme="minorHAnsi" w:hAnsiTheme="minorHAnsi" w:cstheme="minorHAnsi"/>
              </w:rPr>
            </w:pPr>
            <w:r w:rsidRPr="00DE4EEE">
              <w:rPr>
                <w:rFonts w:asciiTheme="minorHAnsi" w:hAnsiTheme="minorHAnsi" w:cstheme="minorHAnsi"/>
              </w:rPr>
              <w:t xml:space="preserve">All minor, moderate, and major deviations overdue, nor approved by due date. </w:t>
            </w:r>
          </w:p>
          <w:p w14:paraId="76E99932" w14:textId="77777777" w:rsidR="007C1DFA" w:rsidRPr="00DE4EEE" w:rsidRDefault="007C1DFA" w:rsidP="00DE4EEE">
            <w:pPr>
              <w:pStyle w:val="ListParagraph"/>
              <w:numPr>
                <w:ilvl w:val="0"/>
                <w:numId w:val="34"/>
              </w:numPr>
              <w:spacing w:before="60" w:after="60"/>
              <w:ind w:left="430" w:hanging="270"/>
              <w:contextualSpacing w:val="0"/>
              <w:rPr>
                <w:rFonts w:asciiTheme="minorHAnsi" w:hAnsiTheme="minorHAnsi" w:cstheme="minorHAnsi"/>
              </w:rPr>
            </w:pPr>
            <w:r w:rsidRPr="00DE4EEE">
              <w:rPr>
                <w:rFonts w:asciiTheme="minorHAnsi" w:hAnsiTheme="minorHAnsi" w:cstheme="minorBidi"/>
              </w:rPr>
              <w:t xml:space="preserve">Deviation action overdue, action has not closed by due date. </w:t>
            </w:r>
          </w:p>
          <w:p w14:paraId="1BDEC861" w14:textId="77777777" w:rsidR="00DE4EEE" w:rsidRPr="00DE4EEE" w:rsidRDefault="31008B1D" w:rsidP="00DE4EEE">
            <w:pPr>
              <w:pStyle w:val="ListParagraph"/>
              <w:numPr>
                <w:ilvl w:val="0"/>
                <w:numId w:val="34"/>
              </w:numPr>
              <w:spacing w:before="60" w:after="60"/>
              <w:ind w:left="430" w:hanging="270"/>
            </w:pPr>
            <w:r w:rsidRPr="00DE4EEE">
              <w:rPr>
                <w:rFonts w:ascii="Calibri" w:eastAsia="Calibri" w:hAnsi="Calibri" w:cs="Calibri"/>
              </w:rPr>
              <w:t>Deviation Effectiveness Check Overdue: Effectiveness check not completed and approved by due date</w:t>
            </w:r>
            <w:r w:rsidR="00DE4EEE" w:rsidRPr="00DE4EEE">
              <w:rPr>
                <w:rFonts w:ascii="Calibri" w:eastAsia="Calibri" w:hAnsi="Calibri" w:cs="Calibri"/>
              </w:rPr>
              <w:t>.</w:t>
            </w:r>
          </w:p>
          <w:p w14:paraId="75B67E24" w14:textId="19194C73" w:rsidR="31008B1D" w:rsidRPr="00DE4EEE" w:rsidRDefault="00DE4EEE" w:rsidP="00DE4EEE">
            <w:pPr>
              <w:pStyle w:val="ListParagraph"/>
              <w:numPr>
                <w:ilvl w:val="1"/>
                <w:numId w:val="34"/>
              </w:numPr>
              <w:spacing w:before="60" w:after="60"/>
              <w:rPr>
                <w:i/>
                <w:iCs/>
              </w:rPr>
            </w:pPr>
            <w:r w:rsidRPr="00DE4EEE">
              <w:rPr>
                <w:rFonts w:ascii="Calibri" w:eastAsia="Calibri" w:hAnsi="Calibri" w:cs="Calibri"/>
                <w:i/>
                <w:iCs/>
              </w:rPr>
              <w:t>Note: d</w:t>
            </w:r>
            <w:r w:rsidR="00EE2BF6" w:rsidRPr="00DE4EEE">
              <w:rPr>
                <w:rFonts w:ascii="Calibri" w:eastAsia="Calibri" w:hAnsi="Calibri" w:cs="Calibri"/>
                <w:i/>
                <w:iCs/>
              </w:rPr>
              <w:t>o</w:t>
            </w:r>
            <w:r w:rsidR="00DA2877" w:rsidRPr="00DE4EEE">
              <w:rPr>
                <w:rFonts w:ascii="Calibri" w:eastAsia="Calibri" w:hAnsi="Calibri" w:cs="Calibri"/>
                <w:i/>
                <w:iCs/>
              </w:rPr>
              <w:t xml:space="preserve"> NOT </w:t>
            </w:r>
            <w:r w:rsidR="31008B1D" w:rsidRPr="00DE4EEE">
              <w:rPr>
                <w:rFonts w:ascii="Calibri" w:eastAsia="Calibri" w:hAnsi="Calibri" w:cs="Calibri"/>
                <w:i/>
                <w:iCs/>
              </w:rPr>
              <w:t>include deviations awaiting implementation of actions that have not been completed by effectiveness due date.</w:t>
            </w:r>
          </w:p>
          <w:p w14:paraId="7AA7013B" w14:textId="77777777" w:rsidR="007C1DFA" w:rsidRPr="00DE4EEE" w:rsidRDefault="007C1DFA" w:rsidP="00DE4EEE">
            <w:pPr>
              <w:pStyle w:val="ListParagraph"/>
              <w:numPr>
                <w:ilvl w:val="0"/>
                <w:numId w:val="34"/>
              </w:numPr>
              <w:spacing w:before="60" w:after="60"/>
              <w:ind w:left="430" w:hanging="270"/>
              <w:contextualSpacing w:val="0"/>
              <w:rPr>
                <w:rFonts w:asciiTheme="minorHAnsi" w:hAnsiTheme="minorHAnsi" w:cstheme="minorHAnsi"/>
              </w:rPr>
            </w:pPr>
            <w:r w:rsidRPr="00DE4EEE">
              <w:rPr>
                <w:rFonts w:asciiTheme="minorHAnsi" w:hAnsiTheme="minorHAnsi" w:cstheme="minorBidi"/>
              </w:rPr>
              <w:t xml:space="preserve">Change Overdue, approved change (change &amp; major) which is not in awaiting evaluation or closed by due date. </w:t>
            </w:r>
          </w:p>
          <w:p w14:paraId="49BD2140" w14:textId="16C6DC65" w:rsidR="15E2FD13" w:rsidRPr="00DE4EEE" w:rsidRDefault="15E2FD13" w:rsidP="00DE4EEE">
            <w:pPr>
              <w:pStyle w:val="ListParagraph"/>
              <w:numPr>
                <w:ilvl w:val="0"/>
                <w:numId w:val="34"/>
              </w:numPr>
              <w:spacing w:before="60" w:after="60"/>
              <w:ind w:left="430" w:hanging="270"/>
            </w:pPr>
            <w:r w:rsidRPr="00DE4EEE">
              <w:rPr>
                <w:rFonts w:ascii="Calibri" w:eastAsia="Calibri" w:hAnsi="Calibri" w:cs="Calibri"/>
              </w:rPr>
              <w:t>Change Evaluation Overdue: Change Controls evaluation not completed and approved by due date.</w:t>
            </w:r>
          </w:p>
          <w:p w14:paraId="73E72E30" w14:textId="77777777" w:rsidR="007C1DFA" w:rsidRPr="00DE4EEE" w:rsidRDefault="007C1DFA" w:rsidP="00DE4EEE">
            <w:pPr>
              <w:pStyle w:val="ListParagraph"/>
              <w:numPr>
                <w:ilvl w:val="0"/>
                <w:numId w:val="34"/>
              </w:numPr>
              <w:spacing w:before="60" w:after="60"/>
              <w:ind w:left="430" w:hanging="270"/>
              <w:contextualSpacing w:val="0"/>
              <w:rPr>
                <w:rFonts w:asciiTheme="minorHAnsi" w:hAnsiTheme="minorHAnsi" w:cstheme="minorHAnsi"/>
              </w:rPr>
            </w:pPr>
            <w:r w:rsidRPr="00DE4EEE">
              <w:rPr>
                <w:rFonts w:asciiTheme="minorHAnsi" w:hAnsiTheme="minorHAnsi" w:cstheme="minorHAnsi"/>
              </w:rPr>
              <w:t xml:space="preserve">Intra Company Issues overdue: ICI not closed by due date (&gt;30 days). </w:t>
            </w:r>
          </w:p>
          <w:p w14:paraId="06E3EE16" w14:textId="2CB59777" w:rsidR="007C1DFA" w:rsidRPr="00DE4EEE" w:rsidRDefault="007C1DFA" w:rsidP="00DE4EEE">
            <w:pPr>
              <w:pStyle w:val="ListParagraph"/>
              <w:numPr>
                <w:ilvl w:val="0"/>
                <w:numId w:val="34"/>
              </w:numPr>
              <w:spacing w:before="60" w:after="60"/>
              <w:ind w:left="430" w:hanging="270"/>
              <w:contextualSpacing w:val="0"/>
              <w:rPr>
                <w:rFonts w:asciiTheme="minorHAnsi" w:hAnsiTheme="minorHAnsi" w:cstheme="minorHAnsi"/>
              </w:rPr>
            </w:pPr>
            <w:r w:rsidRPr="00DE4EEE">
              <w:rPr>
                <w:rFonts w:asciiTheme="minorHAnsi" w:hAnsiTheme="minorHAnsi" w:cstheme="minorBidi"/>
              </w:rPr>
              <w:t xml:space="preserve">Quality Plan overdue, Q. Plan (WT/WI/WA) not closed by due date. </w:t>
            </w:r>
          </w:p>
          <w:p w14:paraId="0EFF03D3" w14:textId="4DD2E163" w:rsidR="4430603D" w:rsidRPr="00DE4EEE" w:rsidRDefault="4430603D" w:rsidP="00DE4EEE">
            <w:pPr>
              <w:pStyle w:val="ListParagraph"/>
              <w:numPr>
                <w:ilvl w:val="0"/>
                <w:numId w:val="34"/>
              </w:numPr>
              <w:spacing w:before="60" w:after="60"/>
              <w:ind w:left="430" w:hanging="270"/>
            </w:pPr>
            <w:r w:rsidRPr="00DE4EEE">
              <w:rPr>
                <w:rFonts w:ascii="Calibri" w:eastAsia="Calibri" w:hAnsi="Calibri" w:cs="Calibri"/>
              </w:rPr>
              <w:t>Quality Plan Items evaluation overdue: Q. Plan Items (WI only) evaluations not completed and approved by due date.</w:t>
            </w:r>
          </w:p>
          <w:p w14:paraId="71318533" w14:textId="65768D68" w:rsidR="007C1DFA" w:rsidRPr="00DE4EEE" w:rsidRDefault="007C1DFA" w:rsidP="00DE4EEE">
            <w:pPr>
              <w:pStyle w:val="ListParagraph"/>
              <w:numPr>
                <w:ilvl w:val="0"/>
                <w:numId w:val="34"/>
              </w:numPr>
              <w:spacing w:before="60" w:after="60"/>
              <w:ind w:left="430" w:hanging="270"/>
              <w:contextualSpacing w:val="0"/>
              <w:rPr>
                <w:rFonts w:asciiTheme="minorHAnsi" w:hAnsiTheme="minorHAnsi" w:cstheme="minorHAnsi"/>
              </w:rPr>
            </w:pPr>
            <w:r w:rsidRPr="00DE4EEE">
              <w:rPr>
                <w:rFonts w:asciiTheme="minorHAnsi" w:hAnsiTheme="minorHAnsi" w:cstheme="minorHAnsi"/>
              </w:rPr>
              <w:t xml:space="preserve">Site Self Inspections-related work items or work action (WI/WA) not closed by the due date. </w:t>
            </w:r>
          </w:p>
          <w:p w14:paraId="592C90CA" w14:textId="77777777" w:rsidR="007C1DFA" w:rsidRPr="00DE4EEE" w:rsidRDefault="007C1DFA" w:rsidP="00DE4EEE">
            <w:pPr>
              <w:pStyle w:val="ListParagraph"/>
              <w:numPr>
                <w:ilvl w:val="0"/>
                <w:numId w:val="34"/>
              </w:numPr>
              <w:spacing w:before="60" w:after="60"/>
              <w:ind w:left="430"/>
              <w:contextualSpacing w:val="0"/>
              <w:rPr>
                <w:rFonts w:asciiTheme="minorHAnsi" w:hAnsiTheme="minorHAnsi" w:cstheme="minorHAnsi"/>
              </w:rPr>
            </w:pPr>
            <w:r w:rsidRPr="00DE4EEE">
              <w:rPr>
                <w:rFonts w:asciiTheme="minorHAnsi" w:hAnsiTheme="minorHAnsi" w:cstheme="minorHAnsi"/>
              </w:rPr>
              <w:t>PR&amp;D Q System Documents periodic review overdue (PR&amp;D QS Doc PR): PR&amp;D Q. System documents (Standards &amp; Procedures,) periodic review not completed (document in Effective status) by the periodic review dates.</w:t>
            </w:r>
          </w:p>
          <w:p w14:paraId="618B3AD9" w14:textId="77777777" w:rsidR="007C1DFA" w:rsidRPr="006A3ECE" w:rsidRDefault="007C1DFA" w:rsidP="007C1DFA">
            <w:pPr>
              <w:ind w:left="-15"/>
              <w:rPr>
                <w:rFonts w:cstheme="minorHAnsi"/>
                <w:color w:val="000000" w:themeColor="text1"/>
              </w:rPr>
            </w:pPr>
          </w:p>
          <w:p w14:paraId="02287D87" w14:textId="23B34C60" w:rsidR="007C1DFA" w:rsidRPr="006A3ECE" w:rsidRDefault="007C1DFA" w:rsidP="007C1DFA">
            <w:pPr>
              <w:ind w:left="-15"/>
              <w:rPr>
                <w:rFonts w:cstheme="minorHAnsi"/>
                <w:b/>
                <w:bCs/>
                <w:color w:val="000000" w:themeColor="text1"/>
                <w:sz w:val="24"/>
                <w:szCs w:val="24"/>
              </w:rPr>
            </w:pPr>
            <w:r w:rsidRPr="006A3ECE">
              <w:rPr>
                <w:rFonts w:cstheme="minorHAnsi"/>
                <w:b/>
                <w:bCs/>
                <w:color w:val="000000" w:themeColor="text1"/>
                <w:sz w:val="24"/>
                <w:szCs w:val="24"/>
              </w:rPr>
              <w:t>Steps required to determine the Quality Backlog result for your local organization:</w:t>
            </w:r>
          </w:p>
          <w:p w14:paraId="2F6D9E4C" w14:textId="77777777" w:rsidR="007C1DFA" w:rsidRPr="006A3ECE" w:rsidRDefault="007C1DFA" w:rsidP="007C1DFA">
            <w:pPr>
              <w:ind w:left="-15"/>
              <w:rPr>
                <w:rFonts w:cstheme="minorHAnsi"/>
                <w:color w:val="000000" w:themeColor="text1"/>
              </w:rPr>
            </w:pPr>
          </w:p>
          <w:p w14:paraId="799293CE" w14:textId="708CCE31" w:rsidR="007C1DFA" w:rsidRPr="006A3ECE" w:rsidRDefault="007C1DFA" w:rsidP="00194F4A">
            <w:pPr>
              <w:pStyle w:val="ListParagraph"/>
              <w:numPr>
                <w:ilvl w:val="0"/>
                <w:numId w:val="27"/>
              </w:numPr>
              <w:spacing w:before="60" w:after="60"/>
              <w:contextualSpacing w:val="0"/>
              <w:rPr>
                <w:rFonts w:asciiTheme="minorHAnsi" w:hAnsiTheme="minorHAnsi" w:cstheme="minorHAnsi"/>
              </w:rPr>
            </w:pPr>
            <w:r w:rsidRPr="006A3ECE">
              <w:rPr>
                <w:rFonts w:asciiTheme="minorHAnsi" w:hAnsiTheme="minorHAnsi" w:cstheme="minorHAnsi"/>
              </w:rPr>
              <w:t>Access the data source via the link provided in the Data Source(s) section below.</w:t>
            </w:r>
          </w:p>
          <w:p w14:paraId="073D4392" w14:textId="6AB38254" w:rsidR="007C1DFA" w:rsidRDefault="00242B39" w:rsidP="00194F4A">
            <w:pPr>
              <w:pStyle w:val="ListParagraph"/>
              <w:numPr>
                <w:ilvl w:val="0"/>
                <w:numId w:val="27"/>
              </w:numPr>
              <w:spacing w:before="60" w:after="60"/>
              <w:contextualSpacing w:val="0"/>
              <w:rPr>
                <w:rFonts w:asciiTheme="minorHAnsi" w:hAnsiTheme="minorHAnsi" w:cstheme="minorHAnsi"/>
              </w:rPr>
            </w:pPr>
            <w:r>
              <w:rPr>
                <w:rFonts w:asciiTheme="minorHAnsi" w:hAnsiTheme="minorHAnsi" w:cstheme="minorHAnsi"/>
              </w:rPr>
              <w:t xml:space="preserve">In </w:t>
            </w:r>
            <w:r w:rsidR="00466B26">
              <w:rPr>
                <w:rFonts w:asciiTheme="minorHAnsi" w:hAnsiTheme="minorHAnsi" w:cstheme="minorHAnsi"/>
              </w:rPr>
              <w:t xml:space="preserve">the QLT Group </w:t>
            </w:r>
            <w:r>
              <w:rPr>
                <w:rFonts w:asciiTheme="minorHAnsi" w:hAnsiTheme="minorHAnsi" w:cstheme="minorHAnsi"/>
              </w:rPr>
              <w:t>Filter, select the CS</w:t>
            </w:r>
            <w:r w:rsidR="00466B26">
              <w:rPr>
                <w:rFonts w:asciiTheme="minorHAnsi" w:hAnsiTheme="minorHAnsi" w:cstheme="minorHAnsi"/>
              </w:rPr>
              <w:t>D QLT only.</w:t>
            </w:r>
          </w:p>
          <w:p w14:paraId="3E240E72" w14:textId="45B8B89B" w:rsidR="006B1A05" w:rsidRPr="006A3ECE" w:rsidRDefault="006B1A05" w:rsidP="00194F4A">
            <w:pPr>
              <w:pStyle w:val="ListParagraph"/>
              <w:numPr>
                <w:ilvl w:val="0"/>
                <w:numId w:val="27"/>
              </w:numPr>
              <w:spacing w:before="60" w:after="60"/>
              <w:contextualSpacing w:val="0"/>
              <w:rPr>
                <w:rFonts w:asciiTheme="minorHAnsi" w:hAnsiTheme="minorHAnsi" w:cstheme="minorHAnsi"/>
              </w:rPr>
            </w:pPr>
            <w:r>
              <w:rPr>
                <w:rFonts w:asciiTheme="minorHAnsi" w:hAnsiTheme="minorHAnsi" w:cstheme="minorHAnsi"/>
              </w:rPr>
              <w:t>In the bar</w:t>
            </w:r>
            <w:r w:rsidR="00F7421E">
              <w:rPr>
                <w:rFonts w:asciiTheme="minorHAnsi" w:hAnsiTheme="minorHAnsi" w:cstheme="minorHAnsi"/>
              </w:rPr>
              <w:t xml:space="preserve"> chart, click on the </w:t>
            </w:r>
            <w:r w:rsidR="000925E7">
              <w:rPr>
                <w:rFonts w:asciiTheme="minorHAnsi" w:hAnsiTheme="minorHAnsi" w:cstheme="minorHAnsi"/>
              </w:rPr>
              <w:t>year / month label of in</w:t>
            </w:r>
            <w:r w:rsidR="003153E4">
              <w:rPr>
                <w:rFonts w:asciiTheme="minorHAnsi" w:hAnsiTheme="minorHAnsi" w:cstheme="minorHAnsi"/>
              </w:rPr>
              <w:t>t</w:t>
            </w:r>
            <w:r w:rsidR="000925E7">
              <w:rPr>
                <w:rFonts w:asciiTheme="minorHAnsi" w:hAnsiTheme="minorHAnsi" w:cstheme="minorHAnsi"/>
              </w:rPr>
              <w:t>erest</w:t>
            </w:r>
          </w:p>
          <w:p w14:paraId="3AB97F7B" w14:textId="10EB472D" w:rsidR="007C1DFA" w:rsidRPr="006A3ECE" w:rsidRDefault="007C1DFA" w:rsidP="00194F4A">
            <w:pPr>
              <w:pStyle w:val="ListParagraph"/>
              <w:numPr>
                <w:ilvl w:val="0"/>
                <w:numId w:val="27"/>
              </w:numPr>
              <w:spacing w:before="60" w:after="60"/>
              <w:contextualSpacing w:val="0"/>
              <w:rPr>
                <w:rFonts w:asciiTheme="minorHAnsi" w:hAnsiTheme="minorHAnsi" w:cstheme="minorHAnsi"/>
                <w:color w:val="000000" w:themeColor="text1"/>
              </w:rPr>
            </w:pPr>
            <w:r w:rsidRPr="006A3ECE">
              <w:rPr>
                <w:rFonts w:asciiTheme="minorHAnsi" w:hAnsiTheme="minorHAnsi" w:cstheme="minorHAnsi"/>
              </w:rPr>
              <w:t xml:space="preserve">Identify all entries </w:t>
            </w:r>
            <w:r w:rsidR="000925E7">
              <w:rPr>
                <w:rFonts w:asciiTheme="minorHAnsi" w:hAnsiTheme="minorHAnsi" w:cstheme="minorHAnsi"/>
              </w:rPr>
              <w:t xml:space="preserve">in the resulting list that are </w:t>
            </w:r>
            <w:r w:rsidRPr="006A3ECE">
              <w:rPr>
                <w:rFonts w:asciiTheme="minorHAnsi" w:hAnsiTheme="minorHAnsi" w:cstheme="minorHAnsi"/>
              </w:rPr>
              <w:t>assigned to employees within your local organization by reviewing the names in the ‘Assigned To’ column.</w:t>
            </w:r>
          </w:p>
          <w:p w14:paraId="2BAE3D22" w14:textId="75A7F785" w:rsidR="007C1DFA" w:rsidRPr="006A3ECE" w:rsidRDefault="007C1DFA" w:rsidP="45726DF0">
            <w:pPr>
              <w:pStyle w:val="ListParagraph"/>
              <w:numPr>
                <w:ilvl w:val="0"/>
                <w:numId w:val="27"/>
              </w:numPr>
              <w:spacing w:before="60" w:after="60"/>
              <w:rPr>
                <w:rFonts w:asciiTheme="minorHAnsi" w:hAnsiTheme="minorHAnsi" w:cstheme="minorBidi"/>
                <w:color w:val="000000" w:themeColor="text1"/>
              </w:rPr>
            </w:pPr>
            <w:r w:rsidRPr="45726DF0">
              <w:rPr>
                <w:rFonts w:asciiTheme="minorHAnsi" w:hAnsiTheme="minorHAnsi" w:cstheme="minorBidi"/>
              </w:rPr>
              <w:lastRenderedPageBreak/>
              <w:t xml:space="preserve">Count the number of ‘Overdue’ entries assigned to individuals in your local organization.  This is the ‘Quality Backlog’ result for your local organization for the </w:t>
            </w:r>
            <w:r w:rsidR="01B18D0B" w:rsidRPr="00115119">
              <w:rPr>
                <w:rFonts w:asciiTheme="minorHAnsi" w:hAnsiTheme="minorHAnsi" w:cstheme="minorBidi"/>
              </w:rPr>
              <w:t>month</w:t>
            </w:r>
            <w:r w:rsidR="00115119">
              <w:rPr>
                <w:rFonts w:asciiTheme="minorHAnsi" w:hAnsiTheme="minorHAnsi" w:cstheme="minorBidi"/>
              </w:rPr>
              <w:t>.</w:t>
            </w:r>
          </w:p>
        </w:tc>
      </w:tr>
      <w:tr w:rsidR="007C1DFA" w14:paraId="0776A167" w14:textId="77777777" w:rsidTr="473D8EB5">
        <w:tc>
          <w:tcPr>
            <w:tcW w:w="2070" w:type="dxa"/>
          </w:tcPr>
          <w:p w14:paraId="0AE92929" w14:textId="77777777" w:rsidR="007C1DFA" w:rsidRPr="00A2202E" w:rsidRDefault="007C1DFA" w:rsidP="007C1DFA">
            <w:pPr>
              <w:rPr>
                <w:b/>
                <w:bCs/>
                <w:sz w:val="28"/>
                <w:szCs w:val="28"/>
              </w:rPr>
            </w:pPr>
            <w:r w:rsidRPr="00A2202E">
              <w:rPr>
                <w:b/>
                <w:bCs/>
                <w:sz w:val="28"/>
                <w:szCs w:val="28"/>
              </w:rPr>
              <w:lastRenderedPageBreak/>
              <w:t>Data Source(s)</w:t>
            </w:r>
          </w:p>
        </w:tc>
        <w:tc>
          <w:tcPr>
            <w:tcW w:w="9090" w:type="dxa"/>
            <w:gridSpan w:val="2"/>
            <w:vAlign w:val="center"/>
          </w:tcPr>
          <w:p w14:paraId="2DDCB774" w14:textId="30497E80" w:rsidR="007C1DFA" w:rsidRPr="00204AA9" w:rsidRDefault="2071E20E" w:rsidP="45726DF0">
            <w:pPr>
              <w:spacing w:line="259" w:lineRule="auto"/>
              <w:rPr>
                <w:rFonts w:ascii="Calibri" w:eastAsia="Calibri" w:hAnsi="Calibri" w:cs="Calibri"/>
                <w:sz w:val="24"/>
                <w:szCs w:val="24"/>
              </w:rPr>
            </w:pPr>
            <w:hyperlink r:id="rId14">
              <w:r w:rsidRPr="45726DF0">
                <w:rPr>
                  <w:rStyle w:val="Hyperlink"/>
                  <w:rFonts w:ascii="Calibri" w:eastAsia="Calibri" w:hAnsi="Calibri" w:cs="Calibri"/>
                  <w:sz w:val="24"/>
                  <w:szCs w:val="24"/>
                </w:rPr>
                <w:t xml:space="preserve">PRD </w:t>
              </w:r>
              <w:r w:rsidR="1726692F" w:rsidRPr="45726DF0">
                <w:rPr>
                  <w:rStyle w:val="Hyperlink"/>
                  <w:rFonts w:ascii="Calibri" w:eastAsia="Calibri" w:hAnsi="Calibri" w:cs="Calibri"/>
                  <w:sz w:val="24"/>
                  <w:szCs w:val="24"/>
                </w:rPr>
                <w:t>Backlog snapshot</w:t>
              </w:r>
              <w:r w:rsidRPr="45726DF0">
                <w:rPr>
                  <w:rStyle w:val="Hyperlink"/>
                  <w:rFonts w:ascii="Calibri" w:eastAsia="Calibri" w:hAnsi="Calibri" w:cs="Calibri"/>
                  <w:sz w:val="24"/>
                  <w:szCs w:val="24"/>
                </w:rPr>
                <w:t xml:space="preserve"> Metrics - Power BI</w:t>
              </w:r>
            </w:hyperlink>
          </w:p>
        </w:tc>
      </w:tr>
      <w:tr w:rsidR="00A540C9" w14:paraId="68001CF8" w14:textId="77777777" w:rsidTr="473D8EB5">
        <w:tc>
          <w:tcPr>
            <w:tcW w:w="2610" w:type="dxa"/>
            <w:gridSpan w:val="2"/>
            <w:shd w:val="clear" w:color="auto" w:fill="D9D9D9" w:themeFill="background1" w:themeFillShade="D9"/>
          </w:tcPr>
          <w:p w14:paraId="0E5B8C39" w14:textId="77777777" w:rsidR="00A540C9" w:rsidRPr="00A2202E" w:rsidRDefault="00A540C9" w:rsidP="00B75101">
            <w:pPr>
              <w:rPr>
                <w:b/>
                <w:bCs/>
                <w:sz w:val="32"/>
                <w:szCs w:val="32"/>
              </w:rPr>
            </w:pPr>
            <w:r w:rsidRPr="00A2202E">
              <w:rPr>
                <w:b/>
                <w:bCs/>
                <w:sz w:val="32"/>
                <w:szCs w:val="32"/>
              </w:rPr>
              <w:t>Fi</w:t>
            </w:r>
            <w:r>
              <w:rPr>
                <w:b/>
                <w:bCs/>
                <w:sz w:val="32"/>
                <w:szCs w:val="32"/>
              </w:rPr>
              <w:t>el</w:t>
            </w:r>
            <w:r w:rsidRPr="00A2202E">
              <w:rPr>
                <w:b/>
                <w:bCs/>
                <w:sz w:val="32"/>
                <w:szCs w:val="32"/>
              </w:rPr>
              <w:t>d Name</w:t>
            </w:r>
          </w:p>
        </w:tc>
        <w:tc>
          <w:tcPr>
            <w:tcW w:w="8550" w:type="dxa"/>
            <w:shd w:val="clear" w:color="auto" w:fill="D9D9D9" w:themeFill="background1" w:themeFillShade="D9"/>
          </w:tcPr>
          <w:p w14:paraId="691F11F0" w14:textId="77777777" w:rsidR="00A540C9" w:rsidRPr="00A2202E" w:rsidRDefault="00A540C9" w:rsidP="00B75101">
            <w:pPr>
              <w:rPr>
                <w:b/>
                <w:bCs/>
                <w:sz w:val="32"/>
                <w:szCs w:val="32"/>
              </w:rPr>
            </w:pPr>
            <w:r w:rsidRPr="00A2202E">
              <w:rPr>
                <w:b/>
                <w:bCs/>
                <w:sz w:val="32"/>
                <w:szCs w:val="32"/>
              </w:rPr>
              <w:t>Explanation</w:t>
            </w:r>
          </w:p>
        </w:tc>
      </w:tr>
      <w:tr w:rsidR="00A540C9" w14:paraId="62850D7A" w14:textId="77777777" w:rsidTr="473D8EB5">
        <w:tc>
          <w:tcPr>
            <w:tcW w:w="2610" w:type="dxa"/>
            <w:gridSpan w:val="2"/>
          </w:tcPr>
          <w:p w14:paraId="67644ECD" w14:textId="77777777" w:rsidR="00A540C9" w:rsidRPr="00A2202E" w:rsidRDefault="00A540C9" w:rsidP="00B75101">
            <w:pPr>
              <w:rPr>
                <w:b/>
                <w:bCs/>
                <w:sz w:val="28"/>
                <w:szCs w:val="28"/>
              </w:rPr>
            </w:pPr>
            <w:r w:rsidRPr="00A2202E">
              <w:rPr>
                <w:b/>
                <w:bCs/>
                <w:sz w:val="28"/>
                <w:szCs w:val="28"/>
              </w:rPr>
              <w:t>Title</w:t>
            </w:r>
          </w:p>
        </w:tc>
        <w:tc>
          <w:tcPr>
            <w:tcW w:w="8550" w:type="dxa"/>
            <w:vAlign w:val="center"/>
          </w:tcPr>
          <w:p w14:paraId="0E300038" w14:textId="3CEEEFC4" w:rsidR="00A540C9" w:rsidRPr="006A3ECE" w:rsidRDefault="00A540C9" w:rsidP="00B75101">
            <w:pPr>
              <w:pStyle w:val="Heading2"/>
              <w:rPr>
                <w:b/>
                <w:bCs/>
                <w:sz w:val="28"/>
                <w:szCs w:val="28"/>
              </w:rPr>
            </w:pPr>
            <w:bookmarkStart w:id="6" w:name="_Toc188956179"/>
            <w:r w:rsidRPr="006A3ECE">
              <w:rPr>
                <w:b/>
                <w:bCs/>
                <w:sz w:val="28"/>
                <w:szCs w:val="28"/>
              </w:rPr>
              <w:t xml:space="preserve">Quality </w:t>
            </w:r>
            <w:r w:rsidR="00167B9D">
              <w:rPr>
                <w:b/>
                <w:bCs/>
                <w:sz w:val="28"/>
                <w:szCs w:val="28"/>
              </w:rPr>
              <w:t>Items Overdue</w:t>
            </w:r>
            <w:bookmarkEnd w:id="6"/>
          </w:p>
        </w:tc>
      </w:tr>
      <w:tr w:rsidR="00A540C9" w14:paraId="705586B8" w14:textId="77777777" w:rsidTr="473D8EB5">
        <w:trPr>
          <w:trHeight w:val="705"/>
        </w:trPr>
        <w:tc>
          <w:tcPr>
            <w:tcW w:w="2610" w:type="dxa"/>
            <w:gridSpan w:val="2"/>
          </w:tcPr>
          <w:p w14:paraId="2562F6CF" w14:textId="77777777" w:rsidR="00A540C9" w:rsidRPr="00A2202E" w:rsidRDefault="00A540C9" w:rsidP="00B75101">
            <w:pPr>
              <w:rPr>
                <w:b/>
                <w:bCs/>
                <w:sz w:val="28"/>
                <w:szCs w:val="28"/>
              </w:rPr>
            </w:pPr>
            <w:r w:rsidRPr="00A2202E">
              <w:rPr>
                <w:b/>
                <w:bCs/>
                <w:sz w:val="28"/>
                <w:szCs w:val="28"/>
              </w:rPr>
              <w:t>Description</w:t>
            </w:r>
          </w:p>
        </w:tc>
        <w:tc>
          <w:tcPr>
            <w:tcW w:w="8550" w:type="dxa"/>
            <w:vAlign w:val="center"/>
          </w:tcPr>
          <w:p w14:paraId="60A335D8" w14:textId="3591B036" w:rsidR="00A540C9" w:rsidRPr="00A46FEB" w:rsidRDefault="048896DA" w:rsidP="473D8EB5">
            <w:pPr>
              <w:rPr>
                <w:strike/>
                <w:sz w:val="24"/>
                <w:szCs w:val="24"/>
              </w:rPr>
            </w:pPr>
            <w:r w:rsidRPr="00B34F7E">
              <w:rPr>
                <w:rFonts w:eastAsia="Times New Roman"/>
                <w:sz w:val="24"/>
                <w:szCs w:val="24"/>
              </w:rPr>
              <w:t>Quality Items Overdue is a measure of quality system items that present significant GxP compliance risk by not being completed on time by their due date. Ove</w:t>
            </w:r>
            <w:r w:rsidR="6002D103" w:rsidRPr="00B34F7E">
              <w:rPr>
                <w:rFonts w:eastAsia="Times New Roman"/>
                <w:sz w:val="24"/>
                <w:szCs w:val="24"/>
              </w:rPr>
              <w:t>rdue items</w:t>
            </w:r>
            <w:r w:rsidRPr="00B34F7E">
              <w:rPr>
                <w:rFonts w:eastAsia="Times New Roman"/>
                <w:sz w:val="24"/>
                <w:szCs w:val="24"/>
              </w:rPr>
              <w:t xml:space="preserve"> are the identified items that have been overdue at </w:t>
            </w:r>
            <w:r w:rsidR="03F62FD2" w:rsidRPr="00B34F7E">
              <w:rPr>
                <w:rFonts w:eastAsia="Times New Roman"/>
                <w:sz w:val="24"/>
                <w:szCs w:val="24"/>
              </w:rPr>
              <w:t xml:space="preserve">a “real time” </w:t>
            </w:r>
            <w:r w:rsidR="6C3EDAC5" w:rsidRPr="00B34F7E">
              <w:rPr>
                <w:rFonts w:eastAsia="Times New Roman"/>
                <w:sz w:val="24"/>
                <w:szCs w:val="24"/>
              </w:rPr>
              <w:t xml:space="preserve">that </w:t>
            </w:r>
            <w:r w:rsidR="4C1F695F" w:rsidRPr="00B34F7E">
              <w:rPr>
                <w:rFonts w:eastAsia="Times New Roman"/>
                <w:sz w:val="24"/>
                <w:szCs w:val="24"/>
              </w:rPr>
              <w:t>differed</w:t>
            </w:r>
            <w:r w:rsidR="6C3EDAC5" w:rsidRPr="00B34F7E">
              <w:rPr>
                <w:rFonts w:eastAsia="Times New Roman"/>
                <w:sz w:val="24"/>
                <w:szCs w:val="24"/>
              </w:rPr>
              <w:t xml:space="preserve"> f</w:t>
            </w:r>
            <w:r w:rsidR="342C3326" w:rsidRPr="00B34F7E">
              <w:rPr>
                <w:rFonts w:eastAsia="Times New Roman"/>
                <w:sz w:val="24"/>
                <w:szCs w:val="24"/>
              </w:rPr>
              <w:t>ro</w:t>
            </w:r>
            <w:r w:rsidR="6C3EDAC5" w:rsidRPr="00B34F7E">
              <w:rPr>
                <w:rFonts w:eastAsia="Times New Roman"/>
                <w:sz w:val="24"/>
                <w:szCs w:val="24"/>
              </w:rPr>
              <w:t xml:space="preserve">m </w:t>
            </w:r>
            <w:r w:rsidR="03F62FD2" w:rsidRPr="00B34F7E">
              <w:rPr>
                <w:rFonts w:eastAsia="Times New Roman"/>
                <w:sz w:val="24"/>
                <w:szCs w:val="24"/>
              </w:rPr>
              <w:t xml:space="preserve">Backlog </w:t>
            </w:r>
            <w:r w:rsidR="494E2DDE" w:rsidRPr="00B34F7E">
              <w:rPr>
                <w:rFonts w:eastAsia="Times New Roman"/>
                <w:sz w:val="24"/>
                <w:szCs w:val="24"/>
              </w:rPr>
              <w:t xml:space="preserve">which are the </w:t>
            </w:r>
            <w:r w:rsidR="3E76FCED" w:rsidRPr="00B34F7E">
              <w:rPr>
                <w:rFonts w:eastAsia="Times New Roman"/>
                <w:sz w:val="24"/>
                <w:szCs w:val="24"/>
              </w:rPr>
              <w:t>items</w:t>
            </w:r>
            <w:r w:rsidR="03F62FD2" w:rsidRPr="00B34F7E">
              <w:rPr>
                <w:rFonts w:eastAsia="Times New Roman"/>
                <w:sz w:val="24"/>
                <w:szCs w:val="24"/>
              </w:rPr>
              <w:t xml:space="preserve"> </w:t>
            </w:r>
            <w:r w:rsidR="00DB5EB5" w:rsidRPr="00B34F7E">
              <w:rPr>
                <w:rFonts w:eastAsia="Times New Roman"/>
                <w:sz w:val="24"/>
                <w:szCs w:val="24"/>
              </w:rPr>
              <w:t>that have been overdue at the end of the month.</w:t>
            </w:r>
          </w:p>
        </w:tc>
      </w:tr>
      <w:tr w:rsidR="00A540C9" w14:paraId="4D1A464F" w14:textId="77777777" w:rsidTr="473D8EB5">
        <w:tc>
          <w:tcPr>
            <w:tcW w:w="2610" w:type="dxa"/>
            <w:gridSpan w:val="2"/>
          </w:tcPr>
          <w:p w14:paraId="1C1E2639" w14:textId="77777777" w:rsidR="00A540C9" w:rsidRPr="00A2202E" w:rsidRDefault="00A540C9" w:rsidP="00B75101">
            <w:pPr>
              <w:rPr>
                <w:b/>
                <w:bCs/>
                <w:sz w:val="28"/>
                <w:szCs w:val="28"/>
              </w:rPr>
            </w:pPr>
            <w:r w:rsidRPr="00A2202E">
              <w:rPr>
                <w:b/>
                <w:bCs/>
                <w:sz w:val="28"/>
                <w:szCs w:val="28"/>
              </w:rPr>
              <w:t>Purpose</w:t>
            </w:r>
          </w:p>
        </w:tc>
        <w:tc>
          <w:tcPr>
            <w:tcW w:w="8550" w:type="dxa"/>
            <w:vAlign w:val="center"/>
          </w:tcPr>
          <w:p w14:paraId="4BAD2968" w14:textId="77777777" w:rsidR="00A540C9" w:rsidRPr="006A3ECE" w:rsidRDefault="00A540C9" w:rsidP="00B75101">
            <w:pPr>
              <w:rPr>
                <w:rFonts w:cstheme="minorHAnsi"/>
                <w:sz w:val="24"/>
                <w:szCs w:val="24"/>
              </w:rPr>
            </w:pPr>
            <w:r w:rsidRPr="006A3ECE">
              <w:rPr>
                <w:rFonts w:eastAsia="Times New Roman" w:cstheme="minorHAnsi"/>
                <w:color w:val="000000" w:themeColor="text1"/>
                <w:sz w:val="24"/>
                <w:szCs w:val="24"/>
              </w:rPr>
              <w:t>Monitor significant GxP compliance risk.</w:t>
            </w:r>
          </w:p>
        </w:tc>
      </w:tr>
      <w:tr w:rsidR="00A540C9" w14:paraId="26EA43FB" w14:textId="77777777" w:rsidTr="473D8EB5">
        <w:tc>
          <w:tcPr>
            <w:tcW w:w="2610" w:type="dxa"/>
            <w:gridSpan w:val="2"/>
          </w:tcPr>
          <w:p w14:paraId="04082224" w14:textId="77777777" w:rsidR="00A540C9" w:rsidRPr="00A2202E" w:rsidRDefault="00A540C9" w:rsidP="00B75101">
            <w:pPr>
              <w:rPr>
                <w:b/>
                <w:bCs/>
                <w:sz w:val="28"/>
                <w:szCs w:val="28"/>
              </w:rPr>
            </w:pPr>
            <w:r w:rsidRPr="00A2202E">
              <w:rPr>
                <w:b/>
                <w:bCs/>
                <w:sz w:val="28"/>
                <w:szCs w:val="28"/>
              </w:rPr>
              <w:t>Target</w:t>
            </w:r>
          </w:p>
        </w:tc>
        <w:tc>
          <w:tcPr>
            <w:tcW w:w="8550" w:type="dxa"/>
            <w:vAlign w:val="center"/>
          </w:tcPr>
          <w:p w14:paraId="47125F99" w14:textId="77777777" w:rsidR="00A540C9" w:rsidRPr="006A3ECE" w:rsidRDefault="00A540C9" w:rsidP="00B75101">
            <w:pPr>
              <w:rPr>
                <w:rFonts w:cstheme="minorHAnsi"/>
                <w:sz w:val="24"/>
                <w:szCs w:val="24"/>
              </w:rPr>
            </w:pPr>
            <w:r w:rsidRPr="004E6186">
              <w:rPr>
                <w:sz w:val="24"/>
                <w:szCs w:val="24"/>
              </w:rPr>
              <w:t xml:space="preserve">Refer to </w:t>
            </w:r>
            <w:r w:rsidRPr="00130A57">
              <w:rPr>
                <w:sz w:val="24"/>
                <w:szCs w:val="24"/>
                <w:u w:val="single"/>
              </w:rPr>
              <w:t>Appendix 1: Targets</w:t>
            </w:r>
            <w:r w:rsidRPr="004E6186">
              <w:rPr>
                <w:sz w:val="24"/>
                <w:szCs w:val="24"/>
              </w:rPr>
              <w:t xml:space="preserve"> for </w:t>
            </w:r>
            <w:r>
              <w:rPr>
                <w:sz w:val="24"/>
                <w:szCs w:val="24"/>
              </w:rPr>
              <w:t xml:space="preserve">the </w:t>
            </w:r>
            <w:r w:rsidRPr="004E6186">
              <w:rPr>
                <w:sz w:val="24"/>
                <w:szCs w:val="24"/>
              </w:rPr>
              <w:t xml:space="preserve">current Tier 3 and Tier 4 </w:t>
            </w:r>
            <w:r>
              <w:rPr>
                <w:sz w:val="24"/>
                <w:szCs w:val="24"/>
              </w:rPr>
              <w:t>values</w:t>
            </w:r>
            <w:r w:rsidRPr="004E6186">
              <w:rPr>
                <w:sz w:val="24"/>
                <w:szCs w:val="24"/>
              </w:rPr>
              <w:t>.</w:t>
            </w:r>
          </w:p>
        </w:tc>
      </w:tr>
      <w:tr w:rsidR="00A540C9" w14:paraId="6E461E45" w14:textId="77777777" w:rsidTr="473D8EB5">
        <w:tc>
          <w:tcPr>
            <w:tcW w:w="2610" w:type="dxa"/>
            <w:gridSpan w:val="2"/>
          </w:tcPr>
          <w:p w14:paraId="043EAE08" w14:textId="77777777" w:rsidR="00A540C9" w:rsidRPr="00FA0111" w:rsidRDefault="00A540C9" w:rsidP="00B75101">
            <w:pPr>
              <w:rPr>
                <w:b/>
                <w:bCs/>
                <w:sz w:val="28"/>
                <w:szCs w:val="28"/>
              </w:rPr>
            </w:pPr>
            <w:r w:rsidRPr="00FA0111">
              <w:rPr>
                <w:b/>
                <w:bCs/>
                <w:sz w:val="28"/>
                <w:szCs w:val="28"/>
              </w:rPr>
              <w:t xml:space="preserve">Measurement Frequency </w:t>
            </w:r>
          </w:p>
        </w:tc>
        <w:tc>
          <w:tcPr>
            <w:tcW w:w="8550" w:type="dxa"/>
            <w:vAlign w:val="center"/>
          </w:tcPr>
          <w:p w14:paraId="73A72512" w14:textId="6C24BD5B" w:rsidR="001E1320" w:rsidRPr="006A3ECE" w:rsidRDefault="001E1320" w:rsidP="00B75101">
            <w:pPr>
              <w:rPr>
                <w:rFonts w:cstheme="minorHAnsi"/>
                <w:sz w:val="24"/>
                <w:szCs w:val="24"/>
              </w:rPr>
            </w:pPr>
            <w:r w:rsidRPr="00130A57">
              <w:rPr>
                <w:b/>
                <w:bCs/>
                <w:sz w:val="24"/>
                <w:szCs w:val="24"/>
              </w:rPr>
              <w:t>Measurement and monitoring should occur no less than weekly</w:t>
            </w:r>
            <w:r w:rsidRPr="00130A57">
              <w:rPr>
                <w:sz w:val="24"/>
                <w:szCs w:val="24"/>
              </w:rPr>
              <w:t>.  If the target is set for a larger time-period than</w:t>
            </w:r>
            <w:r>
              <w:rPr>
                <w:sz w:val="24"/>
                <w:szCs w:val="24"/>
              </w:rPr>
              <w:t xml:space="preserve"> the </w:t>
            </w:r>
            <w:r w:rsidRPr="00130A57">
              <w:rPr>
                <w:sz w:val="24"/>
                <w:szCs w:val="24"/>
              </w:rPr>
              <w:t xml:space="preserve">measurement </w:t>
            </w:r>
            <w:r>
              <w:rPr>
                <w:sz w:val="24"/>
                <w:szCs w:val="24"/>
              </w:rPr>
              <w:t xml:space="preserve">frequency </w:t>
            </w:r>
            <w:r w:rsidRPr="00130A57">
              <w:rPr>
                <w:sz w:val="24"/>
                <w:szCs w:val="24"/>
              </w:rPr>
              <w:t>(e.g. a monthly target), accumulate the reported values until the sum of measurement time-periods = the target time-period.</w:t>
            </w:r>
          </w:p>
        </w:tc>
      </w:tr>
      <w:tr w:rsidR="00A540C9" w14:paraId="6E4F3C68" w14:textId="77777777" w:rsidTr="473D8EB5">
        <w:tc>
          <w:tcPr>
            <w:tcW w:w="2610" w:type="dxa"/>
            <w:gridSpan w:val="2"/>
          </w:tcPr>
          <w:p w14:paraId="13042B4A" w14:textId="77777777" w:rsidR="00A540C9" w:rsidRPr="00A2202E" w:rsidRDefault="00A540C9" w:rsidP="00B75101">
            <w:pPr>
              <w:rPr>
                <w:b/>
                <w:bCs/>
                <w:sz w:val="28"/>
                <w:szCs w:val="28"/>
              </w:rPr>
            </w:pPr>
            <w:r w:rsidRPr="00A2202E">
              <w:rPr>
                <w:b/>
                <w:bCs/>
                <w:sz w:val="28"/>
                <w:szCs w:val="28"/>
              </w:rPr>
              <w:t xml:space="preserve">Calculation </w:t>
            </w:r>
          </w:p>
        </w:tc>
        <w:tc>
          <w:tcPr>
            <w:tcW w:w="8550" w:type="dxa"/>
            <w:vAlign w:val="center"/>
          </w:tcPr>
          <w:p w14:paraId="21FD70DB" w14:textId="516D3C29" w:rsidR="00A540C9" w:rsidRPr="00151791" w:rsidRDefault="00777935" w:rsidP="473D8EB5">
            <w:pPr>
              <w:rPr>
                <w:color w:val="000000" w:themeColor="text1"/>
                <w:sz w:val="24"/>
                <w:szCs w:val="24"/>
              </w:rPr>
            </w:pPr>
            <w:r w:rsidRPr="473D8EB5">
              <w:rPr>
                <w:b/>
                <w:bCs/>
                <w:color w:val="000000" w:themeColor="text1"/>
                <w:sz w:val="24"/>
                <w:szCs w:val="24"/>
              </w:rPr>
              <w:t xml:space="preserve">Refer to the Description provided for </w:t>
            </w:r>
            <w:r w:rsidR="0033449E" w:rsidRPr="473D8EB5">
              <w:rPr>
                <w:b/>
                <w:bCs/>
                <w:color w:val="000000" w:themeColor="text1"/>
                <w:sz w:val="24"/>
                <w:szCs w:val="24"/>
              </w:rPr>
              <w:t xml:space="preserve">the </w:t>
            </w:r>
            <w:r w:rsidRPr="473D8EB5">
              <w:rPr>
                <w:b/>
                <w:bCs/>
                <w:color w:val="000000" w:themeColor="text1"/>
                <w:sz w:val="24"/>
                <w:szCs w:val="24"/>
              </w:rPr>
              <w:t xml:space="preserve">Quality Backlog </w:t>
            </w:r>
            <w:r w:rsidR="0033449E" w:rsidRPr="473D8EB5">
              <w:rPr>
                <w:b/>
                <w:bCs/>
                <w:color w:val="000000" w:themeColor="text1"/>
                <w:sz w:val="24"/>
                <w:szCs w:val="24"/>
              </w:rPr>
              <w:t xml:space="preserve">metric </w:t>
            </w:r>
            <w:r w:rsidRPr="473D8EB5">
              <w:rPr>
                <w:b/>
                <w:bCs/>
                <w:color w:val="000000" w:themeColor="text1"/>
                <w:sz w:val="24"/>
                <w:szCs w:val="24"/>
              </w:rPr>
              <w:t xml:space="preserve">for further details regarding what the </w:t>
            </w:r>
            <w:r w:rsidR="00151791" w:rsidRPr="473D8EB5">
              <w:rPr>
                <w:b/>
                <w:bCs/>
                <w:color w:val="000000" w:themeColor="text1"/>
                <w:sz w:val="24"/>
                <w:szCs w:val="24"/>
              </w:rPr>
              <w:t xml:space="preserve">Quality Items Overdue </w:t>
            </w:r>
            <w:r w:rsidRPr="473D8EB5">
              <w:rPr>
                <w:b/>
                <w:bCs/>
                <w:color w:val="000000" w:themeColor="text1"/>
                <w:sz w:val="24"/>
                <w:szCs w:val="24"/>
              </w:rPr>
              <w:t xml:space="preserve">metric </w:t>
            </w:r>
            <w:r w:rsidR="00151791" w:rsidRPr="473D8EB5">
              <w:rPr>
                <w:b/>
                <w:bCs/>
                <w:color w:val="000000" w:themeColor="text1"/>
                <w:sz w:val="24"/>
                <w:szCs w:val="24"/>
              </w:rPr>
              <w:t>consists of.</w:t>
            </w:r>
          </w:p>
          <w:p w14:paraId="4DDA1D82" w14:textId="77777777" w:rsidR="00A540C9" w:rsidRPr="00151791" w:rsidRDefault="00A540C9" w:rsidP="00B75101">
            <w:pPr>
              <w:ind w:left="-15"/>
              <w:rPr>
                <w:rFonts w:cstheme="minorHAnsi"/>
                <w:color w:val="000000" w:themeColor="text1"/>
              </w:rPr>
            </w:pPr>
          </w:p>
          <w:p w14:paraId="43AAE8B5" w14:textId="4FEB10EC" w:rsidR="00A540C9" w:rsidRPr="00151791" w:rsidRDefault="00A540C9" w:rsidP="00B75101">
            <w:pPr>
              <w:ind w:left="-15"/>
              <w:rPr>
                <w:rFonts w:cstheme="minorHAnsi"/>
                <w:b/>
                <w:bCs/>
                <w:color w:val="000000" w:themeColor="text1"/>
                <w:sz w:val="24"/>
                <w:szCs w:val="24"/>
              </w:rPr>
            </w:pPr>
            <w:r w:rsidRPr="00151791">
              <w:rPr>
                <w:rFonts w:cstheme="minorHAnsi"/>
                <w:b/>
                <w:bCs/>
                <w:color w:val="000000" w:themeColor="text1"/>
                <w:sz w:val="24"/>
                <w:szCs w:val="24"/>
              </w:rPr>
              <w:t xml:space="preserve">Steps required to determine the </w:t>
            </w:r>
            <w:r w:rsidR="00151791" w:rsidRPr="00151791">
              <w:rPr>
                <w:rFonts w:cstheme="minorHAnsi"/>
                <w:b/>
                <w:bCs/>
                <w:color w:val="000000" w:themeColor="text1"/>
                <w:sz w:val="24"/>
                <w:szCs w:val="24"/>
              </w:rPr>
              <w:t xml:space="preserve">Quality Items Overdue </w:t>
            </w:r>
            <w:r w:rsidRPr="00151791">
              <w:rPr>
                <w:rFonts w:cstheme="minorHAnsi"/>
                <w:b/>
                <w:bCs/>
                <w:color w:val="000000" w:themeColor="text1"/>
                <w:sz w:val="24"/>
                <w:szCs w:val="24"/>
              </w:rPr>
              <w:t>result for your local organization:</w:t>
            </w:r>
          </w:p>
          <w:p w14:paraId="0EAE317D" w14:textId="77777777" w:rsidR="00A540C9" w:rsidRPr="00151791" w:rsidRDefault="00A540C9" w:rsidP="00B75101">
            <w:pPr>
              <w:ind w:left="-15"/>
              <w:rPr>
                <w:rFonts w:cstheme="minorHAnsi"/>
                <w:color w:val="000000" w:themeColor="text1"/>
              </w:rPr>
            </w:pPr>
          </w:p>
          <w:p w14:paraId="76F184F3" w14:textId="77777777" w:rsidR="00DD62FE" w:rsidRDefault="00A540C9" w:rsidP="00151791">
            <w:pPr>
              <w:pStyle w:val="ListParagraph"/>
              <w:numPr>
                <w:ilvl w:val="0"/>
                <w:numId w:val="30"/>
              </w:numPr>
              <w:spacing w:before="60" w:after="60"/>
              <w:contextualSpacing w:val="0"/>
              <w:rPr>
                <w:rFonts w:asciiTheme="minorHAnsi" w:hAnsiTheme="minorHAnsi" w:cstheme="minorHAnsi"/>
              </w:rPr>
            </w:pPr>
            <w:r w:rsidRPr="00151791">
              <w:rPr>
                <w:rFonts w:asciiTheme="minorHAnsi" w:hAnsiTheme="minorHAnsi" w:cstheme="minorHAnsi"/>
              </w:rPr>
              <w:t>Access the data source</w:t>
            </w:r>
            <w:r w:rsidR="00DD62FE">
              <w:rPr>
                <w:rFonts w:asciiTheme="minorHAnsi" w:hAnsiTheme="minorHAnsi" w:cstheme="minorHAnsi"/>
              </w:rPr>
              <w:t xml:space="preserve"> as follows:</w:t>
            </w:r>
          </w:p>
          <w:p w14:paraId="2E03E7FA" w14:textId="648748B3" w:rsidR="00A540C9" w:rsidRDefault="00DD62FE" w:rsidP="00DD62FE">
            <w:pPr>
              <w:pStyle w:val="ListParagraph"/>
              <w:numPr>
                <w:ilvl w:val="1"/>
                <w:numId w:val="30"/>
              </w:numPr>
              <w:spacing w:before="60" w:after="60"/>
              <w:contextualSpacing w:val="0"/>
              <w:rPr>
                <w:rFonts w:asciiTheme="minorHAnsi" w:hAnsiTheme="minorHAnsi" w:cstheme="minorHAnsi"/>
              </w:rPr>
            </w:pPr>
            <w:r>
              <w:rPr>
                <w:rFonts w:asciiTheme="minorHAnsi" w:hAnsiTheme="minorHAnsi" w:cstheme="minorHAnsi"/>
              </w:rPr>
              <w:t>Access the Power BI Report via</w:t>
            </w:r>
            <w:r w:rsidR="00A540C9" w:rsidRPr="00151791">
              <w:rPr>
                <w:rFonts w:asciiTheme="minorHAnsi" w:hAnsiTheme="minorHAnsi" w:cstheme="minorHAnsi"/>
              </w:rPr>
              <w:t xml:space="preserve"> the link provided in the Data Source(s) section below</w:t>
            </w:r>
            <w:r>
              <w:rPr>
                <w:rFonts w:asciiTheme="minorHAnsi" w:hAnsiTheme="minorHAnsi" w:cstheme="minorHAnsi"/>
              </w:rPr>
              <w:t>.</w:t>
            </w:r>
          </w:p>
          <w:p w14:paraId="63CF6B30" w14:textId="176B0856" w:rsidR="00DD62FE" w:rsidRPr="00151791" w:rsidRDefault="00DD62FE" w:rsidP="00DD62FE">
            <w:pPr>
              <w:pStyle w:val="ListParagraph"/>
              <w:numPr>
                <w:ilvl w:val="1"/>
                <w:numId w:val="30"/>
              </w:numPr>
              <w:spacing w:before="60" w:after="60"/>
              <w:contextualSpacing w:val="0"/>
              <w:rPr>
                <w:rFonts w:asciiTheme="minorHAnsi" w:hAnsiTheme="minorHAnsi" w:cstheme="minorHAnsi"/>
              </w:rPr>
            </w:pPr>
            <w:r>
              <w:rPr>
                <w:rFonts w:asciiTheme="minorHAnsi" w:hAnsiTheme="minorHAnsi" w:cstheme="minorHAnsi"/>
              </w:rPr>
              <w:t xml:space="preserve">Select the </w:t>
            </w:r>
            <w:r w:rsidR="007C073E">
              <w:rPr>
                <w:rFonts w:asciiTheme="minorHAnsi" w:hAnsiTheme="minorHAnsi" w:cstheme="minorHAnsi"/>
              </w:rPr>
              <w:t>‘</w:t>
            </w:r>
            <w:r w:rsidR="00CF431A">
              <w:rPr>
                <w:rFonts w:asciiTheme="minorHAnsi" w:hAnsiTheme="minorHAnsi" w:cstheme="minorHAnsi"/>
              </w:rPr>
              <w:t>Future Backlog</w:t>
            </w:r>
            <w:r w:rsidR="007C073E">
              <w:rPr>
                <w:rFonts w:asciiTheme="minorHAnsi" w:hAnsiTheme="minorHAnsi" w:cstheme="minorHAnsi"/>
              </w:rPr>
              <w:t>’</w:t>
            </w:r>
            <w:r w:rsidR="00CF431A">
              <w:rPr>
                <w:rFonts w:asciiTheme="minorHAnsi" w:hAnsiTheme="minorHAnsi" w:cstheme="minorHAnsi"/>
              </w:rPr>
              <w:t xml:space="preserve"> </w:t>
            </w:r>
            <w:r w:rsidR="007C073E">
              <w:rPr>
                <w:rFonts w:asciiTheme="minorHAnsi" w:hAnsiTheme="minorHAnsi" w:cstheme="minorHAnsi"/>
              </w:rPr>
              <w:t>from</w:t>
            </w:r>
            <w:r w:rsidR="00CF431A">
              <w:rPr>
                <w:rFonts w:asciiTheme="minorHAnsi" w:hAnsiTheme="minorHAnsi" w:cstheme="minorHAnsi"/>
              </w:rPr>
              <w:t xml:space="preserve"> </w:t>
            </w:r>
            <w:r w:rsidR="00F57D4D">
              <w:rPr>
                <w:rFonts w:asciiTheme="minorHAnsi" w:hAnsiTheme="minorHAnsi" w:cstheme="minorHAnsi"/>
              </w:rPr>
              <w:t>within the Pages column to the left.</w:t>
            </w:r>
          </w:p>
          <w:p w14:paraId="66E72375" w14:textId="77777777" w:rsidR="00A540C9" w:rsidRPr="00151791" w:rsidRDefault="00A540C9" w:rsidP="00151791">
            <w:pPr>
              <w:pStyle w:val="ListParagraph"/>
              <w:numPr>
                <w:ilvl w:val="0"/>
                <w:numId w:val="30"/>
              </w:numPr>
              <w:spacing w:before="60" w:after="60"/>
              <w:contextualSpacing w:val="0"/>
              <w:rPr>
                <w:rFonts w:asciiTheme="minorHAnsi" w:hAnsiTheme="minorHAnsi" w:cstheme="minorHAnsi"/>
              </w:rPr>
            </w:pPr>
            <w:r w:rsidRPr="00151791">
              <w:rPr>
                <w:rFonts w:asciiTheme="minorHAnsi" w:hAnsiTheme="minorHAnsi" w:cstheme="minorHAnsi"/>
              </w:rPr>
              <w:t>Review all entries where the Overdue Status = ‘Overdue’.</w:t>
            </w:r>
          </w:p>
          <w:p w14:paraId="4C481DD7" w14:textId="77777777" w:rsidR="00A540C9" w:rsidRPr="00355841" w:rsidRDefault="00A540C9" w:rsidP="00151791">
            <w:pPr>
              <w:pStyle w:val="ListParagraph"/>
              <w:numPr>
                <w:ilvl w:val="0"/>
                <w:numId w:val="30"/>
              </w:numPr>
              <w:spacing w:before="60" w:after="60"/>
              <w:contextualSpacing w:val="0"/>
              <w:rPr>
                <w:rFonts w:asciiTheme="minorHAnsi" w:hAnsiTheme="minorHAnsi" w:cstheme="minorHAnsi"/>
              </w:rPr>
            </w:pPr>
            <w:r w:rsidRPr="00355841">
              <w:rPr>
                <w:rFonts w:asciiTheme="minorHAnsi" w:hAnsiTheme="minorHAnsi" w:cstheme="minorHAnsi"/>
              </w:rPr>
              <w:t>Identify all ‘Overdue’ entries assigned to employees within your local organization by reviewing the names in the ‘Assigned To’ column.</w:t>
            </w:r>
          </w:p>
          <w:p w14:paraId="05AD8EE3" w14:textId="3FAD22DE" w:rsidR="00A540C9" w:rsidRPr="00151791" w:rsidRDefault="00A540C9" w:rsidP="00151791">
            <w:pPr>
              <w:pStyle w:val="ListParagraph"/>
              <w:numPr>
                <w:ilvl w:val="0"/>
                <w:numId w:val="30"/>
              </w:numPr>
              <w:spacing w:before="60" w:after="60"/>
              <w:contextualSpacing w:val="0"/>
              <w:rPr>
                <w:rFonts w:cstheme="minorHAnsi"/>
                <w:color w:val="000000" w:themeColor="text1"/>
              </w:rPr>
            </w:pPr>
            <w:r w:rsidRPr="00355841">
              <w:rPr>
                <w:rFonts w:asciiTheme="minorHAnsi" w:hAnsiTheme="minorHAnsi" w:cstheme="minorHAnsi"/>
              </w:rPr>
              <w:t>Count the total number of ‘Overdue’ entries assigned to individuals in your local organization.  This is the ‘</w:t>
            </w:r>
            <w:r w:rsidR="00151791" w:rsidRPr="00355841">
              <w:rPr>
                <w:rFonts w:asciiTheme="minorHAnsi" w:hAnsiTheme="minorHAnsi" w:cstheme="minorHAnsi"/>
              </w:rPr>
              <w:t xml:space="preserve">Quality Items Overdue </w:t>
            </w:r>
            <w:r w:rsidRPr="00355841">
              <w:rPr>
                <w:rFonts w:asciiTheme="minorHAnsi" w:hAnsiTheme="minorHAnsi" w:cstheme="minorHAnsi"/>
              </w:rPr>
              <w:t>result for your local organization</w:t>
            </w:r>
            <w:r w:rsidR="00E53B43" w:rsidRPr="00355841">
              <w:rPr>
                <w:rFonts w:asciiTheme="minorHAnsi" w:hAnsiTheme="minorHAnsi" w:cstheme="minorHAnsi"/>
              </w:rPr>
              <w:t>.</w:t>
            </w:r>
          </w:p>
        </w:tc>
      </w:tr>
      <w:tr w:rsidR="00A540C9" w14:paraId="787FB9EE" w14:textId="77777777" w:rsidTr="473D8EB5">
        <w:tc>
          <w:tcPr>
            <w:tcW w:w="2610" w:type="dxa"/>
            <w:gridSpan w:val="2"/>
          </w:tcPr>
          <w:p w14:paraId="70CD467B" w14:textId="77777777" w:rsidR="00A540C9" w:rsidRPr="00A2202E" w:rsidRDefault="00A540C9" w:rsidP="00B75101">
            <w:pPr>
              <w:rPr>
                <w:b/>
                <w:bCs/>
                <w:sz w:val="28"/>
                <w:szCs w:val="28"/>
              </w:rPr>
            </w:pPr>
            <w:r w:rsidRPr="00A2202E">
              <w:rPr>
                <w:b/>
                <w:bCs/>
                <w:sz w:val="28"/>
                <w:szCs w:val="28"/>
              </w:rPr>
              <w:t>Data Source(s)</w:t>
            </w:r>
          </w:p>
        </w:tc>
        <w:tc>
          <w:tcPr>
            <w:tcW w:w="8550" w:type="dxa"/>
            <w:vAlign w:val="center"/>
          </w:tcPr>
          <w:p w14:paraId="0E15E1AF" w14:textId="77777777" w:rsidR="00A540C9" w:rsidRPr="00151791" w:rsidRDefault="00A540C9" w:rsidP="00B75101">
            <w:hyperlink r:id="rId15" w:history="1">
              <w:r w:rsidRPr="00151791">
                <w:rPr>
                  <w:rStyle w:val="Hyperlink"/>
                  <w:sz w:val="24"/>
                  <w:szCs w:val="24"/>
                </w:rPr>
                <w:t xml:space="preserve">PRD </w:t>
              </w:r>
            </w:hyperlink>
            <w:hyperlink r:id="rId16" w:history="1">
              <w:r w:rsidRPr="00151791">
                <w:rPr>
                  <w:rStyle w:val="Hyperlink"/>
                  <w:sz w:val="24"/>
                  <w:szCs w:val="24"/>
                </w:rPr>
                <w:t>TrackWise</w:t>
              </w:r>
            </w:hyperlink>
            <w:hyperlink r:id="rId17" w:history="1">
              <w:r w:rsidRPr="00151791">
                <w:rPr>
                  <w:rStyle w:val="Hyperlink"/>
                  <w:sz w:val="24"/>
                  <w:szCs w:val="24"/>
                </w:rPr>
                <w:t xml:space="preserve"> Metrics - Power BI</w:t>
              </w:r>
            </w:hyperlink>
          </w:p>
        </w:tc>
      </w:tr>
    </w:tbl>
    <w:p w14:paraId="3801E8B1" w14:textId="77777777" w:rsidR="00A540C9" w:rsidRDefault="00A540C9" w:rsidP="00221F18">
      <w:pPr>
        <w:rPr>
          <w:sz w:val="28"/>
          <w:szCs w:val="28"/>
        </w:rPr>
      </w:pPr>
    </w:p>
    <w:p w14:paraId="49DD44F5" w14:textId="77777777" w:rsidR="00A540C9" w:rsidRDefault="00A540C9" w:rsidP="00221F18">
      <w:pPr>
        <w:rPr>
          <w:sz w:val="28"/>
          <w:szCs w:val="28"/>
        </w:rPr>
      </w:pPr>
    </w:p>
    <w:p w14:paraId="076E94C9" w14:textId="77777777" w:rsidR="000B79DE" w:rsidRDefault="000B79DE" w:rsidP="00221F18">
      <w:pPr>
        <w:rPr>
          <w:sz w:val="28"/>
          <w:szCs w:val="28"/>
        </w:rPr>
      </w:pPr>
    </w:p>
    <w:p w14:paraId="3A99F02E" w14:textId="77777777" w:rsidR="000B79DE" w:rsidRDefault="000B79DE" w:rsidP="00221F18">
      <w:pPr>
        <w:rPr>
          <w:sz w:val="28"/>
          <w:szCs w:val="28"/>
        </w:rPr>
      </w:pPr>
    </w:p>
    <w:p w14:paraId="168CE00C" w14:textId="77777777" w:rsidR="000B79DE" w:rsidRDefault="000B79DE" w:rsidP="00221F18">
      <w:pPr>
        <w:rPr>
          <w:sz w:val="28"/>
          <w:szCs w:val="28"/>
        </w:rPr>
      </w:pPr>
    </w:p>
    <w:tbl>
      <w:tblPr>
        <w:tblStyle w:val="TableGrid"/>
        <w:tblW w:w="11160" w:type="dxa"/>
        <w:tblInd w:w="-905" w:type="dxa"/>
        <w:tblLook w:val="04A0" w:firstRow="1" w:lastRow="0" w:firstColumn="1" w:lastColumn="0" w:noHBand="0" w:noVBand="1"/>
      </w:tblPr>
      <w:tblGrid>
        <w:gridCol w:w="2610"/>
        <w:gridCol w:w="8550"/>
      </w:tblGrid>
      <w:tr w:rsidR="001E1320" w14:paraId="0929BC48" w14:textId="77777777" w:rsidTr="473D8EB5">
        <w:tc>
          <w:tcPr>
            <w:tcW w:w="2610" w:type="dxa"/>
            <w:shd w:val="clear" w:color="auto" w:fill="D9D9D9" w:themeFill="background1" w:themeFillShade="D9"/>
          </w:tcPr>
          <w:p w14:paraId="664093E1" w14:textId="77777777" w:rsidR="001E1320" w:rsidRPr="00A2202E" w:rsidRDefault="001E1320" w:rsidP="00B75101">
            <w:pPr>
              <w:rPr>
                <w:b/>
                <w:bCs/>
                <w:sz w:val="32"/>
                <w:szCs w:val="32"/>
              </w:rPr>
            </w:pPr>
            <w:r w:rsidRPr="00A2202E">
              <w:rPr>
                <w:b/>
                <w:bCs/>
                <w:sz w:val="32"/>
                <w:szCs w:val="32"/>
              </w:rPr>
              <w:lastRenderedPageBreak/>
              <w:t>Fi</w:t>
            </w:r>
            <w:r>
              <w:rPr>
                <w:b/>
                <w:bCs/>
                <w:sz w:val="32"/>
                <w:szCs w:val="32"/>
              </w:rPr>
              <w:t>el</w:t>
            </w:r>
            <w:r w:rsidRPr="00A2202E">
              <w:rPr>
                <w:b/>
                <w:bCs/>
                <w:sz w:val="32"/>
                <w:szCs w:val="32"/>
              </w:rPr>
              <w:t>d Name</w:t>
            </w:r>
          </w:p>
        </w:tc>
        <w:tc>
          <w:tcPr>
            <w:tcW w:w="8550" w:type="dxa"/>
            <w:shd w:val="clear" w:color="auto" w:fill="D9D9D9" w:themeFill="background1" w:themeFillShade="D9"/>
          </w:tcPr>
          <w:p w14:paraId="56760850" w14:textId="77777777" w:rsidR="001E1320" w:rsidRPr="00A2202E" w:rsidRDefault="001E1320" w:rsidP="00B75101">
            <w:pPr>
              <w:rPr>
                <w:b/>
                <w:bCs/>
                <w:sz w:val="32"/>
                <w:szCs w:val="32"/>
              </w:rPr>
            </w:pPr>
            <w:r w:rsidRPr="00A2202E">
              <w:rPr>
                <w:b/>
                <w:bCs/>
                <w:sz w:val="32"/>
                <w:szCs w:val="32"/>
              </w:rPr>
              <w:t>Explanation</w:t>
            </w:r>
          </w:p>
        </w:tc>
      </w:tr>
      <w:tr w:rsidR="001E1320" w14:paraId="5A187704" w14:textId="77777777" w:rsidTr="473D8EB5">
        <w:tc>
          <w:tcPr>
            <w:tcW w:w="2610" w:type="dxa"/>
          </w:tcPr>
          <w:p w14:paraId="2128DA1E" w14:textId="77777777" w:rsidR="001E1320" w:rsidRPr="00A2202E" w:rsidRDefault="001E1320" w:rsidP="00B75101">
            <w:pPr>
              <w:rPr>
                <w:b/>
                <w:bCs/>
                <w:sz w:val="28"/>
                <w:szCs w:val="28"/>
              </w:rPr>
            </w:pPr>
            <w:r w:rsidRPr="00A2202E">
              <w:rPr>
                <w:b/>
                <w:bCs/>
                <w:sz w:val="28"/>
                <w:szCs w:val="28"/>
              </w:rPr>
              <w:t>Title</w:t>
            </w:r>
          </w:p>
        </w:tc>
        <w:tc>
          <w:tcPr>
            <w:tcW w:w="8550" w:type="dxa"/>
            <w:vAlign w:val="center"/>
          </w:tcPr>
          <w:p w14:paraId="37448113" w14:textId="030B9FDE" w:rsidR="001E1320" w:rsidRPr="006A3ECE" w:rsidRDefault="001E1320" w:rsidP="00B75101">
            <w:pPr>
              <w:pStyle w:val="Heading2"/>
              <w:rPr>
                <w:b/>
                <w:bCs/>
                <w:sz w:val="28"/>
                <w:szCs w:val="28"/>
              </w:rPr>
            </w:pPr>
            <w:bookmarkStart w:id="7" w:name="_Toc188956180"/>
            <w:r w:rsidRPr="006A3ECE">
              <w:rPr>
                <w:b/>
                <w:bCs/>
                <w:sz w:val="28"/>
                <w:szCs w:val="28"/>
              </w:rPr>
              <w:t xml:space="preserve">Quality </w:t>
            </w:r>
            <w:r>
              <w:rPr>
                <w:b/>
                <w:bCs/>
                <w:sz w:val="28"/>
                <w:szCs w:val="28"/>
              </w:rPr>
              <w:t>Items Coming Due</w:t>
            </w:r>
            <w:bookmarkEnd w:id="7"/>
          </w:p>
        </w:tc>
      </w:tr>
      <w:tr w:rsidR="001E1320" w14:paraId="6A2F1779" w14:textId="77777777" w:rsidTr="473D8EB5">
        <w:tc>
          <w:tcPr>
            <w:tcW w:w="2610" w:type="dxa"/>
          </w:tcPr>
          <w:p w14:paraId="779AA85F" w14:textId="77777777" w:rsidR="001E1320" w:rsidRPr="00A2202E" w:rsidRDefault="001E1320" w:rsidP="00B75101">
            <w:pPr>
              <w:rPr>
                <w:b/>
                <w:bCs/>
                <w:sz w:val="28"/>
                <w:szCs w:val="28"/>
              </w:rPr>
            </w:pPr>
            <w:r w:rsidRPr="00A2202E">
              <w:rPr>
                <w:b/>
                <w:bCs/>
                <w:sz w:val="28"/>
                <w:szCs w:val="28"/>
              </w:rPr>
              <w:t>Description</w:t>
            </w:r>
          </w:p>
        </w:tc>
        <w:tc>
          <w:tcPr>
            <w:tcW w:w="8550" w:type="dxa"/>
            <w:vAlign w:val="center"/>
          </w:tcPr>
          <w:p w14:paraId="033A2F24" w14:textId="78577766" w:rsidR="001E1320" w:rsidRPr="006A3ECE" w:rsidRDefault="00151791" w:rsidP="473D8EB5">
            <w:pPr>
              <w:rPr>
                <w:sz w:val="24"/>
                <w:szCs w:val="24"/>
              </w:rPr>
            </w:pPr>
            <w:r w:rsidRPr="00D54A80">
              <w:rPr>
                <w:rFonts w:eastAsia="Times New Roman"/>
                <w:sz w:val="24"/>
                <w:szCs w:val="24"/>
              </w:rPr>
              <w:t>The Quality Items Coming Due</w:t>
            </w:r>
            <w:r w:rsidR="7F940CA3" w:rsidRPr="00D54A80">
              <w:rPr>
                <w:rFonts w:eastAsia="Times New Roman"/>
                <w:sz w:val="24"/>
                <w:szCs w:val="24"/>
              </w:rPr>
              <w:t xml:space="preserve"> </w:t>
            </w:r>
            <w:r w:rsidR="0F5D93E8" w:rsidRPr="00D54A80">
              <w:rPr>
                <w:rFonts w:eastAsia="Times New Roman"/>
                <w:sz w:val="24"/>
                <w:szCs w:val="24"/>
              </w:rPr>
              <w:t xml:space="preserve">metric </w:t>
            </w:r>
            <w:r w:rsidR="7F940CA3" w:rsidRPr="00D54A80">
              <w:rPr>
                <w:rFonts w:eastAsia="Times New Roman"/>
                <w:sz w:val="24"/>
                <w:szCs w:val="24"/>
              </w:rPr>
              <w:t>is</w:t>
            </w:r>
            <w:r w:rsidRPr="00D54A80">
              <w:rPr>
                <w:rFonts w:eastAsia="Times New Roman"/>
                <w:sz w:val="24"/>
                <w:szCs w:val="24"/>
              </w:rPr>
              <w:t xml:space="preserve"> </w:t>
            </w:r>
            <w:r w:rsidR="2B0B92AB" w:rsidRPr="00D54A80">
              <w:rPr>
                <w:rFonts w:eastAsia="Times New Roman"/>
                <w:sz w:val="24"/>
                <w:szCs w:val="24"/>
              </w:rPr>
              <w:t>essentially the same as the Quality Items Overdue metric</w:t>
            </w:r>
            <w:r w:rsidR="253C2CE8" w:rsidRPr="00D54A80">
              <w:rPr>
                <w:rFonts w:eastAsia="Times New Roman"/>
                <w:sz w:val="24"/>
                <w:szCs w:val="24"/>
              </w:rPr>
              <w:t>. The only difference</w:t>
            </w:r>
            <w:r w:rsidR="6BD9A964" w:rsidRPr="00D54A80">
              <w:rPr>
                <w:rFonts w:eastAsia="Times New Roman"/>
                <w:sz w:val="24"/>
                <w:szCs w:val="24"/>
              </w:rPr>
              <w:t>: w</w:t>
            </w:r>
            <w:r w:rsidR="524F66E4" w:rsidRPr="00D54A80">
              <w:rPr>
                <w:rFonts w:eastAsia="Times New Roman"/>
                <w:sz w:val="24"/>
                <w:szCs w:val="24"/>
              </w:rPr>
              <w:t xml:space="preserve">hereas </w:t>
            </w:r>
            <w:r w:rsidR="0AF5168F" w:rsidRPr="00D54A80">
              <w:rPr>
                <w:rFonts w:eastAsia="Times New Roman"/>
                <w:sz w:val="24"/>
                <w:szCs w:val="24"/>
              </w:rPr>
              <w:t>‘</w:t>
            </w:r>
            <w:r w:rsidR="524F66E4" w:rsidRPr="00D54A80">
              <w:rPr>
                <w:rFonts w:eastAsia="Times New Roman"/>
                <w:sz w:val="24"/>
                <w:szCs w:val="24"/>
              </w:rPr>
              <w:t>Overdue</w:t>
            </w:r>
            <w:r w:rsidR="0AF5168F" w:rsidRPr="00D54A80">
              <w:rPr>
                <w:rFonts w:eastAsia="Times New Roman"/>
                <w:sz w:val="24"/>
                <w:szCs w:val="24"/>
              </w:rPr>
              <w:t>’</w:t>
            </w:r>
            <w:r w:rsidR="524F66E4" w:rsidRPr="00D54A80">
              <w:rPr>
                <w:rFonts w:eastAsia="Times New Roman"/>
                <w:sz w:val="24"/>
                <w:szCs w:val="24"/>
              </w:rPr>
              <w:t xml:space="preserve"> is defined by an open record</w:t>
            </w:r>
            <w:r w:rsidR="0C18C5AF" w:rsidRPr="00D54A80">
              <w:rPr>
                <w:rFonts w:eastAsia="Times New Roman"/>
                <w:sz w:val="24"/>
                <w:szCs w:val="24"/>
              </w:rPr>
              <w:t xml:space="preserve"> not being completed on time by their due date</w:t>
            </w:r>
            <w:r w:rsidR="00D54A80" w:rsidRPr="00D54A80">
              <w:rPr>
                <w:rFonts w:eastAsia="Times New Roman"/>
                <w:sz w:val="24"/>
                <w:szCs w:val="24"/>
              </w:rPr>
              <w:t>.</w:t>
            </w:r>
            <w:r w:rsidR="0AF5168F" w:rsidRPr="00D54A80">
              <w:rPr>
                <w:rFonts w:eastAsia="Times New Roman"/>
                <w:sz w:val="24"/>
                <w:szCs w:val="24"/>
              </w:rPr>
              <w:t xml:space="preserve"> ‘Coming Due’ is defined by an open record that is </w:t>
            </w:r>
            <w:r w:rsidR="0F5D93E8" w:rsidRPr="00D54A80">
              <w:rPr>
                <w:rFonts w:eastAsia="Times New Roman"/>
                <w:sz w:val="24"/>
                <w:szCs w:val="24"/>
              </w:rPr>
              <w:t xml:space="preserve">within 7 calendar days </w:t>
            </w:r>
            <w:r w:rsidR="6BD9A964" w:rsidRPr="00D54A80">
              <w:rPr>
                <w:rFonts w:eastAsia="Times New Roman"/>
                <w:sz w:val="24"/>
                <w:szCs w:val="24"/>
              </w:rPr>
              <w:t>of</w:t>
            </w:r>
            <w:r w:rsidR="0F5D93E8" w:rsidRPr="00D54A80">
              <w:rPr>
                <w:rFonts w:eastAsia="Times New Roman"/>
                <w:sz w:val="24"/>
                <w:szCs w:val="24"/>
              </w:rPr>
              <w:t xml:space="preserve"> the due date.</w:t>
            </w:r>
          </w:p>
        </w:tc>
      </w:tr>
      <w:tr w:rsidR="001E1320" w14:paraId="60B88754" w14:textId="77777777" w:rsidTr="473D8EB5">
        <w:tc>
          <w:tcPr>
            <w:tcW w:w="2610" w:type="dxa"/>
          </w:tcPr>
          <w:p w14:paraId="2BA45AEC" w14:textId="77777777" w:rsidR="001E1320" w:rsidRPr="00A2202E" w:rsidRDefault="001E1320" w:rsidP="00B75101">
            <w:pPr>
              <w:rPr>
                <w:b/>
                <w:bCs/>
                <w:sz w:val="28"/>
                <w:szCs w:val="28"/>
              </w:rPr>
            </w:pPr>
            <w:r w:rsidRPr="00A2202E">
              <w:rPr>
                <w:b/>
                <w:bCs/>
                <w:sz w:val="28"/>
                <w:szCs w:val="28"/>
              </w:rPr>
              <w:t>Purpose</w:t>
            </w:r>
          </w:p>
        </w:tc>
        <w:tc>
          <w:tcPr>
            <w:tcW w:w="8550" w:type="dxa"/>
            <w:vAlign w:val="center"/>
          </w:tcPr>
          <w:p w14:paraId="5B40D1AC" w14:textId="77777777" w:rsidR="001E1320" w:rsidRPr="006A3ECE" w:rsidRDefault="001E1320" w:rsidP="00B75101">
            <w:pPr>
              <w:rPr>
                <w:rFonts w:cstheme="minorHAnsi"/>
                <w:sz w:val="24"/>
                <w:szCs w:val="24"/>
              </w:rPr>
            </w:pPr>
            <w:r w:rsidRPr="006A3ECE">
              <w:rPr>
                <w:rFonts w:eastAsia="Times New Roman" w:cstheme="minorHAnsi"/>
                <w:color w:val="000000" w:themeColor="text1"/>
                <w:sz w:val="24"/>
                <w:szCs w:val="24"/>
              </w:rPr>
              <w:t>Monitor significant GxP compliance risk.</w:t>
            </w:r>
          </w:p>
        </w:tc>
      </w:tr>
      <w:tr w:rsidR="001E1320" w14:paraId="3FC0C600" w14:textId="77777777" w:rsidTr="473D8EB5">
        <w:tc>
          <w:tcPr>
            <w:tcW w:w="2610" w:type="dxa"/>
          </w:tcPr>
          <w:p w14:paraId="222C852C" w14:textId="77777777" w:rsidR="001E1320" w:rsidRPr="00A2202E" w:rsidRDefault="001E1320" w:rsidP="00B75101">
            <w:pPr>
              <w:rPr>
                <w:b/>
                <w:bCs/>
                <w:sz w:val="28"/>
                <w:szCs w:val="28"/>
              </w:rPr>
            </w:pPr>
            <w:r w:rsidRPr="00A2202E">
              <w:rPr>
                <w:b/>
                <w:bCs/>
                <w:sz w:val="28"/>
                <w:szCs w:val="28"/>
              </w:rPr>
              <w:t>Target</w:t>
            </w:r>
          </w:p>
        </w:tc>
        <w:tc>
          <w:tcPr>
            <w:tcW w:w="8550" w:type="dxa"/>
            <w:vAlign w:val="center"/>
          </w:tcPr>
          <w:p w14:paraId="20FDB2CA" w14:textId="77777777" w:rsidR="001E1320" w:rsidRPr="006A3ECE" w:rsidRDefault="001E1320" w:rsidP="00B75101">
            <w:pPr>
              <w:rPr>
                <w:rFonts w:cstheme="minorHAnsi"/>
                <w:sz w:val="24"/>
                <w:szCs w:val="24"/>
              </w:rPr>
            </w:pPr>
            <w:r w:rsidRPr="004E6186">
              <w:rPr>
                <w:sz w:val="24"/>
                <w:szCs w:val="24"/>
              </w:rPr>
              <w:t xml:space="preserve">Refer to </w:t>
            </w:r>
            <w:r w:rsidRPr="00130A57">
              <w:rPr>
                <w:sz w:val="24"/>
                <w:szCs w:val="24"/>
                <w:u w:val="single"/>
              </w:rPr>
              <w:t>Appendix 1: Targets</w:t>
            </w:r>
            <w:r w:rsidRPr="004E6186">
              <w:rPr>
                <w:sz w:val="24"/>
                <w:szCs w:val="24"/>
              </w:rPr>
              <w:t xml:space="preserve"> for </w:t>
            </w:r>
            <w:r>
              <w:rPr>
                <w:sz w:val="24"/>
                <w:szCs w:val="24"/>
              </w:rPr>
              <w:t xml:space="preserve">the </w:t>
            </w:r>
            <w:r w:rsidRPr="004E6186">
              <w:rPr>
                <w:sz w:val="24"/>
                <w:szCs w:val="24"/>
              </w:rPr>
              <w:t xml:space="preserve">current Tier 3 and Tier 4 </w:t>
            </w:r>
            <w:r>
              <w:rPr>
                <w:sz w:val="24"/>
                <w:szCs w:val="24"/>
              </w:rPr>
              <w:t>values</w:t>
            </w:r>
            <w:r w:rsidRPr="004E6186">
              <w:rPr>
                <w:sz w:val="24"/>
                <w:szCs w:val="24"/>
              </w:rPr>
              <w:t>.</w:t>
            </w:r>
          </w:p>
        </w:tc>
      </w:tr>
      <w:tr w:rsidR="001E1320" w14:paraId="2A4F38FF" w14:textId="77777777" w:rsidTr="473D8EB5">
        <w:tc>
          <w:tcPr>
            <w:tcW w:w="2610" w:type="dxa"/>
          </w:tcPr>
          <w:p w14:paraId="6178C6F0" w14:textId="77777777" w:rsidR="001E1320" w:rsidRPr="00FA0111" w:rsidRDefault="001E1320" w:rsidP="00B75101">
            <w:pPr>
              <w:rPr>
                <w:b/>
                <w:bCs/>
                <w:sz w:val="28"/>
                <w:szCs w:val="28"/>
              </w:rPr>
            </w:pPr>
            <w:r w:rsidRPr="00FA0111">
              <w:rPr>
                <w:b/>
                <w:bCs/>
                <w:sz w:val="28"/>
                <w:szCs w:val="28"/>
              </w:rPr>
              <w:t xml:space="preserve">Measurement Frequency </w:t>
            </w:r>
          </w:p>
        </w:tc>
        <w:tc>
          <w:tcPr>
            <w:tcW w:w="8550" w:type="dxa"/>
            <w:vAlign w:val="center"/>
          </w:tcPr>
          <w:p w14:paraId="7174D654" w14:textId="77777777" w:rsidR="001E1320" w:rsidRPr="006A3ECE" w:rsidRDefault="001E1320" w:rsidP="00B75101">
            <w:pPr>
              <w:rPr>
                <w:rFonts w:cstheme="minorHAnsi"/>
                <w:sz w:val="24"/>
                <w:szCs w:val="24"/>
              </w:rPr>
            </w:pPr>
            <w:r w:rsidRPr="00130A57">
              <w:rPr>
                <w:b/>
                <w:bCs/>
                <w:sz w:val="24"/>
                <w:szCs w:val="24"/>
              </w:rPr>
              <w:t>Measurement and monitoring should occur no less than weekly</w:t>
            </w:r>
            <w:r w:rsidRPr="00130A57">
              <w:rPr>
                <w:sz w:val="24"/>
                <w:szCs w:val="24"/>
              </w:rPr>
              <w:t>.  If the target is set for a larger time-period than</w:t>
            </w:r>
            <w:r>
              <w:rPr>
                <w:sz w:val="24"/>
                <w:szCs w:val="24"/>
              </w:rPr>
              <w:t xml:space="preserve"> the </w:t>
            </w:r>
            <w:r w:rsidRPr="00130A57">
              <w:rPr>
                <w:sz w:val="24"/>
                <w:szCs w:val="24"/>
              </w:rPr>
              <w:t xml:space="preserve">measurement </w:t>
            </w:r>
            <w:r>
              <w:rPr>
                <w:sz w:val="24"/>
                <w:szCs w:val="24"/>
              </w:rPr>
              <w:t xml:space="preserve">frequency </w:t>
            </w:r>
            <w:r w:rsidRPr="00130A57">
              <w:rPr>
                <w:sz w:val="24"/>
                <w:szCs w:val="24"/>
              </w:rPr>
              <w:t>(e.g. a monthly target), accumulate the reported values until the sum of measurement time-periods = the target time-period.</w:t>
            </w:r>
          </w:p>
        </w:tc>
      </w:tr>
      <w:tr w:rsidR="001E1320" w14:paraId="478C4C80" w14:textId="77777777" w:rsidTr="473D8EB5">
        <w:tc>
          <w:tcPr>
            <w:tcW w:w="2610" w:type="dxa"/>
          </w:tcPr>
          <w:p w14:paraId="3C4A5871" w14:textId="77777777" w:rsidR="001E1320" w:rsidRPr="00E53B43" w:rsidRDefault="001E1320" w:rsidP="00B75101">
            <w:pPr>
              <w:rPr>
                <w:b/>
                <w:bCs/>
                <w:sz w:val="28"/>
                <w:szCs w:val="28"/>
              </w:rPr>
            </w:pPr>
            <w:r w:rsidRPr="00E53B43">
              <w:rPr>
                <w:b/>
                <w:bCs/>
                <w:sz w:val="28"/>
                <w:szCs w:val="28"/>
              </w:rPr>
              <w:t xml:space="preserve">Calculation </w:t>
            </w:r>
          </w:p>
        </w:tc>
        <w:tc>
          <w:tcPr>
            <w:tcW w:w="8550" w:type="dxa"/>
            <w:vAlign w:val="center"/>
          </w:tcPr>
          <w:p w14:paraId="44E0A9F0" w14:textId="68902585" w:rsidR="00522DD0" w:rsidRPr="00E53B43" w:rsidRDefault="00522DD0" w:rsidP="00522DD0">
            <w:pPr>
              <w:rPr>
                <w:rFonts w:cstheme="minorHAnsi"/>
                <w:color w:val="000000" w:themeColor="text1"/>
                <w:sz w:val="24"/>
                <w:szCs w:val="24"/>
              </w:rPr>
            </w:pPr>
            <w:r w:rsidRPr="00E53B43">
              <w:rPr>
                <w:rFonts w:cstheme="minorHAnsi"/>
                <w:b/>
                <w:bCs/>
                <w:color w:val="000000" w:themeColor="text1"/>
                <w:sz w:val="24"/>
                <w:szCs w:val="24"/>
              </w:rPr>
              <w:t xml:space="preserve">Refer to the Description provided for </w:t>
            </w:r>
            <w:r w:rsidR="0033449E" w:rsidRPr="00E53B43">
              <w:rPr>
                <w:rFonts w:cstheme="minorHAnsi"/>
                <w:b/>
                <w:bCs/>
                <w:color w:val="000000" w:themeColor="text1"/>
                <w:sz w:val="24"/>
                <w:szCs w:val="24"/>
              </w:rPr>
              <w:t xml:space="preserve">the </w:t>
            </w:r>
            <w:r w:rsidRPr="00E53B43">
              <w:rPr>
                <w:rFonts w:cstheme="minorHAnsi"/>
                <w:b/>
                <w:bCs/>
                <w:color w:val="000000" w:themeColor="text1"/>
                <w:sz w:val="24"/>
                <w:szCs w:val="24"/>
              </w:rPr>
              <w:t xml:space="preserve">Quality Backlog </w:t>
            </w:r>
            <w:r w:rsidR="0033449E" w:rsidRPr="00E53B43">
              <w:rPr>
                <w:rFonts w:cstheme="minorHAnsi"/>
                <w:b/>
                <w:bCs/>
                <w:color w:val="000000" w:themeColor="text1"/>
                <w:sz w:val="24"/>
                <w:szCs w:val="24"/>
              </w:rPr>
              <w:t xml:space="preserve">metric </w:t>
            </w:r>
            <w:r w:rsidRPr="00E53B43">
              <w:rPr>
                <w:rFonts w:cstheme="minorHAnsi"/>
                <w:b/>
                <w:bCs/>
                <w:color w:val="000000" w:themeColor="text1"/>
                <w:sz w:val="24"/>
                <w:szCs w:val="24"/>
              </w:rPr>
              <w:t>for further details regarding what the Quality Items Overdue metric consists of.</w:t>
            </w:r>
          </w:p>
          <w:p w14:paraId="79E434AD" w14:textId="77777777" w:rsidR="00522DD0" w:rsidRPr="00E53B43" w:rsidRDefault="00522DD0" w:rsidP="00522DD0">
            <w:pPr>
              <w:ind w:left="-15"/>
              <w:rPr>
                <w:rFonts w:cstheme="minorHAnsi"/>
                <w:color w:val="000000" w:themeColor="text1"/>
              </w:rPr>
            </w:pPr>
          </w:p>
          <w:p w14:paraId="42C5BE8B" w14:textId="77777777" w:rsidR="00522DD0" w:rsidRPr="00E53B43" w:rsidRDefault="00522DD0" w:rsidP="00522DD0">
            <w:pPr>
              <w:ind w:left="-15"/>
              <w:rPr>
                <w:rFonts w:cstheme="minorHAnsi"/>
                <w:b/>
                <w:bCs/>
                <w:color w:val="000000" w:themeColor="text1"/>
                <w:sz w:val="24"/>
                <w:szCs w:val="24"/>
              </w:rPr>
            </w:pPr>
            <w:r w:rsidRPr="00E53B43">
              <w:rPr>
                <w:rFonts w:cstheme="minorHAnsi"/>
                <w:b/>
                <w:bCs/>
                <w:color w:val="000000" w:themeColor="text1"/>
                <w:sz w:val="24"/>
                <w:szCs w:val="24"/>
              </w:rPr>
              <w:t>Steps required to determine the Quality Items Overdue result for your local organization:</w:t>
            </w:r>
          </w:p>
          <w:p w14:paraId="372BB157" w14:textId="77777777" w:rsidR="00522DD0" w:rsidRPr="00E53B43" w:rsidRDefault="00522DD0" w:rsidP="00522DD0">
            <w:pPr>
              <w:ind w:left="-15"/>
              <w:rPr>
                <w:rFonts w:cstheme="minorHAnsi"/>
                <w:color w:val="000000" w:themeColor="text1"/>
              </w:rPr>
            </w:pPr>
          </w:p>
          <w:p w14:paraId="21C978A6" w14:textId="77777777" w:rsidR="00F57D4D" w:rsidRDefault="00F57D4D" w:rsidP="00F57D4D">
            <w:pPr>
              <w:pStyle w:val="ListParagraph"/>
              <w:numPr>
                <w:ilvl w:val="0"/>
                <w:numId w:val="31"/>
              </w:numPr>
              <w:spacing w:before="60" w:after="60"/>
              <w:contextualSpacing w:val="0"/>
              <w:rPr>
                <w:rFonts w:asciiTheme="minorHAnsi" w:hAnsiTheme="minorHAnsi" w:cstheme="minorHAnsi"/>
              </w:rPr>
            </w:pPr>
            <w:r w:rsidRPr="00151791">
              <w:rPr>
                <w:rFonts w:asciiTheme="minorHAnsi" w:hAnsiTheme="minorHAnsi" w:cstheme="minorHAnsi"/>
              </w:rPr>
              <w:t>Access the data source</w:t>
            </w:r>
            <w:r>
              <w:rPr>
                <w:rFonts w:asciiTheme="minorHAnsi" w:hAnsiTheme="minorHAnsi" w:cstheme="minorHAnsi"/>
              </w:rPr>
              <w:t xml:space="preserve"> as follows:</w:t>
            </w:r>
          </w:p>
          <w:p w14:paraId="492645DB" w14:textId="77777777" w:rsidR="00F57D4D" w:rsidRDefault="00F57D4D" w:rsidP="00F57D4D">
            <w:pPr>
              <w:pStyle w:val="ListParagraph"/>
              <w:numPr>
                <w:ilvl w:val="1"/>
                <w:numId w:val="31"/>
              </w:numPr>
              <w:spacing w:before="60" w:after="60"/>
              <w:contextualSpacing w:val="0"/>
              <w:rPr>
                <w:rFonts w:asciiTheme="minorHAnsi" w:hAnsiTheme="minorHAnsi" w:cstheme="minorHAnsi"/>
              </w:rPr>
            </w:pPr>
            <w:r>
              <w:rPr>
                <w:rFonts w:asciiTheme="minorHAnsi" w:hAnsiTheme="minorHAnsi" w:cstheme="minorHAnsi"/>
              </w:rPr>
              <w:t>Access the Power BI Report via</w:t>
            </w:r>
            <w:r w:rsidRPr="00151791">
              <w:rPr>
                <w:rFonts w:asciiTheme="minorHAnsi" w:hAnsiTheme="minorHAnsi" w:cstheme="minorHAnsi"/>
              </w:rPr>
              <w:t xml:space="preserve"> the link provided in the Data Source(s) section below</w:t>
            </w:r>
            <w:r>
              <w:rPr>
                <w:rFonts w:asciiTheme="minorHAnsi" w:hAnsiTheme="minorHAnsi" w:cstheme="minorHAnsi"/>
              </w:rPr>
              <w:t>.</w:t>
            </w:r>
          </w:p>
          <w:p w14:paraId="5C52BC52" w14:textId="345EAD32" w:rsidR="00F57D4D" w:rsidRPr="00151791" w:rsidRDefault="00F57D4D" w:rsidP="00F57D4D">
            <w:pPr>
              <w:pStyle w:val="ListParagraph"/>
              <w:numPr>
                <w:ilvl w:val="1"/>
                <w:numId w:val="31"/>
              </w:numPr>
              <w:spacing w:before="60" w:after="60"/>
              <w:contextualSpacing w:val="0"/>
              <w:rPr>
                <w:rFonts w:asciiTheme="minorHAnsi" w:hAnsiTheme="minorHAnsi" w:cstheme="minorHAnsi"/>
              </w:rPr>
            </w:pPr>
            <w:r>
              <w:rPr>
                <w:rFonts w:asciiTheme="minorHAnsi" w:hAnsiTheme="minorHAnsi" w:cstheme="minorHAnsi"/>
              </w:rPr>
              <w:t xml:space="preserve">Select the </w:t>
            </w:r>
            <w:r w:rsidR="007C073E">
              <w:rPr>
                <w:rFonts w:asciiTheme="minorHAnsi" w:hAnsiTheme="minorHAnsi" w:cstheme="minorHAnsi"/>
              </w:rPr>
              <w:t>‘</w:t>
            </w:r>
            <w:r>
              <w:rPr>
                <w:rFonts w:asciiTheme="minorHAnsi" w:hAnsiTheme="minorHAnsi" w:cstheme="minorHAnsi"/>
              </w:rPr>
              <w:t>Future Backlog</w:t>
            </w:r>
            <w:r w:rsidR="007C073E">
              <w:rPr>
                <w:rFonts w:asciiTheme="minorHAnsi" w:hAnsiTheme="minorHAnsi" w:cstheme="minorHAnsi"/>
              </w:rPr>
              <w:t>’</w:t>
            </w:r>
            <w:r>
              <w:rPr>
                <w:rFonts w:asciiTheme="minorHAnsi" w:hAnsiTheme="minorHAnsi" w:cstheme="minorHAnsi"/>
              </w:rPr>
              <w:t xml:space="preserve"> view </w:t>
            </w:r>
            <w:r w:rsidR="007C073E">
              <w:rPr>
                <w:rFonts w:asciiTheme="minorHAnsi" w:hAnsiTheme="minorHAnsi" w:cstheme="minorHAnsi"/>
              </w:rPr>
              <w:t>from</w:t>
            </w:r>
            <w:r>
              <w:rPr>
                <w:rFonts w:asciiTheme="minorHAnsi" w:hAnsiTheme="minorHAnsi" w:cstheme="minorHAnsi"/>
              </w:rPr>
              <w:t xml:space="preserve"> the Pages column to the left.</w:t>
            </w:r>
          </w:p>
          <w:p w14:paraId="6A7216C5" w14:textId="457FA8B6" w:rsidR="00522DD0" w:rsidRPr="00E53B43" w:rsidRDefault="00522DD0" w:rsidP="00F57D4D">
            <w:pPr>
              <w:pStyle w:val="ListParagraph"/>
              <w:numPr>
                <w:ilvl w:val="0"/>
                <w:numId w:val="31"/>
              </w:numPr>
              <w:spacing w:before="60" w:after="60"/>
              <w:contextualSpacing w:val="0"/>
              <w:rPr>
                <w:rFonts w:asciiTheme="minorHAnsi" w:hAnsiTheme="minorHAnsi" w:cstheme="minorHAnsi"/>
              </w:rPr>
            </w:pPr>
            <w:r w:rsidRPr="00E53B43">
              <w:rPr>
                <w:rFonts w:asciiTheme="minorHAnsi" w:hAnsiTheme="minorHAnsi" w:cstheme="minorHAnsi"/>
              </w:rPr>
              <w:t xml:space="preserve">Review all entries where the Overdue Status </w:t>
            </w:r>
            <w:r w:rsidR="008958E8" w:rsidRPr="00E53B43">
              <w:rPr>
                <w:rFonts w:asciiTheme="minorHAnsi" w:hAnsiTheme="minorHAnsi" w:cstheme="minorHAnsi"/>
              </w:rPr>
              <w:t xml:space="preserve">is </w:t>
            </w:r>
            <w:r w:rsidR="007F5D83" w:rsidRPr="00E53B43">
              <w:rPr>
                <w:rFonts w:asciiTheme="minorHAnsi" w:hAnsiTheme="minorHAnsi" w:cstheme="minorHAnsi"/>
              </w:rPr>
              <w:t>blank.</w:t>
            </w:r>
          </w:p>
          <w:p w14:paraId="5ECAC261" w14:textId="2D1DF661" w:rsidR="0027180B" w:rsidRPr="00E53B43" w:rsidRDefault="0027180B" w:rsidP="00F57D4D">
            <w:pPr>
              <w:pStyle w:val="ListParagraph"/>
              <w:numPr>
                <w:ilvl w:val="0"/>
                <w:numId w:val="31"/>
              </w:numPr>
              <w:spacing w:before="60" w:after="60"/>
              <w:contextualSpacing w:val="0"/>
              <w:rPr>
                <w:rFonts w:asciiTheme="minorHAnsi" w:hAnsiTheme="minorHAnsi" w:cstheme="minorHAnsi"/>
              </w:rPr>
            </w:pPr>
            <w:r w:rsidRPr="00E53B43">
              <w:rPr>
                <w:rFonts w:asciiTheme="minorHAnsi" w:hAnsiTheme="minorHAnsi" w:cstheme="minorHAnsi"/>
              </w:rPr>
              <w:t>Filter on entries</w:t>
            </w:r>
            <w:r w:rsidR="00F041D3" w:rsidRPr="00E53B43">
              <w:rPr>
                <w:rFonts w:asciiTheme="minorHAnsi" w:hAnsiTheme="minorHAnsi" w:cstheme="minorHAnsi"/>
              </w:rPr>
              <w:t xml:space="preserve"> with a Due Date </w:t>
            </w:r>
            <w:r w:rsidR="00E367F5" w:rsidRPr="00E53B43">
              <w:rPr>
                <w:rFonts w:asciiTheme="minorHAnsi" w:hAnsiTheme="minorHAnsi" w:cstheme="minorHAnsi"/>
              </w:rPr>
              <w:t xml:space="preserve">within 7 calendar days from the </w:t>
            </w:r>
            <w:r w:rsidR="00F77C19" w:rsidRPr="00E53B43">
              <w:rPr>
                <w:rFonts w:asciiTheme="minorHAnsi" w:hAnsiTheme="minorHAnsi" w:cstheme="minorHAnsi"/>
              </w:rPr>
              <w:t>current date.</w:t>
            </w:r>
          </w:p>
          <w:p w14:paraId="35E0692C" w14:textId="267573AB" w:rsidR="00522DD0" w:rsidRPr="000358DD" w:rsidRDefault="00522DD0" w:rsidP="00F57D4D">
            <w:pPr>
              <w:pStyle w:val="ListParagraph"/>
              <w:numPr>
                <w:ilvl w:val="0"/>
                <w:numId w:val="31"/>
              </w:numPr>
              <w:spacing w:before="60" w:after="60"/>
              <w:contextualSpacing w:val="0"/>
              <w:rPr>
                <w:rFonts w:asciiTheme="minorHAnsi" w:hAnsiTheme="minorHAnsi" w:cstheme="minorHAnsi"/>
              </w:rPr>
            </w:pPr>
            <w:r w:rsidRPr="000358DD">
              <w:rPr>
                <w:rFonts w:asciiTheme="minorHAnsi" w:hAnsiTheme="minorHAnsi" w:cstheme="minorHAnsi"/>
              </w:rPr>
              <w:t>Identify all entries assigned to employees within your local organization by reviewing the names in the ‘Assigned To’ column.</w:t>
            </w:r>
          </w:p>
          <w:p w14:paraId="5A3BE9FC" w14:textId="0E3C7B51" w:rsidR="001E1320" w:rsidRPr="00E53B43" w:rsidRDefault="00522DD0" w:rsidP="00F57D4D">
            <w:pPr>
              <w:pStyle w:val="ListParagraph"/>
              <w:numPr>
                <w:ilvl w:val="0"/>
                <w:numId w:val="31"/>
              </w:numPr>
              <w:spacing w:before="60" w:after="60"/>
              <w:contextualSpacing w:val="0"/>
              <w:rPr>
                <w:rFonts w:asciiTheme="minorHAnsi" w:hAnsiTheme="minorHAnsi" w:cstheme="minorHAnsi"/>
                <w:color w:val="000000" w:themeColor="text1"/>
              </w:rPr>
            </w:pPr>
            <w:r w:rsidRPr="000358DD">
              <w:rPr>
                <w:rFonts w:asciiTheme="minorHAnsi" w:hAnsiTheme="minorHAnsi" w:cstheme="minorHAnsi"/>
              </w:rPr>
              <w:t xml:space="preserve">Count the total number of entries </w:t>
            </w:r>
            <w:r w:rsidR="00244032" w:rsidRPr="000358DD">
              <w:rPr>
                <w:rFonts w:asciiTheme="minorHAnsi" w:hAnsiTheme="minorHAnsi" w:cstheme="minorHAnsi"/>
              </w:rPr>
              <w:t>meeting all criteria provided in Steps 2 ~ 4</w:t>
            </w:r>
            <w:r w:rsidR="00F4251E" w:rsidRPr="000358DD">
              <w:rPr>
                <w:rFonts w:asciiTheme="minorHAnsi" w:hAnsiTheme="minorHAnsi" w:cstheme="minorHAnsi"/>
              </w:rPr>
              <w:t>.</w:t>
            </w:r>
            <w:r w:rsidRPr="000358DD">
              <w:rPr>
                <w:rFonts w:asciiTheme="minorHAnsi" w:hAnsiTheme="minorHAnsi" w:cstheme="minorHAnsi"/>
              </w:rPr>
              <w:t xml:space="preserve">  This is the ‘</w:t>
            </w:r>
            <w:r w:rsidR="00F4251E" w:rsidRPr="000358DD">
              <w:rPr>
                <w:rFonts w:asciiTheme="minorHAnsi" w:hAnsiTheme="minorHAnsi" w:cstheme="minorHAnsi"/>
              </w:rPr>
              <w:t>Quality Items Coming Due’</w:t>
            </w:r>
            <w:r w:rsidRPr="000358DD">
              <w:rPr>
                <w:rFonts w:asciiTheme="minorHAnsi" w:hAnsiTheme="minorHAnsi" w:cstheme="minorHAnsi"/>
              </w:rPr>
              <w:t xml:space="preserve"> result for your local organization</w:t>
            </w:r>
            <w:r w:rsidR="00E53B43" w:rsidRPr="000358DD">
              <w:rPr>
                <w:rFonts w:asciiTheme="minorHAnsi" w:hAnsiTheme="minorHAnsi" w:cstheme="minorHAnsi"/>
              </w:rPr>
              <w:t>.</w:t>
            </w:r>
          </w:p>
        </w:tc>
      </w:tr>
      <w:tr w:rsidR="001E1320" w14:paraId="689F2AE8" w14:textId="77777777" w:rsidTr="473D8EB5">
        <w:tc>
          <w:tcPr>
            <w:tcW w:w="2610" w:type="dxa"/>
          </w:tcPr>
          <w:p w14:paraId="6C5FB02D" w14:textId="77777777" w:rsidR="001E1320" w:rsidRPr="00A2202E" w:rsidRDefault="001E1320" w:rsidP="00B75101">
            <w:pPr>
              <w:rPr>
                <w:b/>
                <w:bCs/>
                <w:sz w:val="28"/>
                <w:szCs w:val="28"/>
              </w:rPr>
            </w:pPr>
            <w:r w:rsidRPr="00A2202E">
              <w:rPr>
                <w:b/>
                <w:bCs/>
                <w:sz w:val="28"/>
                <w:szCs w:val="28"/>
              </w:rPr>
              <w:t>Data Source(s)</w:t>
            </w:r>
          </w:p>
        </w:tc>
        <w:tc>
          <w:tcPr>
            <w:tcW w:w="8550" w:type="dxa"/>
            <w:vAlign w:val="center"/>
          </w:tcPr>
          <w:p w14:paraId="2DF69AD8" w14:textId="77777777" w:rsidR="001E1320" w:rsidRPr="00522DD0" w:rsidRDefault="001E1320" w:rsidP="00B75101">
            <w:hyperlink r:id="rId18" w:history="1">
              <w:r w:rsidRPr="00522DD0">
                <w:rPr>
                  <w:rStyle w:val="Hyperlink"/>
                  <w:sz w:val="24"/>
                  <w:szCs w:val="24"/>
                </w:rPr>
                <w:t xml:space="preserve">PRD </w:t>
              </w:r>
            </w:hyperlink>
            <w:hyperlink r:id="rId19" w:history="1">
              <w:r w:rsidRPr="00522DD0">
                <w:rPr>
                  <w:rStyle w:val="Hyperlink"/>
                  <w:sz w:val="24"/>
                  <w:szCs w:val="24"/>
                </w:rPr>
                <w:t>TrackWise</w:t>
              </w:r>
            </w:hyperlink>
            <w:hyperlink r:id="rId20" w:history="1">
              <w:r w:rsidRPr="00522DD0">
                <w:rPr>
                  <w:rStyle w:val="Hyperlink"/>
                  <w:sz w:val="24"/>
                  <w:szCs w:val="24"/>
                </w:rPr>
                <w:t xml:space="preserve"> Metrics - Power BI</w:t>
              </w:r>
            </w:hyperlink>
          </w:p>
        </w:tc>
      </w:tr>
    </w:tbl>
    <w:p w14:paraId="6E519A91" w14:textId="77777777" w:rsidR="00A540C9" w:rsidRDefault="00A540C9" w:rsidP="00221F18">
      <w:pPr>
        <w:rPr>
          <w:sz w:val="28"/>
          <w:szCs w:val="28"/>
        </w:rPr>
      </w:pPr>
    </w:p>
    <w:p w14:paraId="531F9F15" w14:textId="77777777" w:rsidR="00F50618" w:rsidRDefault="00F50618" w:rsidP="00221F18">
      <w:pPr>
        <w:rPr>
          <w:sz w:val="28"/>
          <w:szCs w:val="28"/>
        </w:rPr>
      </w:pPr>
    </w:p>
    <w:p w14:paraId="0B9DB72D" w14:textId="77777777" w:rsidR="00F50618" w:rsidRDefault="00F50618" w:rsidP="00221F18">
      <w:pPr>
        <w:rPr>
          <w:sz w:val="28"/>
          <w:szCs w:val="28"/>
        </w:rPr>
      </w:pPr>
    </w:p>
    <w:p w14:paraId="6D1D1EDF" w14:textId="77777777" w:rsidR="00F50618" w:rsidRDefault="00F50618" w:rsidP="00221F18">
      <w:pPr>
        <w:rPr>
          <w:sz w:val="28"/>
          <w:szCs w:val="28"/>
        </w:rPr>
      </w:pPr>
    </w:p>
    <w:p w14:paraId="6AC848E2" w14:textId="77777777" w:rsidR="00F50618" w:rsidRDefault="00F50618" w:rsidP="00221F18">
      <w:pPr>
        <w:rPr>
          <w:sz w:val="28"/>
          <w:szCs w:val="28"/>
        </w:rPr>
      </w:pPr>
    </w:p>
    <w:p w14:paraId="5845C081" w14:textId="77777777" w:rsidR="00F50618" w:rsidRDefault="00F50618" w:rsidP="00221F18">
      <w:pPr>
        <w:rPr>
          <w:sz w:val="28"/>
          <w:szCs w:val="28"/>
        </w:rPr>
      </w:pPr>
    </w:p>
    <w:p w14:paraId="4BBFCF16" w14:textId="77777777" w:rsidR="00F50618" w:rsidRDefault="00F50618" w:rsidP="00221F18">
      <w:pPr>
        <w:rPr>
          <w:sz w:val="28"/>
          <w:szCs w:val="28"/>
        </w:rPr>
      </w:pPr>
    </w:p>
    <w:tbl>
      <w:tblPr>
        <w:tblStyle w:val="TableGrid"/>
        <w:tblW w:w="11250" w:type="dxa"/>
        <w:tblInd w:w="-905" w:type="dxa"/>
        <w:tblLook w:val="04A0" w:firstRow="1" w:lastRow="0" w:firstColumn="1" w:lastColumn="0" w:noHBand="0" w:noVBand="1"/>
      </w:tblPr>
      <w:tblGrid>
        <w:gridCol w:w="2340"/>
        <w:gridCol w:w="8910"/>
      </w:tblGrid>
      <w:tr w:rsidR="00631BC0" w:rsidRPr="00A2202E" w14:paraId="0E0A2239" w14:textId="77777777" w:rsidTr="00B951DC">
        <w:tc>
          <w:tcPr>
            <w:tcW w:w="2340" w:type="dxa"/>
            <w:shd w:val="clear" w:color="auto" w:fill="D9D9D9" w:themeFill="background1" w:themeFillShade="D9"/>
          </w:tcPr>
          <w:p w14:paraId="0C9A61C8" w14:textId="77777777" w:rsidR="00631BC0" w:rsidRPr="00A2202E" w:rsidRDefault="00631BC0" w:rsidP="00B75101">
            <w:pPr>
              <w:rPr>
                <w:b/>
                <w:bCs/>
                <w:sz w:val="32"/>
                <w:szCs w:val="32"/>
              </w:rPr>
            </w:pPr>
            <w:r w:rsidRPr="00A2202E">
              <w:rPr>
                <w:b/>
                <w:bCs/>
                <w:sz w:val="32"/>
                <w:szCs w:val="32"/>
              </w:rPr>
              <w:lastRenderedPageBreak/>
              <w:t>Fi</w:t>
            </w:r>
            <w:r>
              <w:rPr>
                <w:b/>
                <w:bCs/>
                <w:sz w:val="32"/>
                <w:szCs w:val="32"/>
              </w:rPr>
              <w:t>el</w:t>
            </w:r>
            <w:r w:rsidRPr="00A2202E">
              <w:rPr>
                <w:b/>
                <w:bCs/>
                <w:sz w:val="32"/>
                <w:szCs w:val="32"/>
              </w:rPr>
              <w:t>d Name</w:t>
            </w:r>
          </w:p>
        </w:tc>
        <w:tc>
          <w:tcPr>
            <w:tcW w:w="8910" w:type="dxa"/>
            <w:shd w:val="clear" w:color="auto" w:fill="D9D9D9" w:themeFill="background1" w:themeFillShade="D9"/>
          </w:tcPr>
          <w:p w14:paraId="19A5F08D" w14:textId="77777777" w:rsidR="00631BC0" w:rsidRPr="00A2202E" w:rsidRDefault="00631BC0" w:rsidP="00B75101">
            <w:pPr>
              <w:rPr>
                <w:b/>
                <w:bCs/>
                <w:sz w:val="32"/>
                <w:szCs w:val="32"/>
              </w:rPr>
            </w:pPr>
            <w:r w:rsidRPr="00A2202E">
              <w:rPr>
                <w:b/>
                <w:bCs/>
                <w:sz w:val="32"/>
                <w:szCs w:val="32"/>
              </w:rPr>
              <w:t>Explanation</w:t>
            </w:r>
          </w:p>
        </w:tc>
      </w:tr>
      <w:tr w:rsidR="00631BC0" w:rsidRPr="0092774B" w14:paraId="47079AFC" w14:textId="77777777" w:rsidTr="00B951DC">
        <w:tc>
          <w:tcPr>
            <w:tcW w:w="2340" w:type="dxa"/>
          </w:tcPr>
          <w:p w14:paraId="35CFA5BF" w14:textId="77777777" w:rsidR="00631BC0" w:rsidRPr="00A2202E" w:rsidRDefault="00631BC0" w:rsidP="00B75101">
            <w:pPr>
              <w:rPr>
                <w:b/>
                <w:bCs/>
                <w:sz w:val="28"/>
                <w:szCs w:val="28"/>
              </w:rPr>
            </w:pPr>
            <w:r w:rsidRPr="00A2202E">
              <w:rPr>
                <w:b/>
                <w:bCs/>
                <w:sz w:val="28"/>
                <w:szCs w:val="28"/>
              </w:rPr>
              <w:t>Title</w:t>
            </w:r>
          </w:p>
        </w:tc>
        <w:tc>
          <w:tcPr>
            <w:tcW w:w="8910" w:type="dxa"/>
            <w:vAlign w:val="center"/>
          </w:tcPr>
          <w:p w14:paraId="7A165D56" w14:textId="77777777" w:rsidR="00631BC0" w:rsidRPr="003B2A06" w:rsidRDefault="00631BC0" w:rsidP="00B75101">
            <w:pPr>
              <w:pStyle w:val="Heading2"/>
              <w:rPr>
                <w:b/>
                <w:bCs/>
                <w:sz w:val="28"/>
                <w:szCs w:val="28"/>
              </w:rPr>
            </w:pPr>
            <w:bookmarkStart w:id="8" w:name="_Toc188956181"/>
            <w:r w:rsidRPr="003B2A06">
              <w:rPr>
                <w:b/>
                <w:bCs/>
                <w:sz w:val="28"/>
                <w:szCs w:val="28"/>
              </w:rPr>
              <w:t>Deviations unapproved &gt; 30 Days</w:t>
            </w:r>
            <w:bookmarkEnd w:id="8"/>
          </w:p>
        </w:tc>
      </w:tr>
      <w:tr w:rsidR="00631BC0" w:rsidRPr="0092774B" w14:paraId="0E1A7E5E" w14:textId="77777777" w:rsidTr="00B951DC">
        <w:tc>
          <w:tcPr>
            <w:tcW w:w="2340" w:type="dxa"/>
          </w:tcPr>
          <w:p w14:paraId="09D1A15F" w14:textId="77777777" w:rsidR="00631BC0" w:rsidRPr="00A2202E" w:rsidRDefault="00631BC0" w:rsidP="00B75101">
            <w:pPr>
              <w:rPr>
                <w:b/>
                <w:bCs/>
                <w:sz w:val="28"/>
                <w:szCs w:val="28"/>
              </w:rPr>
            </w:pPr>
            <w:r w:rsidRPr="00A2202E">
              <w:rPr>
                <w:b/>
                <w:bCs/>
                <w:sz w:val="28"/>
                <w:szCs w:val="28"/>
              </w:rPr>
              <w:t>Description</w:t>
            </w:r>
          </w:p>
        </w:tc>
        <w:tc>
          <w:tcPr>
            <w:tcW w:w="8910" w:type="dxa"/>
            <w:vAlign w:val="center"/>
          </w:tcPr>
          <w:p w14:paraId="088A89CA" w14:textId="77777777" w:rsidR="00CA39F5" w:rsidRPr="00CA39F5" w:rsidRDefault="00631BC0" w:rsidP="00B75101">
            <w:pPr>
              <w:rPr>
                <w:rFonts w:ascii="Calibri" w:eastAsia="Times New Roman" w:hAnsi="Calibri" w:cs="Calibri"/>
                <w:color w:val="000000" w:themeColor="text1"/>
                <w:sz w:val="24"/>
                <w:szCs w:val="24"/>
              </w:rPr>
            </w:pPr>
            <w:r w:rsidRPr="00CA39F5">
              <w:rPr>
                <w:rFonts w:ascii="Calibri" w:eastAsia="Times New Roman" w:hAnsi="Calibri" w:cs="Calibri"/>
                <w:color w:val="000000" w:themeColor="text1"/>
                <w:sz w:val="24"/>
                <w:szCs w:val="24"/>
              </w:rPr>
              <w:t>All minor</w:t>
            </w:r>
            <w:r w:rsidR="00814B6B" w:rsidRPr="00CA39F5">
              <w:rPr>
                <w:rFonts w:ascii="Calibri" w:eastAsia="Times New Roman" w:hAnsi="Calibri" w:cs="Calibri"/>
                <w:color w:val="000000" w:themeColor="text1"/>
                <w:sz w:val="24"/>
                <w:szCs w:val="24"/>
              </w:rPr>
              <w:t>/</w:t>
            </w:r>
            <w:r w:rsidRPr="00CA39F5">
              <w:rPr>
                <w:rFonts w:ascii="Calibri" w:eastAsia="Times New Roman" w:hAnsi="Calibri" w:cs="Calibri"/>
                <w:color w:val="000000" w:themeColor="text1"/>
                <w:sz w:val="24"/>
                <w:szCs w:val="24"/>
              </w:rPr>
              <w:t>moderate</w:t>
            </w:r>
            <w:r w:rsidR="00814B6B" w:rsidRPr="00CA39F5">
              <w:rPr>
                <w:rFonts w:ascii="Calibri" w:eastAsia="Times New Roman" w:hAnsi="Calibri" w:cs="Calibri"/>
                <w:color w:val="000000" w:themeColor="text1"/>
                <w:sz w:val="24"/>
                <w:szCs w:val="24"/>
              </w:rPr>
              <w:t>/</w:t>
            </w:r>
            <w:r w:rsidRPr="00CA39F5">
              <w:rPr>
                <w:rFonts w:ascii="Calibri" w:eastAsia="Times New Roman" w:hAnsi="Calibri" w:cs="Calibri"/>
                <w:color w:val="000000" w:themeColor="text1"/>
                <w:sz w:val="24"/>
                <w:szCs w:val="24"/>
              </w:rPr>
              <w:t xml:space="preserve">major deviations </w:t>
            </w:r>
            <w:r w:rsidR="00814B6B" w:rsidRPr="00CA39F5">
              <w:rPr>
                <w:rFonts w:ascii="Calibri" w:eastAsia="Times New Roman" w:hAnsi="Calibri" w:cs="Calibri"/>
                <w:color w:val="000000" w:themeColor="text1"/>
                <w:sz w:val="24"/>
                <w:szCs w:val="24"/>
              </w:rPr>
              <w:t xml:space="preserve">that went </w:t>
            </w:r>
            <w:r w:rsidRPr="00CA39F5">
              <w:rPr>
                <w:rFonts w:ascii="Calibri" w:eastAsia="Times New Roman" w:hAnsi="Calibri" w:cs="Calibri"/>
                <w:color w:val="000000" w:themeColor="text1"/>
                <w:sz w:val="24"/>
                <w:szCs w:val="24"/>
              </w:rPr>
              <w:t xml:space="preserve">past 30 days </w:t>
            </w:r>
            <w:r w:rsidR="00814B6B" w:rsidRPr="00CA39F5">
              <w:rPr>
                <w:rFonts w:ascii="Calibri" w:eastAsia="Times New Roman" w:hAnsi="Calibri" w:cs="Calibri"/>
                <w:color w:val="000000" w:themeColor="text1"/>
                <w:sz w:val="24"/>
                <w:szCs w:val="24"/>
              </w:rPr>
              <w:t>before approval (</w:t>
            </w:r>
            <w:r w:rsidRPr="00CA39F5">
              <w:rPr>
                <w:rFonts w:ascii="Calibri" w:eastAsia="Times New Roman" w:hAnsi="Calibri" w:cs="Calibri"/>
                <w:color w:val="000000" w:themeColor="text1"/>
                <w:sz w:val="24"/>
                <w:szCs w:val="24"/>
              </w:rPr>
              <w:t>unapproved</w:t>
            </w:r>
            <w:r w:rsidR="00814B6B" w:rsidRPr="00CA39F5">
              <w:rPr>
                <w:rFonts w:ascii="Calibri" w:eastAsia="Times New Roman" w:hAnsi="Calibri" w:cs="Calibri"/>
                <w:color w:val="000000" w:themeColor="text1"/>
                <w:sz w:val="24"/>
                <w:szCs w:val="24"/>
              </w:rPr>
              <w:t>) at any time during a target time-period.</w:t>
            </w:r>
            <w:r w:rsidRPr="00CA39F5">
              <w:rPr>
                <w:rFonts w:ascii="Calibri" w:eastAsia="Times New Roman" w:hAnsi="Calibri" w:cs="Calibri"/>
                <w:color w:val="000000" w:themeColor="text1"/>
                <w:sz w:val="24"/>
                <w:szCs w:val="24"/>
              </w:rPr>
              <w:t xml:space="preserve"> </w:t>
            </w:r>
          </w:p>
          <w:p w14:paraId="4A287B99" w14:textId="36F24D41" w:rsidR="00631BC0" w:rsidRPr="00CA39F5" w:rsidRDefault="004B719D" w:rsidP="00B75101">
            <w:pPr>
              <w:rPr>
                <w:rFonts w:ascii="Calibri" w:eastAsia="Times New Roman" w:hAnsi="Calibri" w:cs="Calibri"/>
                <w:color w:val="000000"/>
                <w:sz w:val="24"/>
                <w:szCs w:val="24"/>
              </w:rPr>
            </w:pPr>
            <w:r w:rsidRPr="00CA39F5">
              <w:rPr>
                <w:sz w:val="24"/>
                <w:szCs w:val="24"/>
              </w:rPr>
              <w:t>Applies only to deviations within Lilly. Deviations that occur at or is identified by and investigated by external organizations are out of scope for this KPI.</w:t>
            </w:r>
          </w:p>
        </w:tc>
      </w:tr>
      <w:tr w:rsidR="00631BC0" w:rsidRPr="0092774B" w14:paraId="51D32134" w14:textId="77777777" w:rsidTr="00B951DC">
        <w:tc>
          <w:tcPr>
            <w:tcW w:w="2340" w:type="dxa"/>
          </w:tcPr>
          <w:p w14:paraId="296E9133" w14:textId="77777777" w:rsidR="00631BC0" w:rsidRPr="00A2202E" w:rsidRDefault="00631BC0" w:rsidP="00B75101">
            <w:pPr>
              <w:rPr>
                <w:b/>
                <w:bCs/>
                <w:sz w:val="28"/>
                <w:szCs w:val="28"/>
              </w:rPr>
            </w:pPr>
            <w:r w:rsidRPr="00A2202E">
              <w:rPr>
                <w:b/>
                <w:bCs/>
                <w:sz w:val="28"/>
                <w:szCs w:val="28"/>
              </w:rPr>
              <w:t>Purpose</w:t>
            </w:r>
          </w:p>
        </w:tc>
        <w:tc>
          <w:tcPr>
            <w:tcW w:w="8910" w:type="dxa"/>
            <w:vAlign w:val="center"/>
          </w:tcPr>
          <w:p w14:paraId="11C51C16" w14:textId="77777777" w:rsidR="00631BC0" w:rsidRPr="0092774B" w:rsidRDefault="00631BC0" w:rsidP="00B75101">
            <w:pPr>
              <w:rPr>
                <w:sz w:val="24"/>
                <w:szCs w:val="24"/>
              </w:rPr>
            </w:pPr>
            <w:r w:rsidRPr="46C17430">
              <w:rPr>
                <w:sz w:val="24"/>
                <w:szCs w:val="24"/>
              </w:rPr>
              <w:t>Drive timely completion of deviations.</w:t>
            </w:r>
          </w:p>
        </w:tc>
      </w:tr>
      <w:tr w:rsidR="00631BC0" w:rsidRPr="0092774B" w14:paraId="1953E92B" w14:textId="77777777" w:rsidTr="00B951DC">
        <w:tc>
          <w:tcPr>
            <w:tcW w:w="2340" w:type="dxa"/>
          </w:tcPr>
          <w:p w14:paraId="2BAD9DFC" w14:textId="77777777" w:rsidR="00631BC0" w:rsidRPr="00A2202E" w:rsidRDefault="00631BC0" w:rsidP="00B75101">
            <w:pPr>
              <w:rPr>
                <w:b/>
                <w:bCs/>
                <w:sz w:val="28"/>
                <w:szCs w:val="28"/>
              </w:rPr>
            </w:pPr>
            <w:r w:rsidRPr="00A2202E">
              <w:rPr>
                <w:b/>
                <w:bCs/>
                <w:sz w:val="28"/>
                <w:szCs w:val="28"/>
              </w:rPr>
              <w:t>Target</w:t>
            </w:r>
          </w:p>
        </w:tc>
        <w:tc>
          <w:tcPr>
            <w:tcW w:w="8910" w:type="dxa"/>
            <w:vAlign w:val="center"/>
          </w:tcPr>
          <w:p w14:paraId="3E929B12" w14:textId="13C745AA" w:rsidR="00631BC0" w:rsidRPr="0092774B" w:rsidRDefault="00631BC0" w:rsidP="00B75101">
            <w:pPr>
              <w:rPr>
                <w:sz w:val="24"/>
                <w:szCs w:val="24"/>
              </w:rPr>
            </w:pPr>
            <w:r w:rsidRPr="004E6186">
              <w:rPr>
                <w:sz w:val="24"/>
                <w:szCs w:val="24"/>
              </w:rPr>
              <w:t xml:space="preserve">Refer to </w:t>
            </w:r>
            <w:r w:rsidRPr="00130A57">
              <w:rPr>
                <w:sz w:val="24"/>
                <w:szCs w:val="24"/>
                <w:u w:val="single"/>
              </w:rPr>
              <w:t>Appendix 1: Targets</w:t>
            </w:r>
            <w:r w:rsidRPr="004E6186">
              <w:rPr>
                <w:sz w:val="24"/>
                <w:szCs w:val="24"/>
              </w:rPr>
              <w:t xml:space="preserve"> for </w:t>
            </w:r>
            <w:r>
              <w:rPr>
                <w:sz w:val="24"/>
                <w:szCs w:val="24"/>
              </w:rPr>
              <w:t xml:space="preserve">the </w:t>
            </w:r>
            <w:r w:rsidRPr="004E6186">
              <w:rPr>
                <w:sz w:val="24"/>
                <w:szCs w:val="24"/>
              </w:rPr>
              <w:t xml:space="preserve">current Tier 3 and Tier 4 </w:t>
            </w:r>
            <w:r>
              <w:rPr>
                <w:sz w:val="24"/>
                <w:szCs w:val="24"/>
              </w:rPr>
              <w:t>values</w:t>
            </w:r>
            <w:r w:rsidRPr="004E6186">
              <w:rPr>
                <w:sz w:val="24"/>
                <w:szCs w:val="24"/>
              </w:rPr>
              <w:t>.</w:t>
            </w:r>
          </w:p>
        </w:tc>
      </w:tr>
      <w:tr w:rsidR="00631BC0" w:rsidRPr="0092774B" w14:paraId="1400F1CF" w14:textId="77777777" w:rsidTr="00B951DC">
        <w:tc>
          <w:tcPr>
            <w:tcW w:w="2340" w:type="dxa"/>
          </w:tcPr>
          <w:p w14:paraId="4324D21D" w14:textId="77777777" w:rsidR="00631BC0" w:rsidRPr="00FA0111" w:rsidRDefault="00631BC0" w:rsidP="00B75101">
            <w:pPr>
              <w:rPr>
                <w:b/>
                <w:bCs/>
                <w:sz w:val="28"/>
                <w:szCs w:val="28"/>
              </w:rPr>
            </w:pPr>
            <w:r w:rsidRPr="00FA0111">
              <w:rPr>
                <w:b/>
                <w:bCs/>
                <w:sz w:val="28"/>
                <w:szCs w:val="28"/>
              </w:rPr>
              <w:t xml:space="preserve">Measurement Frequency </w:t>
            </w:r>
          </w:p>
        </w:tc>
        <w:tc>
          <w:tcPr>
            <w:tcW w:w="8910" w:type="dxa"/>
            <w:vAlign w:val="center"/>
          </w:tcPr>
          <w:p w14:paraId="769D84EA" w14:textId="386E9DB0" w:rsidR="00631BC0" w:rsidRPr="0092774B" w:rsidRDefault="00631BC0" w:rsidP="00B75101">
            <w:pPr>
              <w:rPr>
                <w:rFonts w:ascii="Calibri" w:eastAsia="Calibri" w:hAnsi="Calibri" w:cs="Calibri"/>
                <w:color w:val="70AD47" w:themeColor="accent6"/>
                <w:sz w:val="24"/>
                <w:szCs w:val="24"/>
              </w:rPr>
            </w:pPr>
            <w:r w:rsidRPr="00130A57">
              <w:rPr>
                <w:b/>
                <w:bCs/>
                <w:sz w:val="24"/>
                <w:szCs w:val="24"/>
              </w:rPr>
              <w:t>Measurement and monitoring should occur no less than weekly</w:t>
            </w:r>
            <w:r w:rsidRPr="00130A57">
              <w:rPr>
                <w:sz w:val="24"/>
                <w:szCs w:val="24"/>
              </w:rPr>
              <w:t>.  If the target is set for a larger time-period than</w:t>
            </w:r>
            <w:r>
              <w:rPr>
                <w:sz w:val="24"/>
                <w:szCs w:val="24"/>
              </w:rPr>
              <w:t xml:space="preserve"> the </w:t>
            </w:r>
            <w:r w:rsidRPr="00130A57">
              <w:rPr>
                <w:sz w:val="24"/>
                <w:szCs w:val="24"/>
              </w:rPr>
              <w:t xml:space="preserve">measurement </w:t>
            </w:r>
            <w:r>
              <w:rPr>
                <w:sz w:val="24"/>
                <w:szCs w:val="24"/>
              </w:rPr>
              <w:t xml:space="preserve">frequency </w:t>
            </w:r>
            <w:r w:rsidRPr="00130A57">
              <w:rPr>
                <w:sz w:val="24"/>
                <w:szCs w:val="24"/>
              </w:rPr>
              <w:t>(e.g. a monthly target), accumulate the reported values until the sum of measurement time-periods = the target time-period.</w:t>
            </w:r>
          </w:p>
        </w:tc>
      </w:tr>
      <w:tr w:rsidR="00631BC0" w:rsidRPr="00722431" w14:paraId="7B487C37" w14:textId="77777777" w:rsidTr="00B951DC">
        <w:tc>
          <w:tcPr>
            <w:tcW w:w="2340" w:type="dxa"/>
          </w:tcPr>
          <w:p w14:paraId="03493BCA" w14:textId="77777777" w:rsidR="00631BC0" w:rsidRPr="00A2202E" w:rsidRDefault="00631BC0" w:rsidP="00B75101">
            <w:pPr>
              <w:rPr>
                <w:b/>
                <w:bCs/>
                <w:sz w:val="28"/>
                <w:szCs w:val="28"/>
              </w:rPr>
            </w:pPr>
            <w:r w:rsidRPr="00A2202E">
              <w:rPr>
                <w:b/>
                <w:bCs/>
                <w:sz w:val="28"/>
                <w:szCs w:val="28"/>
              </w:rPr>
              <w:t xml:space="preserve">Calculation </w:t>
            </w:r>
          </w:p>
        </w:tc>
        <w:tc>
          <w:tcPr>
            <w:tcW w:w="8910" w:type="dxa"/>
            <w:vAlign w:val="center"/>
          </w:tcPr>
          <w:p w14:paraId="0FE8231E" w14:textId="1A0ECE7B" w:rsidR="00194F4A" w:rsidRPr="006A3ECE" w:rsidRDefault="00194F4A" w:rsidP="00194F4A">
            <w:pPr>
              <w:ind w:left="-15"/>
              <w:rPr>
                <w:rFonts w:cstheme="minorHAnsi"/>
                <w:b/>
                <w:bCs/>
                <w:color w:val="000000" w:themeColor="text1"/>
                <w:sz w:val="24"/>
                <w:szCs w:val="24"/>
              </w:rPr>
            </w:pPr>
            <w:r w:rsidRPr="006A3ECE">
              <w:rPr>
                <w:rFonts w:cstheme="minorHAnsi"/>
                <w:b/>
                <w:bCs/>
                <w:color w:val="000000" w:themeColor="text1"/>
                <w:sz w:val="24"/>
                <w:szCs w:val="24"/>
              </w:rPr>
              <w:t xml:space="preserve">Steps required to determine the </w:t>
            </w:r>
            <w:r>
              <w:rPr>
                <w:rFonts w:cstheme="minorHAnsi"/>
                <w:b/>
                <w:bCs/>
                <w:color w:val="000000" w:themeColor="text1"/>
                <w:sz w:val="24"/>
                <w:szCs w:val="24"/>
              </w:rPr>
              <w:t xml:space="preserve"># of </w:t>
            </w:r>
            <w:r w:rsidRPr="00194F4A">
              <w:rPr>
                <w:rFonts w:cstheme="minorHAnsi"/>
                <w:b/>
                <w:bCs/>
                <w:color w:val="000000" w:themeColor="text1"/>
                <w:sz w:val="24"/>
                <w:szCs w:val="24"/>
              </w:rPr>
              <w:t xml:space="preserve">Deviations unapproved &gt; 30 Days </w:t>
            </w:r>
            <w:r w:rsidRPr="006A3ECE">
              <w:rPr>
                <w:rFonts w:cstheme="minorHAnsi"/>
                <w:b/>
                <w:bCs/>
                <w:color w:val="000000" w:themeColor="text1"/>
                <w:sz w:val="24"/>
                <w:szCs w:val="24"/>
              </w:rPr>
              <w:t>result for your local organization:</w:t>
            </w:r>
          </w:p>
          <w:p w14:paraId="5797FAC2" w14:textId="77777777" w:rsidR="00194F4A" w:rsidRPr="006A3ECE" w:rsidRDefault="00194F4A" w:rsidP="00194F4A">
            <w:pPr>
              <w:ind w:left="-15"/>
              <w:rPr>
                <w:rFonts w:cstheme="minorHAnsi"/>
                <w:color w:val="000000" w:themeColor="text1"/>
              </w:rPr>
            </w:pPr>
          </w:p>
          <w:p w14:paraId="62C409AA" w14:textId="77777777" w:rsidR="00F57D4D" w:rsidRDefault="00F57D4D" w:rsidP="00F57D4D">
            <w:pPr>
              <w:pStyle w:val="ListParagraph"/>
              <w:numPr>
                <w:ilvl w:val="0"/>
                <w:numId w:val="28"/>
              </w:numPr>
              <w:spacing w:before="60" w:after="60"/>
              <w:contextualSpacing w:val="0"/>
              <w:rPr>
                <w:rFonts w:asciiTheme="minorHAnsi" w:hAnsiTheme="minorHAnsi" w:cstheme="minorHAnsi"/>
              </w:rPr>
            </w:pPr>
            <w:r w:rsidRPr="00151791">
              <w:rPr>
                <w:rFonts w:asciiTheme="minorHAnsi" w:hAnsiTheme="minorHAnsi" w:cstheme="minorHAnsi"/>
              </w:rPr>
              <w:t>Access the data source</w:t>
            </w:r>
            <w:r>
              <w:rPr>
                <w:rFonts w:asciiTheme="minorHAnsi" w:hAnsiTheme="minorHAnsi" w:cstheme="minorHAnsi"/>
              </w:rPr>
              <w:t xml:space="preserve"> as follows:</w:t>
            </w:r>
          </w:p>
          <w:p w14:paraId="15B3AEC7" w14:textId="77777777" w:rsidR="00F57D4D" w:rsidRDefault="00F57D4D" w:rsidP="00F57D4D">
            <w:pPr>
              <w:pStyle w:val="ListParagraph"/>
              <w:numPr>
                <w:ilvl w:val="1"/>
                <w:numId w:val="28"/>
              </w:numPr>
              <w:spacing w:before="60" w:after="60"/>
              <w:contextualSpacing w:val="0"/>
              <w:rPr>
                <w:rFonts w:asciiTheme="minorHAnsi" w:hAnsiTheme="minorHAnsi" w:cstheme="minorHAnsi"/>
              </w:rPr>
            </w:pPr>
            <w:r>
              <w:rPr>
                <w:rFonts w:asciiTheme="minorHAnsi" w:hAnsiTheme="minorHAnsi" w:cstheme="minorHAnsi"/>
              </w:rPr>
              <w:t>Access the Power BI Report via</w:t>
            </w:r>
            <w:r w:rsidRPr="00151791">
              <w:rPr>
                <w:rFonts w:asciiTheme="minorHAnsi" w:hAnsiTheme="minorHAnsi" w:cstheme="minorHAnsi"/>
              </w:rPr>
              <w:t xml:space="preserve"> the link provided in the Data Source(s) section below</w:t>
            </w:r>
            <w:r>
              <w:rPr>
                <w:rFonts w:asciiTheme="minorHAnsi" w:hAnsiTheme="minorHAnsi" w:cstheme="minorHAnsi"/>
              </w:rPr>
              <w:t>.</w:t>
            </w:r>
          </w:p>
          <w:p w14:paraId="2944D0FA" w14:textId="4E3A43E4" w:rsidR="00F57D4D" w:rsidRPr="00C43CF3" w:rsidRDefault="00F57D4D" w:rsidP="45726DF0">
            <w:pPr>
              <w:pStyle w:val="ListParagraph"/>
              <w:numPr>
                <w:ilvl w:val="1"/>
                <w:numId w:val="28"/>
              </w:numPr>
              <w:spacing w:before="60" w:after="60"/>
              <w:rPr>
                <w:rFonts w:asciiTheme="minorHAnsi" w:hAnsiTheme="minorHAnsi" w:cstheme="minorBidi"/>
              </w:rPr>
            </w:pPr>
            <w:r w:rsidRPr="45726DF0">
              <w:rPr>
                <w:rFonts w:asciiTheme="minorHAnsi" w:hAnsiTheme="minorHAnsi" w:cstheme="minorBidi"/>
              </w:rPr>
              <w:t xml:space="preserve">Select the </w:t>
            </w:r>
            <w:r w:rsidR="00122C97" w:rsidRPr="45726DF0">
              <w:rPr>
                <w:rFonts w:asciiTheme="minorHAnsi" w:hAnsiTheme="minorHAnsi" w:cstheme="minorBidi"/>
                <w:color w:val="FF0000"/>
              </w:rPr>
              <w:t>1</w:t>
            </w:r>
            <w:r w:rsidR="00122C97" w:rsidRPr="45726DF0">
              <w:rPr>
                <w:rFonts w:asciiTheme="minorHAnsi" w:hAnsiTheme="minorHAnsi" w:cstheme="minorBidi"/>
                <w:b/>
                <w:i/>
                <w:color w:val="FF0000"/>
                <w:vertAlign w:val="superscript"/>
              </w:rPr>
              <w:t>st</w:t>
            </w:r>
            <w:r w:rsidR="00122C97" w:rsidRPr="45726DF0">
              <w:rPr>
                <w:rFonts w:asciiTheme="minorHAnsi" w:hAnsiTheme="minorHAnsi" w:cstheme="minorBidi"/>
                <w:color w:val="FF0000"/>
              </w:rPr>
              <w:t xml:space="preserve"> </w:t>
            </w:r>
            <w:r w:rsidR="00122C97" w:rsidRPr="45726DF0">
              <w:rPr>
                <w:rFonts w:asciiTheme="minorHAnsi" w:hAnsiTheme="minorHAnsi" w:cstheme="minorBidi"/>
              </w:rPr>
              <w:t xml:space="preserve">of </w:t>
            </w:r>
            <w:r w:rsidR="00C43CF3" w:rsidRPr="45726DF0">
              <w:rPr>
                <w:rFonts w:asciiTheme="minorHAnsi" w:hAnsiTheme="minorHAnsi" w:cstheme="minorBidi"/>
              </w:rPr>
              <w:t xml:space="preserve">the 2 </w:t>
            </w:r>
            <w:r w:rsidR="00F648C1" w:rsidRPr="45726DF0">
              <w:rPr>
                <w:rFonts w:asciiTheme="minorHAnsi" w:hAnsiTheme="minorHAnsi" w:cstheme="minorBidi"/>
              </w:rPr>
              <w:t xml:space="preserve">‘Dev: </w:t>
            </w:r>
            <w:r w:rsidR="007C073E" w:rsidRPr="45726DF0">
              <w:rPr>
                <w:rFonts w:asciiTheme="minorHAnsi" w:hAnsiTheme="minorHAnsi" w:cstheme="minorBidi"/>
              </w:rPr>
              <w:t xml:space="preserve"> &gt; 30 Days’</w:t>
            </w:r>
            <w:r w:rsidRPr="45726DF0">
              <w:rPr>
                <w:rFonts w:asciiTheme="minorHAnsi" w:hAnsiTheme="minorHAnsi" w:cstheme="minorBidi"/>
              </w:rPr>
              <w:t xml:space="preserve"> view</w:t>
            </w:r>
            <w:r w:rsidR="007C073E" w:rsidRPr="45726DF0">
              <w:rPr>
                <w:rFonts w:asciiTheme="minorHAnsi" w:hAnsiTheme="minorHAnsi" w:cstheme="minorBidi"/>
              </w:rPr>
              <w:t>s</w:t>
            </w:r>
            <w:r w:rsidRPr="45726DF0">
              <w:rPr>
                <w:rFonts w:asciiTheme="minorHAnsi" w:hAnsiTheme="minorHAnsi" w:cstheme="minorBidi"/>
              </w:rPr>
              <w:t xml:space="preserve"> </w:t>
            </w:r>
            <w:r w:rsidR="007C073E" w:rsidRPr="45726DF0">
              <w:rPr>
                <w:rFonts w:asciiTheme="minorHAnsi" w:hAnsiTheme="minorHAnsi" w:cstheme="minorBidi"/>
              </w:rPr>
              <w:t>from</w:t>
            </w:r>
            <w:r w:rsidRPr="45726DF0">
              <w:rPr>
                <w:rFonts w:asciiTheme="minorHAnsi" w:hAnsiTheme="minorHAnsi" w:cstheme="minorBidi"/>
              </w:rPr>
              <w:t xml:space="preserve"> the Pages column to the left.</w:t>
            </w:r>
          </w:p>
          <w:p w14:paraId="3FC03D42" w14:textId="21B9E50B" w:rsidR="00922366" w:rsidRPr="00FE4A14" w:rsidRDefault="00922366" w:rsidP="00F57D4D">
            <w:pPr>
              <w:pStyle w:val="ListParagraph"/>
              <w:numPr>
                <w:ilvl w:val="0"/>
                <w:numId w:val="28"/>
              </w:numPr>
              <w:spacing w:before="60" w:after="60"/>
              <w:contextualSpacing w:val="0"/>
              <w:rPr>
                <w:rFonts w:asciiTheme="minorHAnsi" w:hAnsiTheme="minorHAnsi" w:cstheme="minorHAnsi"/>
              </w:rPr>
            </w:pPr>
            <w:r w:rsidRPr="00FE4A14">
              <w:rPr>
                <w:rFonts w:asciiTheme="minorHAnsi" w:hAnsiTheme="minorHAnsi" w:cstheme="minorHAnsi"/>
              </w:rPr>
              <w:t>Review all entries</w:t>
            </w:r>
            <w:r w:rsidR="00FE4A14" w:rsidRPr="00FE4A14">
              <w:rPr>
                <w:rFonts w:asciiTheme="minorHAnsi" w:hAnsiTheme="minorHAnsi" w:cstheme="minorHAnsi"/>
              </w:rPr>
              <w:t>.</w:t>
            </w:r>
          </w:p>
          <w:p w14:paraId="199A3C0E" w14:textId="77777777" w:rsidR="002D0555" w:rsidRPr="002D0555" w:rsidRDefault="00922366" w:rsidP="00F57D4D">
            <w:pPr>
              <w:pStyle w:val="ListParagraph"/>
              <w:numPr>
                <w:ilvl w:val="0"/>
                <w:numId w:val="28"/>
              </w:numPr>
              <w:spacing w:before="60" w:after="60"/>
              <w:contextualSpacing w:val="0"/>
            </w:pPr>
            <w:r w:rsidRPr="00FE4A14">
              <w:rPr>
                <w:rFonts w:asciiTheme="minorHAnsi" w:hAnsiTheme="minorHAnsi" w:cstheme="minorHAnsi"/>
              </w:rPr>
              <w:t>Identify all entries</w:t>
            </w:r>
            <w:r w:rsidR="002D0555">
              <w:rPr>
                <w:rFonts w:asciiTheme="minorHAnsi" w:hAnsiTheme="minorHAnsi" w:cstheme="minorHAnsi"/>
              </w:rPr>
              <w:t xml:space="preserve"> that are:</w:t>
            </w:r>
          </w:p>
          <w:p w14:paraId="0940E44A" w14:textId="75B14A50" w:rsidR="00922366" w:rsidRPr="002D0555" w:rsidRDefault="002D0555" w:rsidP="002D0555">
            <w:pPr>
              <w:pStyle w:val="ListParagraph"/>
              <w:numPr>
                <w:ilvl w:val="1"/>
                <w:numId w:val="28"/>
              </w:numPr>
              <w:spacing w:before="60" w:after="60"/>
              <w:contextualSpacing w:val="0"/>
            </w:pPr>
            <w:r>
              <w:rPr>
                <w:rFonts w:asciiTheme="minorHAnsi" w:hAnsiTheme="minorHAnsi" w:cstheme="minorHAnsi"/>
              </w:rPr>
              <w:t>A</w:t>
            </w:r>
            <w:r w:rsidR="00922366" w:rsidRPr="00FE4A14">
              <w:rPr>
                <w:rFonts w:asciiTheme="minorHAnsi" w:hAnsiTheme="minorHAnsi" w:cstheme="minorHAnsi"/>
              </w:rPr>
              <w:t>ssigned to employees within your local organization by reviewing the names in the ‘Assigned To’ column.</w:t>
            </w:r>
          </w:p>
          <w:p w14:paraId="272FAC40" w14:textId="662EFB5E" w:rsidR="002D0555" w:rsidRDefault="002D0555" w:rsidP="002D0555">
            <w:pPr>
              <w:pStyle w:val="ListParagraph"/>
              <w:numPr>
                <w:ilvl w:val="1"/>
                <w:numId w:val="28"/>
              </w:numPr>
              <w:spacing w:before="60" w:after="60"/>
              <w:contextualSpacing w:val="0"/>
              <w:rPr>
                <w:rFonts w:asciiTheme="minorHAnsi" w:hAnsiTheme="minorHAnsi" w:cstheme="minorHAnsi"/>
              </w:rPr>
            </w:pPr>
            <w:r w:rsidRPr="002D0555">
              <w:rPr>
                <w:rFonts w:asciiTheme="minorHAnsi" w:hAnsiTheme="minorHAnsi" w:cstheme="minorHAnsi"/>
              </w:rPr>
              <w:t xml:space="preserve">Where the </w:t>
            </w:r>
            <w:r w:rsidR="00E6030E">
              <w:rPr>
                <w:rFonts w:asciiTheme="minorHAnsi" w:hAnsiTheme="minorHAnsi" w:cstheme="minorHAnsi"/>
              </w:rPr>
              <w:t xml:space="preserve">‘Status Category’ </w:t>
            </w:r>
            <w:r w:rsidR="00E6030E">
              <w:rPr>
                <w:rFonts w:ascii="Calibri" w:hAnsi="Calibri" w:cs="Calibri"/>
              </w:rPr>
              <w:t>≠</w:t>
            </w:r>
            <w:r w:rsidR="00E6030E">
              <w:rPr>
                <w:rFonts w:asciiTheme="minorHAnsi" w:hAnsiTheme="minorHAnsi" w:cstheme="minorHAnsi"/>
              </w:rPr>
              <w:t xml:space="preserve"> ‘Done’ (or any variation of ‘Done’).</w:t>
            </w:r>
          </w:p>
          <w:p w14:paraId="23BA2545" w14:textId="5129F7DE" w:rsidR="00E6030E" w:rsidRPr="002D0555" w:rsidRDefault="00E6030E" w:rsidP="002D0555">
            <w:pPr>
              <w:pStyle w:val="ListParagraph"/>
              <w:numPr>
                <w:ilvl w:val="1"/>
                <w:numId w:val="28"/>
              </w:numPr>
              <w:spacing w:before="60" w:after="60"/>
              <w:contextualSpacing w:val="0"/>
              <w:rPr>
                <w:rFonts w:asciiTheme="minorHAnsi" w:hAnsiTheme="minorHAnsi" w:cstheme="minorHAnsi"/>
              </w:rPr>
            </w:pPr>
            <w:r>
              <w:rPr>
                <w:rFonts w:asciiTheme="minorHAnsi" w:hAnsiTheme="minorHAnsi" w:cstheme="minorHAnsi"/>
              </w:rPr>
              <w:t xml:space="preserve">Where the </w:t>
            </w:r>
            <w:r w:rsidR="00022604">
              <w:rPr>
                <w:rFonts w:asciiTheme="minorHAnsi" w:hAnsiTheme="minorHAnsi" w:cstheme="minorHAnsi"/>
              </w:rPr>
              <w:t xml:space="preserve">‘Created + 30 Days’ date falls within the </w:t>
            </w:r>
            <w:r w:rsidR="004B73E1">
              <w:rPr>
                <w:rFonts w:asciiTheme="minorHAnsi" w:hAnsiTheme="minorHAnsi" w:cstheme="minorHAnsi"/>
              </w:rPr>
              <w:t>measurement time period.</w:t>
            </w:r>
          </w:p>
          <w:p w14:paraId="70588B62" w14:textId="4B95A5E3" w:rsidR="00194F4A" w:rsidRPr="00FE4A14" w:rsidRDefault="00922366" w:rsidP="00F57D4D">
            <w:pPr>
              <w:pStyle w:val="ListParagraph"/>
              <w:numPr>
                <w:ilvl w:val="0"/>
                <w:numId w:val="28"/>
              </w:numPr>
              <w:spacing w:before="60" w:after="60"/>
              <w:contextualSpacing w:val="0"/>
            </w:pPr>
            <w:r w:rsidRPr="00FE4A14">
              <w:rPr>
                <w:rFonts w:asciiTheme="minorHAnsi" w:hAnsiTheme="minorHAnsi" w:cstheme="minorHAnsi"/>
              </w:rPr>
              <w:t>Count the total number of entries assigned to individuals in your local organization.  This is the ‘</w:t>
            </w:r>
            <w:r w:rsidR="00FE4A14" w:rsidRPr="00FE4A14">
              <w:rPr>
                <w:rFonts w:asciiTheme="minorHAnsi" w:hAnsiTheme="minorHAnsi" w:cstheme="minorHAnsi"/>
              </w:rPr>
              <w:t xml:space="preserve">Deviations unapproved &gt; 30 Days </w:t>
            </w:r>
            <w:r w:rsidRPr="00FE4A14">
              <w:rPr>
                <w:rFonts w:asciiTheme="minorHAnsi" w:hAnsiTheme="minorHAnsi" w:cstheme="minorHAnsi"/>
              </w:rPr>
              <w:t>result for your local organization</w:t>
            </w:r>
            <w:r w:rsidR="00FE4A14" w:rsidRPr="00FE4A14">
              <w:rPr>
                <w:rFonts w:asciiTheme="minorHAnsi" w:hAnsiTheme="minorHAnsi" w:cstheme="minorHAnsi"/>
              </w:rPr>
              <w:t>.</w:t>
            </w:r>
            <w:r w:rsidR="00C24372">
              <w:rPr>
                <w:rFonts w:asciiTheme="minorHAnsi" w:hAnsiTheme="minorHAnsi" w:cstheme="minorHAnsi"/>
              </w:rPr>
              <w:t xml:space="preserve"> (</w:t>
            </w:r>
            <w:r w:rsidR="00C24372">
              <w:rPr>
                <w:rFonts w:asciiTheme="minorHAnsi" w:hAnsiTheme="minorHAnsi" w:cstheme="minorHAnsi"/>
                <w:color w:val="FF0000"/>
              </w:rPr>
              <w:t>2/23/2025- for prototype we are gone to sort by cost center for tier 3 and tier 4)</w:t>
            </w:r>
          </w:p>
          <w:p w14:paraId="0AF3DF77" w14:textId="77777777" w:rsidR="00194F4A" w:rsidRDefault="00194F4A" w:rsidP="00B75101">
            <w:pPr>
              <w:rPr>
                <w:rFonts w:ascii="Segoe UI" w:eastAsia="Times New Roman" w:hAnsi="Segoe UI" w:cs="Segoe UI"/>
                <w:color w:val="000000"/>
                <w:sz w:val="2"/>
                <w:szCs w:val="2"/>
              </w:rPr>
            </w:pPr>
          </w:p>
          <w:p w14:paraId="062FF20A" w14:textId="77777777" w:rsidR="00194F4A" w:rsidRDefault="00194F4A" w:rsidP="00B75101">
            <w:pPr>
              <w:rPr>
                <w:rFonts w:ascii="Segoe UI" w:eastAsia="Times New Roman" w:hAnsi="Segoe UI" w:cs="Segoe UI"/>
                <w:color w:val="000000"/>
                <w:sz w:val="2"/>
                <w:szCs w:val="2"/>
              </w:rPr>
            </w:pPr>
          </w:p>
          <w:p w14:paraId="03916125" w14:textId="77777777" w:rsidR="00194F4A" w:rsidRPr="00722431" w:rsidRDefault="00194F4A" w:rsidP="00B75101">
            <w:pPr>
              <w:rPr>
                <w:rFonts w:ascii="Segoe UI" w:eastAsia="Times New Roman" w:hAnsi="Segoe UI" w:cs="Segoe UI"/>
                <w:color w:val="000000"/>
                <w:sz w:val="2"/>
                <w:szCs w:val="2"/>
              </w:rPr>
            </w:pPr>
          </w:p>
        </w:tc>
      </w:tr>
      <w:tr w:rsidR="00631BC0" w:rsidRPr="00A77355" w14:paraId="134F3FBF" w14:textId="77777777" w:rsidTr="00B951DC">
        <w:tc>
          <w:tcPr>
            <w:tcW w:w="2340" w:type="dxa"/>
          </w:tcPr>
          <w:p w14:paraId="26D23787" w14:textId="77777777" w:rsidR="00631BC0" w:rsidRPr="00A2202E" w:rsidRDefault="00631BC0" w:rsidP="00B75101">
            <w:pPr>
              <w:rPr>
                <w:b/>
                <w:bCs/>
                <w:sz w:val="28"/>
                <w:szCs w:val="28"/>
              </w:rPr>
            </w:pPr>
            <w:r w:rsidRPr="00A2202E">
              <w:rPr>
                <w:b/>
                <w:bCs/>
                <w:sz w:val="28"/>
                <w:szCs w:val="28"/>
              </w:rPr>
              <w:t>Data Source(s)</w:t>
            </w:r>
          </w:p>
        </w:tc>
        <w:tc>
          <w:tcPr>
            <w:tcW w:w="8910" w:type="dxa"/>
            <w:vAlign w:val="center"/>
          </w:tcPr>
          <w:p w14:paraId="69A8FF19" w14:textId="166FD944" w:rsidR="00631BC0" w:rsidRPr="00E91430" w:rsidRDefault="635DF7C2" w:rsidP="00B75101">
            <w:pPr>
              <w:rPr>
                <w:sz w:val="24"/>
                <w:szCs w:val="24"/>
              </w:rPr>
            </w:pPr>
            <w:hyperlink r:id="rId21">
              <w:r w:rsidRPr="45726DF0">
                <w:rPr>
                  <w:rStyle w:val="Hyperlink"/>
                </w:rPr>
                <w:t>PRD TrackWise Metrics - Power BI</w:t>
              </w:r>
            </w:hyperlink>
          </w:p>
        </w:tc>
      </w:tr>
    </w:tbl>
    <w:p w14:paraId="6D6DD7CC" w14:textId="77777777" w:rsidR="00773FC1" w:rsidRDefault="00773FC1" w:rsidP="00221F18">
      <w:pPr>
        <w:jc w:val="both"/>
        <w:rPr>
          <w:rFonts w:cstheme="minorHAnsi"/>
        </w:rPr>
      </w:pPr>
    </w:p>
    <w:p w14:paraId="5AD16791" w14:textId="77777777" w:rsidR="00773FC1" w:rsidRDefault="00773FC1" w:rsidP="00221F18">
      <w:pPr>
        <w:jc w:val="both"/>
        <w:rPr>
          <w:rFonts w:cstheme="minorHAnsi"/>
        </w:rPr>
      </w:pPr>
    </w:p>
    <w:p w14:paraId="416F9333" w14:textId="77777777" w:rsidR="00922366" w:rsidRDefault="00922366" w:rsidP="00221F18">
      <w:pPr>
        <w:jc w:val="both"/>
        <w:rPr>
          <w:rFonts w:cstheme="minorHAnsi"/>
        </w:rPr>
      </w:pPr>
    </w:p>
    <w:p w14:paraId="10B229C2" w14:textId="77777777" w:rsidR="00922366" w:rsidRDefault="00922366" w:rsidP="00221F18">
      <w:pPr>
        <w:jc w:val="both"/>
        <w:rPr>
          <w:rFonts w:cstheme="minorHAnsi"/>
        </w:rPr>
      </w:pPr>
    </w:p>
    <w:p w14:paraId="589DD770" w14:textId="77777777" w:rsidR="0029289C" w:rsidRDefault="0029289C" w:rsidP="00221F18">
      <w:pPr>
        <w:jc w:val="both"/>
        <w:rPr>
          <w:rFonts w:cstheme="minorHAnsi"/>
        </w:rPr>
      </w:pPr>
    </w:p>
    <w:p w14:paraId="5F5D586E" w14:textId="77777777" w:rsidR="0029289C" w:rsidRDefault="0029289C" w:rsidP="00221F18">
      <w:pPr>
        <w:jc w:val="both"/>
        <w:rPr>
          <w:rFonts w:cstheme="minorHAnsi"/>
        </w:rPr>
      </w:pPr>
    </w:p>
    <w:p w14:paraId="431AD2FB" w14:textId="77777777" w:rsidR="0029289C" w:rsidRDefault="0029289C" w:rsidP="00221F18">
      <w:pPr>
        <w:jc w:val="both"/>
        <w:rPr>
          <w:rFonts w:cstheme="minorHAnsi"/>
        </w:rPr>
      </w:pPr>
    </w:p>
    <w:tbl>
      <w:tblPr>
        <w:tblStyle w:val="TableGrid"/>
        <w:tblW w:w="10170" w:type="dxa"/>
        <w:tblInd w:w="-635" w:type="dxa"/>
        <w:tblLook w:val="04A0" w:firstRow="1" w:lastRow="0" w:firstColumn="1" w:lastColumn="0" w:noHBand="0" w:noVBand="1"/>
      </w:tblPr>
      <w:tblGrid>
        <w:gridCol w:w="2340"/>
        <w:gridCol w:w="7830"/>
      </w:tblGrid>
      <w:tr w:rsidR="00B16CAF" w14:paraId="6B68F8C1" w14:textId="77777777" w:rsidTr="00B75101">
        <w:tc>
          <w:tcPr>
            <w:tcW w:w="2340" w:type="dxa"/>
            <w:shd w:val="clear" w:color="auto" w:fill="D9D9D9" w:themeFill="background1" w:themeFillShade="D9"/>
          </w:tcPr>
          <w:p w14:paraId="7F8222B2" w14:textId="77777777" w:rsidR="00B16CAF" w:rsidRPr="00A2202E" w:rsidRDefault="00B16CAF" w:rsidP="00B75101">
            <w:pPr>
              <w:rPr>
                <w:b/>
                <w:bCs/>
                <w:sz w:val="32"/>
                <w:szCs w:val="32"/>
              </w:rPr>
            </w:pPr>
            <w:r w:rsidRPr="00A2202E">
              <w:rPr>
                <w:b/>
                <w:bCs/>
                <w:sz w:val="32"/>
                <w:szCs w:val="32"/>
              </w:rPr>
              <w:t>Fi</w:t>
            </w:r>
            <w:r>
              <w:rPr>
                <w:b/>
                <w:bCs/>
                <w:sz w:val="32"/>
                <w:szCs w:val="32"/>
              </w:rPr>
              <w:t>el</w:t>
            </w:r>
            <w:r w:rsidRPr="00A2202E">
              <w:rPr>
                <w:b/>
                <w:bCs/>
                <w:sz w:val="32"/>
                <w:szCs w:val="32"/>
              </w:rPr>
              <w:t>d Name</w:t>
            </w:r>
          </w:p>
        </w:tc>
        <w:tc>
          <w:tcPr>
            <w:tcW w:w="7830" w:type="dxa"/>
            <w:shd w:val="clear" w:color="auto" w:fill="D9D9D9" w:themeFill="background1" w:themeFillShade="D9"/>
          </w:tcPr>
          <w:p w14:paraId="3E7A0D9C" w14:textId="77777777" w:rsidR="00B16CAF" w:rsidRPr="00A2202E" w:rsidRDefault="00B16CAF" w:rsidP="00B75101">
            <w:pPr>
              <w:rPr>
                <w:b/>
                <w:bCs/>
                <w:sz w:val="32"/>
                <w:szCs w:val="32"/>
              </w:rPr>
            </w:pPr>
            <w:r w:rsidRPr="00A2202E">
              <w:rPr>
                <w:b/>
                <w:bCs/>
                <w:sz w:val="32"/>
                <w:szCs w:val="32"/>
              </w:rPr>
              <w:t>Explanation</w:t>
            </w:r>
          </w:p>
        </w:tc>
      </w:tr>
      <w:tr w:rsidR="00B16CAF" w14:paraId="2D4F435B" w14:textId="77777777" w:rsidTr="00B75101">
        <w:tc>
          <w:tcPr>
            <w:tcW w:w="2340" w:type="dxa"/>
          </w:tcPr>
          <w:p w14:paraId="351BF136" w14:textId="77777777" w:rsidR="00B16CAF" w:rsidRPr="00A2202E" w:rsidRDefault="00B16CAF" w:rsidP="00B75101">
            <w:pPr>
              <w:rPr>
                <w:b/>
                <w:bCs/>
                <w:sz w:val="28"/>
                <w:szCs w:val="28"/>
              </w:rPr>
            </w:pPr>
            <w:r w:rsidRPr="00A2202E">
              <w:rPr>
                <w:b/>
                <w:bCs/>
                <w:sz w:val="28"/>
                <w:szCs w:val="28"/>
              </w:rPr>
              <w:t>Title</w:t>
            </w:r>
          </w:p>
        </w:tc>
        <w:tc>
          <w:tcPr>
            <w:tcW w:w="7830" w:type="dxa"/>
            <w:vAlign w:val="center"/>
          </w:tcPr>
          <w:p w14:paraId="0C016A14" w14:textId="5FBA39C6" w:rsidR="00B16CAF" w:rsidRPr="005C3DC9" w:rsidRDefault="00211A13" w:rsidP="00B75101">
            <w:pPr>
              <w:pStyle w:val="Heading2"/>
              <w:rPr>
                <w:b/>
                <w:sz w:val="28"/>
                <w:szCs w:val="28"/>
              </w:rPr>
            </w:pPr>
            <w:bookmarkStart w:id="9" w:name="_Toc188956182"/>
            <w:r w:rsidRPr="00211A13">
              <w:rPr>
                <w:b/>
                <w:bCs/>
                <w:sz w:val="28"/>
                <w:szCs w:val="28"/>
              </w:rPr>
              <w:t>Total Deviations: (Minor Deviation, Moderate Deviations, Major Deviations)</w:t>
            </w:r>
            <w:bookmarkEnd w:id="9"/>
            <w:r w:rsidRPr="00211A13">
              <w:rPr>
                <w:b/>
                <w:bCs/>
                <w:sz w:val="28"/>
                <w:szCs w:val="28"/>
              </w:rPr>
              <w:t> </w:t>
            </w:r>
          </w:p>
        </w:tc>
      </w:tr>
      <w:tr w:rsidR="00B16CAF" w14:paraId="7DA8CAD9" w14:textId="77777777" w:rsidTr="00B75101">
        <w:tc>
          <w:tcPr>
            <w:tcW w:w="2340" w:type="dxa"/>
          </w:tcPr>
          <w:p w14:paraId="54D7B57A" w14:textId="77777777" w:rsidR="00B16CAF" w:rsidRPr="00A2202E" w:rsidRDefault="00B16CAF" w:rsidP="00B75101">
            <w:pPr>
              <w:rPr>
                <w:b/>
                <w:bCs/>
                <w:sz w:val="28"/>
                <w:szCs w:val="28"/>
              </w:rPr>
            </w:pPr>
            <w:r w:rsidRPr="00A2202E">
              <w:rPr>
                <w:b/>
                <w:bCs/>
                <w:sz w:val="28"/>
                <w:szCs w:val="28"/>
              </w:rPr>
              <w:t>Description</w:t>
            </w:r>
          </w:p>
        </w:tc>
        <w:tc>
          <w:tcPr>
            <w:tcW w:w="7830" w:type="dxa"/>
            <w:vAlign w:val="center"/>
          </w:tcPr>
          <w:p w14:paraId="7259E4BB" w14:textId="0E5816D5" w:rsidR="00B16CAF" w:rsidRPr="00CA2B53" w:rsidRDefault="00B16CAF" w:rsidP="00B75101">
            <w:pPr>
              <w:rPr>
                <w:sz w:val="24"/>
                <w:szCs w:val="24"/>
              </w:rPr>
            </w:pPr>
            <w:r w:rsidRPr="00CA2B53">
              <w:rPr>
                <w:sz w:val="24"/>
                <w:szCs w:val="24"/>
              </w:rPr>
              <w:t>For deviation definition and classification see GQS104</w:t>
            </w:r>
            <w:r w:rsidR="009715D0">
              <w:rPr>
                <w:sz w:val="24"/>
                <w:szCs w:val="24"/>
              </w:rPr>
              <w:t xml:space="preserve">. </w:t>
            </w:r>
            <w:r w:rsidR="004B719D" w:rsidRPr="004B719D">
              <w:rPr>
                <w:sz w:val="24"/>
                <w:szCs w:val="24"/>
              </w:rPr>
              <w:t xml:space="preserve">Applies </w:t>
            </w:r>
            <w:r w:rsidR="004B719D">
              <w:rPr>
                <w:sz w:val="24"/>
                <w:szCs w:val="24"/>
              </w:rPr>
              <w:t xml:space="preserve">only </w:t>
            </w:r>
            <w:r w:rsidR="004B719D" w:rsidRPr="004B719D">
              <w:rPr>
                <w:sz w:val="24"/>
                <w:szCs w:val="24"/>
              </w:rPr>
              <w:t xml:space="preserve">to deviations within Lilly. </w:t>
            </w:r>
            <w:r w:rsidR="004B719D" w:rsidRPr="004B719D">
              <w:rPr>
                <w:b/>
                <w:bCs/>
                <w:sz w:val="24"/>
                <w:szCs w:val="24"/>
              </w:rPr>
              <w:t>Deviations that occur at or is identified by and investigated by external organizations are out of scope for this KPI</w:t>
            </w:r>
            <w:r w:rsidR="004B719D">
              <w:rPr>
                <w:b/>
                <w:bCs/>
                <w:sz w:val="24"/>
                <w:szCs w:val="24"/>
              </w:rPr>
              <w:t>.</w:t>
            </w:r>
          </w:p>
        </w:tc>
      </w:tr>
      <w:tr w:rsidR="00B16CAF" w14:paraId="713736AE" w14:textId="77777777" w:rsidTr="00B75101">
        <w:tc>
          <w:tcPr>
            <w:tcW w:w="2340" w:type="dxa"/>
          </w:tcPr>
          <w:p w14:paraId="4F7ADCD8" w14:textId="77777777" w:rsidR="00B16CAF" w:rsidRPr="00A2202E" w:rsidRDefault="00B16CAF" w:rsidP="00B75101">
            <w:pPr>
              <w:rPr>
                <w:b/>
                <w:bCs/>
                <w:sz w:val="28"/>
                <w:szCs w:val="28"/>
              </w:rPr>
            </w:pPr>
            <w:r w:rsidRPr="00A2202E">
              <w:rPr>
                <w:b/>
                <w:bCs/>
                <w:sz w:val="28"/>
                <w:szCs w:val="28"/>
              </w:rPr>
              <w:t>Purpose</w:t>
            </w:r>
          </w:p>
        </w:tc>
        <w:tc>
          <w:tcPr>
            <w:tcW w:w="7830" w:type="dxa"/>
            <w:vAlign w:val="center"/>
          </w:tcPr>
          <w:p w14:paraId="3777279B" w14:textId="77777777" w:rsidR="00B16CAF" w:rsidRPr="00CA2B53" w:rsidRDefault="00B16CAF" w:rsidP="00B75101">
            <w:pPr>
              <w:rPr>
                <w:sz w:val="24"/>
                <w:szCs w:val="24"/>
              </w:rPr>
            </w:pPr>
            <w:r>
              <w:rPr>
                <w:sz w:val="24"/>
                <w:szCs w:val="24"/>
              </w:rPr>
              <w:t>Measure total number</w:t>
            </w:r>
            <w:r w:rsidRPr="00CA2B53">
              <w:rPr>
                <w:sz w:val="24"/>
                <w:szCs w:val="24"/>
              </w:rPr>
              <w:t xml:space="preserve"> of deviations to identify opportunities </w:t>
            </w:r>
            <w:r w:rsidRPr="5D52512E">
              <w:rPr>
                <w:sz w:val="24"/>
                <w:szCs w:val="24"/>
              </w:rPr>
              <w:t>for</w:t>
            </w:r>
            <w:r w:rsidRPr="00CA2B53">
              <w:rPr>
                <w:sz w:val="24"/>
                <w:szCs w:val="24"/>
              </w:rPr>
              <w:t xml:space="preserve"> improvements.</w:t>
            </w:r>
          </w:p>
        </w:tc>
      </w:tr>
      <w:tr w:rsidR="004630DD" w14:paraId="153CA061" w14:textId="77777777" w:rsidTr="00B75101">
        <w:tc>
          <w:tcPr>
            <w:tcW w:w="2340" w:type="dxa"/>
          </w:tcPr>
          <w:p w14:paraId="6E399516" w14:textId="77777777" w:rsidR="004630DD" w:rsidRPr="00A2202E" w:rsidRDefault="004630DD" w:rsidP="004630DD">
            <w:pPr>
              <w:rPr>
                <w:b/>
                <w:bCs/>
                <w:sz w:val="28"/>
                <w:szCs w:val="28"/>
              </w:rPr>
            </w:pPr>
            <w:r w:rsidRPr="00A2202E">
              <w:rPr>
                <w:b/>
                <w:bCs/>
                <w:sz w:val="28"/>
                <w:szCs w:val="28"/>
              </w:rPr>
              <w:t>Target</w:t>
            </w:r>
          </w:p>
        </w:tc>
        <w:tc>
          <w:tcPr>
            <w:tcW w:w="7830" w:type="dxa"/>
            <w:vAlign w:val="center"/>
          </w:tcPr>
          <w:p w14:paraId="32197224" w14:textId="231D56DF" w:rsidR="004630DD" w:rsidRPr="00CA2B53" w:rsidRDefault="004630DD" w:rsidP="004630DD">
            <w:pPr>
              <w:rPr>
                <w:sz w:val="24"/>
                <w:szCs w:val="24"/>
              </w:rPr>
            </w:pPr>
            <w:r w:rsidRPr="004E6186">
              <w:rPr>
                <w:sz w:val="24"/>
                <w:szCs w:val="24"/>
              </w:rPr>
              <w:t xml:space="preserve">Refer to </w:t>
            </w:r>
            <w:r w:rsidRPr="00130A57">
              <w:rPr>
                <w:sz w:val="24"/>
                <w:szCs w:val="24"/>
                <w:u w:val="single"/>
              </w:rPr>
              <w:t>Appendix 1: Targets</w:t>
            </w:r>
            <w:r w:rsidRPr="004E6186">
              <w:rPr>
                <w:sz w:val="24"/>
                <w:szCs w:val="24"/>
              </w:rPr>
              <w:t xml:space="preserve"> for </w:t>
            </w:r>
            <w:r>
              <w:rPr>
                <w:sz w:val="24"/>
                <w:szCs w:val="24"/>
              </w:rPr>
              <w:t xml:space="preserve">the </w:t>
            </w:r>
            <w:r w:rsidRPr="004E6186">
              <w:rPr>
                <w:sz w:val="24"/>
                <w:szCs w:val="24"/>
              </w:rPr>
              <w:t xml:space="preserve">current Tier 3 and Tier 4 </w:t>
            </w:r>
            <w:r>
              <w:rPr>
                <w:sz w:val="24"/>
                <w:szCs w:val="24"/>
              </w:rPr>
              <w:t>values</w:t>
            </w:r>
            <w:r w:rsidRPr="004E6186">
              <w:rPr>
                <w:sz w:val="24"/>
                <w:szCs w:val="24"/>
              </w:rPr>
              <w:t>.</w:t>
            </w:r>
          </w:p>
        </w:tc>
      </w:tr>
      <w:tr w:rsidR="004630DD" w14:paraId="6A096913" w14:textId="77777777" w:rsidTr="00B75101">
        <w:tc>
          <w:tcPr>
            <w:tcW w:w="2340" w:type="dxa"/>
          </w:tcPr>
          <w:p w14:paraId="51E15FC9" w14:textId="77777777" w:rsidR="004630DD" w:rsidRPr="00FA0111" w:rsidRDefault="004630DD" w:rsidP="004630DD">
            <w:pPr>
              <w:rPr>
                <w:b/>
                <w:bCs/>
                <w:sz w:val="28"/>
                <w:szCs w:val="28"/>
              </w:rPr>
            </w:pPr>
            <w:r w:rsidRPr="00FA0111">
              <w:rPr>
                <w:b/>
                <w:bCs/>
                <w:sz w:val="28"/>
                <w:szCs w:val="28"/>
              </w:rPr>
              <w:t xml:space="preserve">Measurement Frequency </w:t>
            </w:r>
          </w:p>
        </w:tc>
        <w:tc>
          <w:tcPr>
            <w:tcW w:w="7830" w:type="dxa"/>
            <w:vAlign w:val="center"/>
          </w:tcPr>
          <w:p w14:paraId="4E2484D9" w14:textId="0D28F69B" w:rsidR="004630DD" w:rsidRPr="00CA2B53" w:rsidRDefault="004630DD" w:rsidP="004630DD">
            <w:pPr>
              <w:rPr>
                <w:sz w:val="24"/>
                <w:szCs w:val="24"/>
              </w:rPr>
            </w:pPr>
            <w:r w:rsidRPr="00130A57">
              <w:rPr>
                <w:b/>
                <w:bCs/>
                <w:sz w:val="24"/>
                <w:szCs w:val="24"/>
              </w:rPr>
              <w:t>Measurement and monitoring should occur no less than weekly</w:t>
            </w:r>
            <w:r w:rsidRPr="00130A57">
              <w:rPr>
                <w:sz w:val="24"/>
                <w:szCs w:val="24"/>
              </w:rPr>
              <w:t>.  If the target is set for a larger time-period than</w:t>
            </w:r>
            <w:r>
              <w:rPr>
                <w:sz w:val="24"/>
                <w:szCs w:val="24"/>
              </w:rPr>
              <w:t xml:space="preserve"> the </w:t>
            </w:r>
            <w:r w:rsidRPr="00130A57">
              <w:rPr>
                <w:sz w:val="24"/>
                <w:szCs w:val="24"/>
              </w:rPr>
              <w:t xml:space="preserve">measurement </w:t>
            </w:r>
            <w:r>
              <w:rPr>
                <w:sz w:val="24"/>
                <w:szCs w:val="24"/>
              </w:rPr>
              <w:t xml:space="preserve">frequency </w:t>
            </w:r>
            <w:r w:rsidRPr="00130A57">
              <w:rPr>
                <w:sz w:val="24"/>
                <w:szCs w:val="24"/>
              </w:rPr>
              <w:t>(e.g. a monthly target), accumulate the reported values until the sum of measurement time-periods = the target time-period.</w:t>
            </w:r>
          </w:p>
        </w:tc>
      </w:tr>
      <w:tr w:rsidR="004630DD" w14:paraId="3ED7E596" w14:textId="77777777" w:rsidTr="00B75101">
        <w:tc>
          <w:tcPr>
            <w:tcW w:w="2340" w:type="dxa"/>
          </w:tcPr>
          <w:p w14:paraId="0610DB7E" w14:textId="77777777" w:rsidR="004630DD" w:rsidRPr="0022012A" w:rsidRDefault="004630DD" w:rsidP="004630DD">
            <w:pPr>
              <w:rPr>
                <w:b/>
                <w:bCs/>
                <w:sz w:val="28"/>
                <w:szCs w:val="28"/>
              </w:rPr>
            </w:pPr>
            <w:r w:rsidRPr="0022012A">
              <w:rPr>
                <w:b/>
                <w:bCs/>
                <w:sz w:val="28"/>
                <w:szCs w:val="28"/>
              </w:rPr>
              <w:t xml:space="preserve">Calculation </w:t>
            </w:r>
          </w:p>
        </w:tc>
        <w:tc>
          <w:tcPr>
            <w:tcW w:w="7830" w:type="dxa"/>
            <w:vAlign w:val="center"/>
          </w:tcPr>
          <w:p w14:paraId="08F74DB9" w14:textId="6A0EA514" w:rsidR="0029289C" w:rsidRPr="0022012A" w:rsidRDefault="0029289C" w:rsidP="0029289C">
            <w:pPr>
              <w:ind w:left="-15"/>
              <w:rPr>
                <w:rFonts w:cstheme="minorHAnsi"/>
                <w:b/>
                <w:bCs/>
                <w:color w:val="000000" w:themeColor="text1"/>
                <w:sz w:val="24"/>
                <w:szCs w:val="24"/>
              </w:rPr>
            </w:pPr>
            <w:r w:rsidRPr="0022012A">
              <w:rPr>
                <w:rFonts w:cstheme="minorHAnsi"/>
                <w:b/>
                <w:bCs/>
                <w:color w:val="000000" w:themeColor="text1"/>
                <w:sz w:val="24"/>
                <w:szCs w:val="24"/>
              </w:rPr>
              <w:t>Steps required to determine the</w:t>
            </w:r>
            <w:r w:rsidR="00915D7B" w:rsidRPr="0022012A">
              <w:rPr>
                <w:rFonts w:cstheme="minorHAnsi"/>
                <w:b/>
                <w:bCs/>
                <w:color w:val="000000" w:themeColor="text1"/>
                <w:sz w:val="24"/>
                <w:szCs w:val="24"/>
              </w:rPr>
              <w:t xml:space="preserve"> Total</w:t>
            </w:r>
            <w:r w:rsidRPr="0022012A">
              <w:rPr>
                <w:rFonts w:cstheme="minorHAnsi"/>
                <w:b/>
                <w:bCs/>
                <w:color w:val="000000" w:themeColor="text1"/>
                <w:sz w:val="24"/>
                <w:szCs w:val="24"/>
              </w:rPr>
              <w:t xml:space="preserve"> </w:t>
            </w:r>
            <w:r w:rsidR="005E4179" w:rsidRPr="0022012A">
              <w:rPr>
                <w:rFonts w:cstheme="minorHAnsi"/>
                <w:b/>
                <w:bCs/>
                <w:color w:val="000000" w:themeColor="text1"/>
                <w:sz w:val="24"/>
                <w:szCs w:val="24"/>
              </w:rPr>
              <w:t>Number</w:t>
            </w:r>
            <w:r w:rsidRPr="0022012A">
              <w:rPr>
                <w:rFonts w:cstheme="minorHAnsi"/>
                <w:b/>
                <w:bCs/>
                <w:color w:val="000000" w:themeColor="text1"/>
                <w:sz w:val="24"/>
                <w:szCs w:val="24"/>
              </w:rPr>
              <w:t xml:space="preserve"> of Deviations created during the measurement time period for your local organization:</w:t>
            </w:r>
          </w:p>
          <w:p w14:paraId="126D5580" w14:textId="77777777" w:rsidR="0029289C" w:rsidRPr="0022012A" w:rsidRDefault="0029289C" w:rsidP="0029289C">
            <w:pPr>
              <w:ind w:left="-15"/>
              <w:rPr>
                <w:rFonts w:cstheme="minorHAnsi"/>
                <w:color w:val="000000" w:themeColor="text1"/>
              </w:rPr>
            </w:pPr>
          </w:p>
          <w:p w14:paraId="6D6A5CF9" w14:textId="77777777" w:rsidR="005F6A09" w:rsidRDefault="005F6A09" w:rsidP="005F6A09">
            <w:pPr>
              <w:pStyle w:val="ListParagraph"/>
              <w:numPr>
                <w:ilvl w:val="0"/>
                <w:numId w:val="29"/>
              </w:numPr>
              <w:spacing w:before="60" w:after="60"/>
              <w:contextualSpacing w:val="0"/>
              <w:rPr>
                <w:rFonts w:asciiTheme="minorHAnsi" w:hAnsiTheme="minorHAnsi" w:cstheme="minorHAnsi"/>
              </w:rPr>
            </w:pPr>
            <w:r w:rsidRPr="00151791">
              <w:rPr>
                <w:rFonts w:asciiTheme="minorHAnsi" w:hAnsiTheme="minorHAnsi" w:cstheme="minorHAnsi"/>
              </w:rPr>
              <w:t>Access the data source</w:t>
            </w:r>
            <w:r>
              <w:rPr>
                <w:rFonts w:asciiTheme="minorHAnsi" w:hAnsiTheme="minorHAnsi" w:cstheme="minorHAnsi"/>
              </w:rPr>
              <w:t xml:space="preserve"> as follows:</w:t>
            </w:r>
          </w:p>
          <w:p w14:paraId="247DA057" w14:textId="77777777" w:rsidR="005F6A09" w:rsidRDefault="005F6A09" w:rsidP="005F6A09">
            <w:pPr>
              <w:pStyle w:val="ListParagraph"/>
              <w:numPr>
                <w:ilvl w:val="1"/>
                <w:numId w:val="29"/>
              </w:numPr>
              <w:spacing w:before="60" w:after="60"/>
              <w:contextualSpacing w:val="0"/>
              <w:rPr>
                <w:rFonts w:asciiTheme="minorHAnsi" w:hAnsiTheme="minorHAnsi" w:cstheme="minorHAnsi"/>
              </w:rPr>
            </w:pPr>
            <w:r>
              <w:rPr>
                <w:rFonts w:asciiTheme="minorHAnsi" w:hAnsiTheme="minorHAnsi" w:cstheme="minorHAnsi"/>
              </w:rPr>
              <w:t>Access the Power BI Report via</w:t>
            </w:r>
            <w:r w:rsidRPr="00151791">
              <w:rPr>
                <w:rFonts w:asciiTheme="minorHAnsi" w:hAnsiTheme="minorHAnsi" w:cstheme="minorHAnsi"/>
              </w:rPr>
              <w:t xml:space="preserve"> the link provided in the Data Source(s) section below</w:t>
            </w:r>
            <w:r>
              <w:rPr>
                <w:rFonts w:asciiTheme="minorHAnsi" w:hAnsiTheme="minorHAnsi" w:cstheme="minorHAnsi"/>
              </w:rPr>
              <w:t>.</w:t>
            </w:r>
          </w:p>
          <w:p w14:paraId="027CE208" w14:textId="2D482318" w:rsidR="005F6A09" w:rsidRPr="00C43CF3" w:rsidRDefault="005F6A09" w:rsidP="005F6A09">
            <w:pPr>
              <w:pStyle w:val="ListParagraph"/>
              <w:numPr>
                <w:ilvl w:val="1"/>
                <w:numId w:val="29"/>
              </w:numPr>
              <w:spacing w:before="60" w:after="60"/>
              <w:contextualSpacing w:val="0"/>
              <w:rPr>
                <w:rFonts w:asciiTheme="minorHAnsi" w:hAnsiTheme="minorHAnsi" w:cstheme="minorHAnsi"/>
              </w:rPr>
            </w:pPr>
            <w:r w:rsidRPr="00C43CF3">
              <w:rPr>
                <w:rFonts w:asciiTheme="minorHAnsi" w:hAnsiTheme="minorHAnsi" w:cstheme="minorHAnsi"/>
              </w:rPr>
              <w:t xml:space="preserve">Select the </w:t>
            </w:r>
            <w:r w:rsidRPr="00C43CF3">
              <w:rPr>
                <w:rFonts w:asciiTheme="minorHAnsi" w:hAnsiTheme="minorHAnsi" w:cstheme="minorHAnsi"/>
                <w:b/>
                <w:bCs/>
                <w:i/>
                <w:iCs/>
                <w:color w:val="FF0000"/>
              </w:rPr>
              <w:t>1</w:t>
            </w:r>
            <w:r w:rsidRPr="00C43CF3">
              <w:rPr>
                <w:rFonts w:asciiTheme="minorHAnsi" w:hAnsiTheme="minorHAnsi" w:cstheme="minorHAnsi"/>
                <w:b/>
                <w:bCs/>
                <w:i/>
                <w:iCs/>
                <w:color w:val="FF0000"/>
                <w:vertAlign w:val="superscript"/>
              </w:rPr>
              <w:t>st</w:t>
            </w:r>
            <w:r w:rsidRPr="00C43CF3">
              <w:rPr>
                <w:rFonts w:asciiTheme="minorHAnsi" w:hAnsiTheme="minorHAnsi" w:cstheme="minorHAnsi"/>
                <w:color w:val="FF0000"/>
              </w:rPr>
              <w:t xml:space="preserve"> </w:t>
            </w:r>
            <w:r w:rsidRPr="00C43CF3">
              <w:rPr>
                <w:rFonts w:asciiTheme="minorHAnsi" w:hAnsiTheme="minorHAnsi" w:cstheme="minorHAnsi"/>
              </w:rPr>
              <w:t xml:space="preserve">of </w:t>
            </w:r>
            <w:r>
              <w:rPr>
                <w:rFonts w:asciiTheme="minorHAnsi" w:hAnsiTheme="minorHAnsi" w:cstheme="minorHAnsi"/>
              </w:rPr>
              <w:t xml:space="preserve">the </w:t>
            </w:r>
            <w:r w:rsidRPr="00C43CF3">
              <w:rPr>
                <w:rFonts w:asciiTheme="minorHAnsi" w:hAnsiTheme="minorHAnsi" w:cstheme="minorHAnsi"/>
              </w:rPr>
              <w:t xml:space="preserve">2 </w:t>
            </w:r>
            <w:r>
              <w:rPr>
                <w:rFonts w:asciiTheme="minorHAnsi" w:hAnsiTheme="minorHAnsi" w:cstheme="minorHAnsi"/>
              </w:rPr>
              <w:t xml:space="preserve">‘Dev:  </w:t>
            </w:r>
            <w:r w:rsidR="00DF2595">
              <w:rPr>
                <w:rFonts w:asciiTheme="minorHAnsi" w:hAnsiTheme="minorHAnsi" w:cstheme="minorHAnsi"/>
              </w:rPr>
              <w:t>Classification’</w:t>
            </w:r>
            <w:r w:rsidRPr="00C43CF3">
              <w:rPr>
                <w:rFonts w:asciiTheme="minorHAnsi" w:hAnsiTheme="minorHAnsi" w:cstheme="minorHAnsi"/>
              </w:rPr>
              <w:t xml:space="preserve"> view</w:t>
            </w:r>
            <w:r>
              <w:rPr>
                <w:rFonts w:asciiTheme="minorHAnsi" w:hAnsiTheme="minorHAnsi" w:cstheme="minorHAnsi"/>
              </w:rPr>
              <w:t>s</w:t>
            </w:r>
            <w:r w:rsidRPr="00C43CF3">
              <w:rPr>
                <w:rFonts w:asciiTheme="minorHAnsi" w:hAnsiTheme="minorHAnsi" w:cstheme="minorHAnsi"/>
              </w:rPr>
              <w:t xml:space="preserve"> </w:t>
            </w:r>
            <w:r>
              <w:rPr>
                <w:rFonts w:asciiTheme="minorHAnsi" w:hAnsiTheme="minorHAnsi" w:cstheme="minorHAnsi"/>
              </w:rPr>
              <w:t>from</w:t>
            </w:r>
            <w:r w:rsidRPr="00C43CF3">
              <w:rPr>
                <w:rFonts w:asciiTheme="minorHAnsi" w:hAnsiTheme="minorHAnsi" w:cstheme="minorHAnsi"/>
              </w:rPr>
              <w:t xml:space="preserve"> the Pages column to the left.</w:t>
            </w:r>
          </w:p>
          <w:p w14:paraId="68022B2F" w14:textId="1E29AAAA" w:rsidR="00403357" w:rsidRPr="0022012A" w:rsidRDefault="00403357" w:rsidP="005F6A09">
            <w:pPr>
              <w:pStyle w:val="ListParagraph"/>
              <w:numPr>
                <w:ilvl w:val="0"/>
                <w:numId w:val="29"/>
              </w:numPr>
              <w:spacing w:before="60" w:after="60"/>
              <w:contextualSpacing w:val="0"/>
              <w:rPr>
                <w:rFonts w:asciiTheme="minorHAnsi" w:hAnsiTheme="minorHAnsi" w:cstheme="minorHAnsi"/>
              </w:rPr>
            </w:pPr>
            <w:r w:rsidRPr="0022012A">
              <w:rPr>
                <w:rFonts w:asciiTheme="minorHAnsi" w:hAnsiTheme="minorHAnsi" w:cstheme="minorHAnsi"/>
              </w:rPr>
              <w:t xml:space="preserve">Use the </w:t>
            </w:r>
            <w:r w:rsidR="002175CA" w:rsidRPr="0022012A">
              <w:rPr>
                <w:rFonts w:asciiTheme="minorHAnsi" w:hAnsiTheme="minorHAnsi" w:cstheme="minorHAnsi"/>
              </w:rPr>
              <w:t>d</w:t>
            </w:r>
            <w:r w:rsidRPr="0022012A">
              <w:rPr>
                <w:rFonts w:asciiTheme="minorHAnsi" w:hAnsiTheme="minorHAnsi" w:cstheme="minorHAnsi"/>
              </w:rPr>
              <w:t xml:space="preserve">ate filter at the top of the screen to </w:t>
            </w:r>
            <w:r w:rsidR="002175CA" w:rsidRPr="0022012A">
              <w:rPr>
                <w:rFonts w:asciiTheme="minorHAnsi" w:hAnsiTheme="minorHAnsi" w:cstheme="minorHAnsi"/>
              </w:rPr>
              <w:t>narrow in on the relevant content.</w:t>
            </w:r>
          </w:p>
          <w:p w14:paraId="0D3803DF" w14:textId="0B4186EF" w:rsidR="0029289C" w:rsidRPr="00EC2719" w:rsidRDefault="002175CA" w:rsidP="005F6A09">
            <w:pPr>
              <w:pStyle w:val="ListParagraph"/>
              <w:numPr>
                <w:ilvl w:val="0"/>
                <w:numId w:val="29"/>
              </w:numPr>
              <w:spacing w:before="60" w:after="60"/>
              <w:contextualSpacing w:val="0"/>
              <w:rPr>
                <w:highlight w:val="yellow"/>
              </w:rPr>
            </w:pPr>
            <w:r w:rsidRPr="00EC2719">
              <w:rPr>
                <w:rFonts w:asciiTheme="minorHAnsi" w:hAnsiTheme="minorHAnsi" w:cstheme="minorHAnsi"/>
                <w:highlight w:val="yellow"/>
              </w:rPr>
              <w:t xml:space="preserve">Identify all entries </w:t>
            </w:r>
            <w:r w:rsidR="00CD4E68" w:rsidRPr="00EC2719">
              <w:rPr>
                <w:rFonts w:asciiTheme="minorHAnsi" w:hAnsiTheme="minorHAnsi" w:cstheme="minorHAnsi"/>
                <w:highlight w:val="yellow"/>
              </w:rPr>
              <w:t xml:space="preserve">related to your local organization by reviewing </w:t>
            </w:r>
            <w:r w:rsidRPr="00EC2719">
              <w:rPr>
                <w:rFonts w:asciiTheme="minorHAnsi" w:hAnsiTheme="minorHAnsi" w:cstheme="minorHAnsi"/>
                <w:highlight w:val="yellow"/>
              </w:rPr>
              <w:t xml:space="preserve">the </w:t>
            </w:r>
            <w:r w:rsidR="00AF74D0" w:rsidRPr="00EC2719">
              <w:rPr>
                <w:rFonts w:asciiTheme="minorHAnsi" w:hAnsiTheme="minorHAnsi" w:cstheme="minorHAnsi"/>
                <w:highlight w:val="yellow"/>
              </w:rPr>
              <w:t xml:space="preserve">‘TR </w:t>
            </w:r>
            <w:r w:rsidRPr="00EC2719">
              <w:rPr>
                <w:rFonts w:asciiTheme="minorHAnsi" w:hAnsiTheme="minorHAnsi" w:cstheme="minorHAnsi"/>
                <w:highlight w:val="yellow"/>
              </w:rPr>
              <w:t>Desc</w:t>
            </w:r>
            <w:r w:rsidR="00AF74D0" w:rsidRPr="00EC2719">
              <w:rPr>
                <w:rFonts w:asciiTheme="minorHAnsi" w:hAnsiTheme="minorHAnsi" w:cstheme="minorHAnsi"/>
                <w:highlight w:val="yellow"/>
              </w:rPr>
              <w:t xml:space="preserve"> or Title (first 500 characters)’</w:t>
            </w:r>
            <w:r w:rsidRPr="00EC2719">
              <w:rPr>
                <w:rFonts w:asciiTheme="minorHAnsi" w:hAnsiTheme="minorHAnsi" w:cstheme="minorHAnsi"/>
                <w:highlight w:val="yellow"/>
              </w:rPr>
              <w:t xml:space="preserve"> field</w:t>
            </w:r>
            <w:r w:rsidR="0029289C" w:rsidRPr="00EC2719">
              <w:rPr>
                <w:rFonts w:asciiTheme="minorHAnsi" w:hAnsiTheme="minorHAnsi" w:cstheme="minorHAnsi"/>
                <w:highlight w:val="yellow"/>
              </w:rPr>
              <w:t>.</w:t>
            </w:r>
            <w:r w:rsidR="0022012A" w:rsidRPr="00EC2719">
              <w:rPr>
                <w:rFonts w:asciiTheme="minorHAnsi" w:hAnsiTheme="minorHAnsi" w:cstheme="minorHAnsi"/>
                <w:highlight w:val="yellow"/>
              </w:rPr>
              <w:t xml:space="preserve">  </w:t>
            </w:r>
            <w:r w:rsidR="0029289C" w:rsidRPr="00EC2719">
              <w:rPr>
                <w:rFonts w:asciiTheme="minorHAnsi" w:hAnsiTheme="minorHAnsi" w:cstheme="minorHAnsi"/>
                <w:highlight w:val="yellow"/>
              </w:rPr>
              <w:t>This is the ‘</w:t>
            </w:r>
            <w:r w:rsidR="0022012A" w:rsidRPr="00EC2719">
              <w:rPr>
                <w:rFonts w:asciiTheme="minorHAnsi" w:hAnsiTheme="minorHAnsi" w:cstheme="minorHAnsi"/>
                <w:highlight w:val="yellow"/>
              </w:rPr>
              <w:t xml:space="preserve">Total Number of Deviations’ </w:t>
            </w:r>
            <w:r w:rsidR="0029289C" w:rsidRPr="00EC2719">
              <w:rPr>
                <w:rFonts w:asciiTheme="minorHAnsi" w:hAnsiTheme="minorHAnsi" w:cstheme="minorHAnsi"/>
                <w:highlight w:val="yellow"/>
              </w:rPr>
              <w:t xml:space="preserve">result for your local organization for the measurement </w:t>
            </w:r>
            <w:r w:rsidR="00116DDB" w:rsidRPr="00EC2719">
              <w:rPr>
                <w:rFonts w:asciiTheme="minorHAnsi" w:hAnsiTheme="minorHAnsi" w:cstheme="minorHAnsi"/>
                <w:highlight w:val="yellow"/>
              </w:rPr>
              <w:t>time period</w:t>
            </w:r>
            <w:r w:rsidR="0029289C" w:rsidRPr="00EC2719">
              <w:rPr>
                <w:rFonts w:asciiTheme="minorHAnsi" w:hAnsiTheme="minorHAnsi" w:cstheme="minorHAnsi"/>
                <w:highlight w:val="yellow"/>
              </w:rPr>
              <w:t>.</w:t>
            </w:r>
          </w:p>
          <w:p w14:paraId="4FC11F3A" w14:textId="77777777" w:rsidR="0029289C" w:rsidRPr="0022012A" w:rsidRDefault="0029289C" w:rsidP="004630DD">
            <w:pPr>
              <w:rPr>
                <w:rFonts w:ascii="Calibri" w:eastAsia="Times New Roman" w:hAnsi="Calibri" w:cs="Calibri"/>
                <w:color w:val="000000"/>
                <w:sz w:val="24"/>
                <w:szCs w:val="24"/>
              </w:rPr>
            </w:pPr>
          </w:p>
        </w:tc>
      </w:tr>
      <w:tr w:rsidR="004630DD" w14:paraId="5E80494C" w14:textId="77777777" w:rsidTr="00B75101">
        <w:tc>
          <w:tcPr>
            <w:tcW w:w="2340" w:type="dxa"/>
          </w:tcPr>
          <w:p w14:paraId="7B8F8C72" w14:textId="77777777" w:rsidR="004630DD" w:rsidRPr="00A2202E" w:rsidRDefault="004630DD" w:rsidP="004630DD">
            <w:pPr>
              <w:rPr>
                <w:b/>
                <w:bCs/>
                <w:sz w:val="28"/>
                <w:szCs w:val="28"/>
              </w:rPr>
            </w:pPr>
            <w:r w:rsidRPr="00A2202E">
              <w:rPr>
                <w:b/>
                <w:bCs/>
                <w:sz w:val="28"/>
                <w:szCs w:val="28"/>
              </w:rPr>
              <w:t>Data Source(s)</w:t>
            </w:r>
          </w:p>
        </w:tc>
        <w:tc>
          <w:tcPr>
            <w:tcW w:w="7830" w:type="dxa"/>
            <w:vAlign w:val="center"/>
          </w:tcPr>
          <w:p w14:paraId="4D0BF344" w14:textId="50837823" w:rsidR="004630DD" w:rsidRPr="00CA2B53" w:rsidRDefault="00F26F96" w:rsidP="004630DD">
            <w:pPr>
              <w:rPr>
                <w:sz w:val="24"/>
                <w:szCs w:val="24"/>
              </w:rPr>
            </w:pPr>
            <w:hyperlink r:id="rId22" w:history="1">
              <w:r>
                <w:rPr>
                  <w:rStyle w:val="Hyperlink"/>
                </w:rPr>
                <w:t>PRD TrackWise Metrics - Power BI</w:t>
              </w:r>
            </w:hyperlink>
          </w:p>
        </w:tc>
      </w:tr>
    </w:tbl>
    <w:p w14:paraId="5D4F171E" w14:textId="77777777" w:rsidR="00773FC1" w:rsidRDefault="00773FC1" w:rsidP="00221F18">
      <w:pPr>
        <w:jc w:val="both"/>
        <w:rPr>
          <w:rFonts w:cstheme="minorHAnsi"/>
        </w:rPr>
      </w:pPr>
    </w:p>
    <w:p w14:paraId="53358FDC" w14:textId="77777777" w:rsidR="00773FC1" w:rsidRDefault="00773FC1" w:rsidP="00221F18">
      <w:pPr>
        <w:jc w:val="both"/>
        <w:rPr>
          <w:rFonts w:cstheme="minorHAnsi"/>
        </w:rPr>
      </w:pPr>
    </w:p>
    <w:p w14:paraId="026A4FD5" w14:textId="77777777" w:rsidR="00A540C9" w:rsidRDefault="00A540C9" w:rsidP="00221F18">
      <w:pPr>
        <w:jc w:val="both"/>
        <w:rPr>
          <w:rFonts w:cstheme="minorHAnsi"/>
        </w:rPr>
      </w:pPr>
    </w:p>
    <w:p w14:paraId="6C34D525" w14:textId="77777777" w:rsidR="00A540C9" w:rsidRDefault="00A540C9" w:rsidP="00221F18">
      <w:pPr>
        <w:jc w:val="both"/>
        <w:rPr>
          <w:rFonts w:cstheme="minorHAnsi"/>
        </w:rPr>
      </w:pPr>
    </w:p>
    <w:p w14:paraId="115A7D9F" w14:textId="77777777" w:rsidR="00A540C9" w:rsidRDefault="00A540C9" w:rsidP="00221F18">
      <w:pPr>
        <w:jc w:val="both"/>
        <w:rPr>
          <w:rFonts w:cstheme="minorHAnsi"/>
        </w:rPr>
      </w:pPr>
    </w:p>
    <w:p w14:paraId="6059CB26" w14:textId="77777777" w:rsidR="00DC732A" w:rsidRDefault="00DC732A" w:rsidP="00221F18">
      <w:pPr>
        <w:jc w:val="both"/>
        <w:rPr>
          <w:rFonts w:cstheme="minorHAnsi"/>
        </w:rPr>
      </w:pPr>
    </w:p>
    <w:p w14:paraId="17A2A457" w14:textId="77777777" w:rsidR="00A540C9" w:rsidRDefault="00A540C9" w:rsidP="00221F18">
      <w:pPr>
        <w:jc w:val="both"/>
        <w:rPr>
          <w:rFonts w:cstheme="minorHAnsi"/>
        </w:rPr>
      </w:pPr>
    </w:p>
    <w:p w14:paraId="60379F91" w14:textId="77777777" w:rsidR="00116DDB" w:rsidRDefault="00116DDB" w:rsidP="00221F18">
      <w:pPr>
        <w:jc w:val="both"/>
        <w:rPr>
          <w:rFonts w:cstheme="minorHAnsi"/>
        </w:rPr>
      </w:pPr>
    </w:p>
    <w:p w14:paraId="541C0C6D" w14:textId="77777777" w:rsidR="00A56BB7" w:rsidRDefault="00A56BB7" w:rsidP="00221F18">
      <w:pPr>
        <w:jc w:val="both"/>
        <w:rPr>
          <w:rFonts w:cstheme="minorHAnsi"/>
        </w:rPr>
      </w:pPr>
    </w:p>
    <w:tbl>
      <w:tblPr>
        <w:tblStyle w:val="TableGrid"/>
        <w:tblW w:w="10170" w:type="dxa"/>
        <w:tblInd w:w="-635" w:type="dxa"/>
        <w:tblLook w:val="04A0" w:firstRow="1" w:lastRow="0" w:firstColumn="1" w:lastColumn="0" w:noHBand="0" w:noVBand="1"/>
      </w:tblPr>
      <w:tblGrid>
        <w:gridCol w:w="2340"/>
        <w:gridCol w:w="7830"/>
      </w:tblGrid>
      <w:tr w:rsidR="00221F18" w14:paraId="09617B86" w14:textId="77777777" w:rsidTr="0C365A69">
        <w:tc>
          <w:tcPr>
            <w:tcW w:w="2340" w:type="dxa"/>
            <w:shd w:val="clear" w:color="auto" w:fill="D9D9D9" w:themeFill="background1" w:themeFillShade="D9"/>
          </w:tcPr>
          <w:p w14:paraId="12345AFA" w14:textId="77777777" w:rsidR="00221F18" w:rsidRPr="00A2202E" w:rsidRDefault="00221F18">
            <w:pPr>
              <w:rPr>
                <w:b/>
                <w:bCs/>
                <w:sz w:val="32"/>
                <w:szCs w:val="32"/>
              </w:rPr>
            </w:pPr>
            <w:r w:rsidRPr="00A2202E">
              <w:rPr>
                <w:b/>
                <w:bCs/>
                <w:sz w:val="32"/>
                <w:szCs w:val="32"/>
              </w:rPr>
              <w:t>Fi</w:t>
            </w:r>
            <w:r>
              <w:rPr>
                <w:b/>
                <w:bCs/>
                <w:sz w:val="32"/>
                <w:szCs w:val="32"/>
              </w:rPr>
              <w:t>el</w:t>
            </w:r>
            <w:r w:rsidRPr="00A2202E">
              <w:rPr>
                <w:b/>
                <w:bCs/>
                <w:sz w:val="32"/>
                <w:szCs w:val="32"/>
              </w:rPr>
              <w:t>d Name</w:t>
            </w:r>
          </w:p>
        </w:tc>
        <w:tc>
          <w:tcPr>
            <w:tcW w:w="7830" w:type="dxa"/>
            <w:shd w:val="clear" w:color="auto" w:fill="D9D9D9" w:themeFill="background1" w:themeFillShade="D9"/>
          </w:tcPr>
          <w:p w14:paraId="7D92F22C" w14:textId="77777777" w:rsidR="00221F18" w:rsidRPr="00A2202E" w:rsidRDefault="00221F18">
            <w:pPr>
              <w:rPr>
                <w:b/>
                <w:bCs/>
                <w:sz w:val="32"/>
                <w:szCs w:val="32"/>
              </w:rPr>
            </w:pPr>
            <w:r w:rsidRPr="00A2202E">
              <w:rPr>
                <w:b/>
                <w:bCs/>
                <w:sz w:val="32"/>
                <w:szCs w:val="32"/>
              </w:rPr>
              <w:t>Explanation</w:t>
            </w:r>
          </w:p>
        </w:tc>
      </w:tr>
      <w:tr w:rsidR="00221F18" w14:paraId="775F386B" w14:textId="77777777" w:rsidTr="0C365A69">
        <w:tc>
          <w:tcPr>
            <w:tcW w:w="2340" w:type="dxa"/>
          </w:tcPr>
          <w:p w14:paraId="7BCC68C4" w14:textId="77777777" w:rsidR="00221F18" w:rsidRPr="00A2202E" w:rsidRDefault="00221F18">
            <w:pPr>
              <w:rPr>
                <w:b/>
                <w:bCs/>
                <w:sz w:val="28"/>
                <w:szCs w:val="28"/>
              </w:rPr>
            </w:pPr>
            <w:r w:rsidRPr="00A2202E">
              <w:rPr>
                <w:b/>
                <w:bCs/>
                <w:sz w:val="28"/>
                <w:szCs w:val="28"/>
              </w:rPr>
              <w:t>Title</w:t>
            </w:r>
          </w:p>
        </w:tc>
        <w:tc>
          <w:tcPr>
            <w:tcW w:w="7830" w:type="dxa"/>
            <w:vAlign w:val="center"/>
          </w:tcPr>
          <w:p w14:paraId="6BDC2408" w14:textId="77777777" w:rsidR="00221F18" w:rsidRPr="003B2A06" w:rsidRDefault="00221F18" w:rsidP="002429E7">
            <w:pPr>
              <w:pStyle w:val="Heading2"/>
              <w:rPr>
                <w:b/>
                <w:bCs/>
              </w:rPr>
            </w:pPr>
            <w:bookmarkStart w:id="10" w:name="_Toc188956183"/>
            <w:r w:rsidRPr="003B2A06">
              <w:rPr>
                <w:b/>
                <w:bCs/>
                <w:sz w:val="28"/>
                <w:szCs w:val="28"/>
              </w:rPr>
              <w:t>Personnel Qualification: % of personnel with 100% training completion.</w:t>
            </w:r>
            <w:bookmarkEnd w:id="10"/>
          </w:p>
        </w:tc>
      </w:tr>
      <w:tr w:rsidR="00221F18" w14:paraId="6E87612A" w14:textId="77777777" w:rsidTr="0C365A69">
        <w:tc>
          <w:tcPr>
            <w:tcW w:w="2340" w:type="dxa"/>
          </w:tcPr>
          <w:p w14:paraId="1B046845" w14:textId="77777777" w:rsidR="00221F18" w:rsidRPr="00A2202E" w:rsidRDefault="00221F18">
            <w:pPr>
              <w:rPr>
                <w:b/>
                <w:bCs/>
                <w:sz w:val="28"/>
                <w:szCs w:val="28"/>
              </w:rPr>
            </w:pPr>
            <w:r w:rsidRPr="00A2202E">
              <w:rPr>
                <w:b/>
                <w:bCs/>
                <w:sz w:val="28"/>
                <w:szCs w:val="28"/>
              </w:rPr>
              <w:t>Description</w:t>
            </w:r>
          </w:p>
        </w:tc>
        <w:tc>
          <w:tcPr>
            <w:tcW w:w="7830" w:type="dxa"/>
            <w:vAlign w:val="center"/>
          </w:tcPr>
          <w:p w14:paraId="1320DB3D" w14:textId="44D8FE02" w:rsidR="00221F18" w:rsidRPr="009B6411" w:rsidRDefault="00221F18">
            <w:pPr>
              <w:rPr>
                <w:rFonts w:ascii="Calibri" w:eastAsia="Times New Roman" w:hAnsi="Calibri" w:cs="Calibri"/>
                <w:color w:val="000000" w:themeColor="text1"/>
                <w:sz w:val="24"/>
                <w:szCs w:val="24"/>
              </w:rPr>
            </w:pPr>
            <w:r w:rsidRPr="01143527">
              <w:rPr>
                <w:rFonts w:ascii="Calibri" w:eastAsia="Times New Roman" w:hAnsi="Calibri" w:cs="Calibri"/>
                <w:color w:val="000000" w:themeColor="text1"/>
                <w:sz w:val="24"/>
                <w:szCs w:val="24"/>
              </w:rPr>
              <w:t>% Of Personnel with 100% training completion</w:t>
            </w:r>
            <w:r w:rsidR="00CB5270">
              <w:rPr>
                <w:rFonts w:ascii="Calibri" w:eastAsia="Times New Roman" w:hAnsi="Calibri" w:cs="Calibri"/>
                <w:color w:val="000000" w:themeColor="text1"/>
                <w:sz w:val="24"/>
                <w:szCs w:val="24"/>
              </w:rPr>
              <w:t>.</w:t>
            </w:r>
          </w:p>
        </w:tc>
      </w:tr>
      <w:tr w:rsidR="00221F18" w14:paraId="129A95DB" w14:textId="77777777" w:rsidTr="0C365A69">
        <w:tc>
          <w:tcPr>
            <w:tcW w:w="2340" w:type="dxa"/>
          </w:tcPr>
          <w:p w14:paraId="5AA77654" w14:textId="77777777" w:rsidR="00221F18" w:rsidRPr="00A2202E" w:rsidRDefault="00221F18">
            <w:pPr>
              <w:rPr>
                <w:b/>
                <w:bCs/>
                <w:sz w:val="28"/>
                <w:szCs w:val="28"/>
              </w:rPr>
            </w:pPr>
            <w:r w:rsidRPr="00A2202E">
              <w:rPr>
                <w:b/>
                <w:bCs/>
                <w:sz w:val="28"/>
                <w:szCs w:val="28"/>
              </w:rPr>
              <w:t>Purpose</w:t>
            </w:r>
          </w:p>
        </w:tc>
        <w:tc>
          <w:tcPr>
            <w:tcW w:w="7830" w:type="dxa"/>
            <w:vAlign w:val="center"/>
          </w:tcPr>
          <w:p w14:paraId="657347E9" w14:textId="77777777" w:rsidR="00221F18" w:rsidRPr="009B6411" w:rsidRDefault="00221F18">
            <w:pPr>
              <w:rPr>
                <w:sz w:val="24"/>
                <w:szCs w:val="24"/>
              </w:rPr>
            </w:pPr>
            <w:r w:rsidRPr="152AF8A8">
              <w:rPr>
                <w:sz w:val="24"/>
                <w:szCs w:val="24"/>
              </w:rPr>
              <w:t xml:space="preserve">Ensure </w:t>
            </w:r>
            <w:r w:rsidRPr="538C4A1A">
              <w:rPr>
                <w:sz w:val="24"/>
                <w:szCs w:val="24"/>
              </w:rPr>
              <w:t xml:space="preserve">all </w:t>
            </w:r>
            <w:r w:rsidRPr="152AF8A8">
              <w:rPr>
                <w:sz w:val="24"/>
                <w:szCs w:val="24"/>
              </w:rPr>
              <w:t>personnel</w:t>
            </w:r>
            <w:r w:rsidRPr="538C4A1A">
              <w:rPr>
                <w:sz w:val="24"/>
                <w:szCs w:val="24"/>
              </w:rPr>
              <w:t>, including Lilly and contract personnel,</w:t>
            </w:r>
            <w:r w:rsidRPr="152AF8A8">
              <w:rPr>
                <w:sz w:val="24"/>
                <w:szCs w:val="24"/>
              </w:rPr>
              <w:t xml:space="preserve"> are qualified to perform their duties</w:t>
            </w:r>
            <w:r w:rsidRPr="538C4A1A">
              <w:rPr>
                <w:sz w:val="24"/>
                <w:szCs w:val="24"/>
              </w:rPr>
              <w:t xml:space="preserve"> per PRD 1-30</w:t>
            </w:r>
          </w:p>
        </w:tc>
      </w:tr>
      <w:tr w:rsidR="002141D0" w14:paraId="1ED58A42" w14:textId="77777777" w:rsidTr="0C365A69">
        <w:tc>
          <w:tcPr>
            <w:tcW w:w="2340" w:type="dxa"/>
          </w:tcPr>
          <w:p w14:paraId="4F73AEBA" w14:textId="0787EA59" w:rsidR="002141D0" w:rsidRPr="00A2202E" w:rsidRDefault="002141D0" w:rsidP="002141D0">
            <w:pPr>
              <w:rPr>
                <w:b/>
                <w:bCs/>
                <w:sz w:val="28"/>
                <w:szCs w:val="28"/>
              </w:rPr>
            </w:pPr>
            <w:r w:rsidRPr="00A2202E">
              <w:rPr>
                <w:b/>
                <w:bCs/>
                <w:sz w:val="28"/>
                <w:szCs w:val="28"/>
              </w:rPr>
              <w:t>Target</w:t>
            </w:r>
          </w:p>
        </w:tc>
        <w:tc>
          <w:tcPr>
            <w:tcW w:w="7830" w:type="dxa"/>
            <w:vAlign w:val="center"/>
          </w:tcPr>
          <w:p w14:paraId="2402E9F1" w14:textId="29A36809" w:rsidR="002141D0" w:rsidRPr="009B6411" w:rsidRDefault="002141D0" w:rsidP="002141D0">
            <w:pPr>
              <w:rPr>
                <w:sz w:val="24"/>
                <w:szCs w:val="24"/>
              </w:rPr>
            </w:pPr>
            <w:r w:rsidRPr="004E6186">
              <w:rPr>
                <w:sz w:val="24"/>
                <w:szCs w:val="24"/>
              </w:rPr>
              <w:t xml:space="preserve">Refer to </w:t>
            </w:r>
            <w:r w:rsidRPr="00130A57">
              <w:rPr>
                <w:sz w:val="24"/>
                <w:szCs w:val="24"/>
                <w:u w:val="single"/>
              </w:rPr>
              <w:t>Appendix 1: Targets</w:t>
            </w:r>
            <w:r w:rsidRPr="004E6186">
              <w:rPr>
                <w:sz w:val="24"/>
                <w:szCs w:val="24"/>
              </w:rPr>
              <w:t xml:space="preserve"> for </w:t>
            </w:r>
            <w:r>
              <w:rPr>
                <w:sz w:val="24"/>
                <w:szCs w:val="24"/>
              </w:rPr>
              <w:t xml:space="preserve">the </w:t>
            </w:r>
            <w:r w:rsidRPr="004E6186">
              <w:rPr>
                <w:sz w:val="24"/>
                <w:szCs w:val="24"/>
              </w:rPr>
              <w:t xml:space="preserve">current Tier 3 and Tier 4 </w:t>
            </w:r>
            <w:r>
              <w:rPr>
                <w:sz w:val="24"/>
                <w:szCs w:val="24"/>
              </w:rPr>
              <w:t>values</w:t>
            </w:r>
            <w:r w:rsidRPr="004E6186">
              <w:rPr>
                <w:sz w:val="24"/>
                <w:szCs w:val="24"/>
              </w:rPr>
              <w:t>.</w:t>
            </w:r>
          </w:p>
        </w:tc>
      </w:tr>
      <w:tr w:rsidR="002141D0" w14:paraId="4ACF987C" w14:textId="77777777" w:rsidTr="0C365A69">
        <w:tc>
          <w:tcPr>
            <w:tcW w:w="2340" w:type="dxa"/>
          </w:tcPr>
          <w:p w14:paraId="0125D94D" w14:textId="74F7B456" w:rsidR="002141D0" w:rsidRPr="00FA0111" w:rsidRDefault="002141D0" w:rsidP="002141D0">
            <w:pPr>
              <w:rPr>
                <w:b/>
                <w:bCs/>
                <w:sz w:val="28"/>
                <w:szCs w:val="28"/>
              </w:rPr>
            </w:pPr>
            <w:r w:rsidRPr="00FA0111">
              <w:rPr>
                <w:b/>
                <w:bCs/>
                <w:sz w:val="28"/>
                <w:szCs w:val="28"/>
              </w:rPr>
              <w:t xml:space="preserve">Measurement Frequency </w:t>
            </w:r>
          </w:p>
        </w:tc>
        <w:tc>
          <w:tcPr>
            <w:tcW w:w="7830" w:type="dxa"/>
            <w:vAlign w:val="center"/>
          </w:tcPr>
          <w:p w14:paraId="240E11DA" w14:textId="4C83BE93" w:rsidR="002141D0" w:rsidRPr="009B6411" w:rsidRDefault="002141D0" w:rsidP="002141D0">
            <w:pPr>
              <w:rPr>
                <w:rFonts w:ascii="Calibri" w:eastAsia="Times New Roman" w:hAnsi="Calibri" w:cs="Calibri"/>
                <w:color w:val="000000"/>
                <w:sz w:val="24"/>
                <w:szCs w:val="24"/>
              </w:rPr>
            </w:pPr>
            <w:r w:rsidRPr="00130A57">
              <w:rPr>
                <w:b/>
                <w:bCs/>
                <w:sz w:val="24"/>
                <w:szCs w:val="24"/>
              </w:rPr>
              <w:t>Measurement and monitoring should occur no less than weekly</w:t>
            </w:r>
            <w:r w:rsidRPr="00130A57">
              <w:rPr>
                <w:sz w:val="24"/>
                <w:szCs w:val="24"/>
              </w:rPr>
              <w:t>.  If the target is set for a larger time-period than</w:t>
            </w:r>
            <w:r>
              <w:rPr>
                <w:sz w:val="24"/>
                <w:szCs w:val="24"/>
              </w:rPr>
              <w:t xml:space="preserve"> the </w:t>
            </w:r>
            <w:r w:rsidRPr="00130A57">
              <w:rPr>
                <w:sz w:val="24"/>
                <w:szCs w:val="24"/>
              </w:rPr>
              <w:t xml:space="preserve">measurement </w:t>
            </w:r>
            <w:r>
              <w:rPr>
                <w:sz w:val="24"/>
                <w:szCs w:val="24"/>
              </w:rPr>
              <w:t xml:space="preserve">frequency </w:t>
            </w:r>
            <w:r w:rsidRPr="00130A57">
              <w:rPr>
                <w:sz w:val="24"/>
                <w:szCs w:val="24"/>
              </w:rPr>
              <w:t>(e.g. a monthly target), accumulate the reported values until the sum of measurement time-periods = the target time-period.</w:t>
            </w:r>
          </w:p>
        </w:tc>
      </w:tr>
      <w:tr w:rsidR="00221F18" w14:paraId="6357ADC3" w14:textId="77777777" w:rsidTr="0C365A69">
        <w:tc>
          <w:tcPr>
            <w:tcW w:w="2340" w:type="dxa"/>
          </w:tcPr>
          <w:p w14:paraId="1919AC8C" w14:textId="77777777" w:rsidR="00221F18" w:rsidRPr="00A2202E" w:rsidRDefault="00221F18">
            <w:pPr>
              <w:rPr>
                <w:b/>
                <w:bCs/>
                <w:sz w:val="28"/>
                <w:szCs w:val="28"/>
              </w:rPr>
            </w:pPr>
            <w:r w:rsidRPr="00A2202E">
              <w:rPr>
                <w:b/>
                <w:bCs/>
                <w:sz w:val="28"/>
                <w:szCs w:val="28"/>
              </w:rPr>
              <w:t xml:space="preserve">Calculation </w:t>
            </w:r>
          </w:p>
        </w:tc>
        <w:tc>
          <w:tcPr>
            <w:tcW w:w="7830" w:type="dxa"/>
            <w:vAlign w:val="center"/>
          </w:tcPr>
          <w:p w14:paraId="759F1E9C" w14:textId="0535E24C" w:rsidR="00CB5270" w:rsidRPr="0022012A" w:rsidRDefault="00CB5270" w:rsidP="00CB5270">
            <w:pPr>
              <w:ind w:left="-15"/>
              <w:rPr>
                <w:rFonts w:cstheme="minorHAnsi"/>
                <w:b/>
                <w:bCs/>
                <w:color w:val="000000" w:themeColor="text1"/>
                <w:sz w:val="24"/>
                <w:szCs w:val="24"/>
              </w:rPr>
            </w:pPr>
            <w:r w:rsidRPr="0022012A">
              <w:rPr>
                <w:rFonts w:cstheme="minorHAnsi"/>
                <w:b/>
                <w:bCs/>
                <w:color w:val="000000" w:themeColor="text1"/>
                <w:sz w:val="24"/>
                <w:szCs w:val="24"/>
              </w:rPr>
              <w:t xml:space="preserve">Steps required to determine the </w:t>
            </w:r>
            <w:r w:rsidRPr="00CB5270">
              <w:rPr>
                <w:rFonts w:cstheme="minorHAnsi"/>
                <w:b/>
                <w:bCs/>
                <w:color w:val="000000" w:themeColor="text1"/>
                <w:sz w:val="24"/>
                <w:szCs w:val="24"/>
              </w:rPr>
              <w:t xml:space="preserve">% Of Personnel with 100% training completion </w:t>
            </w:r>
            <w:r w:rsidRPr="0022012A">
              <w:rPr>
                <w:rFonts w:cstheme="minorHAnsi"/>
                <w:b/>
                <w:bCs/>
                <w:color w:val="000000" w:themeColor="text1"/>
                <w:sz w:val="24"/>
                <w:szCs w:val="24"/>
              </w:rPr>
              <w:t>during the measurement time period for your local organization:</w:t>
            </w:r>
          </w:p>
          <w:p w14:paraId="693EEAA0" w14:textId="77777777" w:rsidR="00221F18" w:rsidRDefault="00221F18">
            <w:pPr>
              <w:rPr>
                <w:rFonts w:ascii="Calibri" w:eastAsia="Times New Roman" w:hAnsi="Calibri" w:cs="Calibri"/>
                <w:color w:val="000000" w:themeColor="text1"/>
                <w:sz w:val="24"/>
                <w:szCs w:val="24"/>
              </w:rPr>
            </w:pPr>
          </w:p>
          <w:p w14:paraId="4B3C7F26" w14:textId="77777777" w:rsidR="00CB5270" w:rsidRPr="007854FC" w:rsidRDefault="00CB5270" w:rsidP="00CB5270">
            <w:pPr>
              <w:pStyle w:val="ListParagraph"/>
              <w:numPr>
                <w:ilvl w:val="0"/>
                <w:numId w:val="32"/>
              </w:numPr>
              <w:spacing w:before="60" w:after="60"/>
              <w:contextualSpacing w:val="0"/>
              <w:rPr>
                <w:rFonts w:asciiTheme="minorHAnsi" w:hAnsiTheme="minorHAnsi" w:cstheme="minorHAnsi"/>
                <w:highlight w:val="yellow"/>
              </w:rPr>
            </w:pPr>
            <w:r w:rsidRPr="007854FC">
              <w:rPr>
                <w:rFonts w:asciiTheme="minorHAnsi" w:hAnsiTheme="minorHAnsi" w:cstheme="minorHAnsi"/>
                <w:highlight w:val="yellow"/>
              </w:rPr>
              <w:t>Access the data source via the link provided in the Data Source(s) section below.</w:t>
            </w:r>
          </w:p>
          <w:p w14:paraId="3A1195C6" w14:textId="1B146260" w:rsidR="004A019C" w:rsidRPr="0022012A" w:rsidRDefault="004A019C" w:rsidP="00CB5270">
            <w:pPr>
              <w:pStyle w:val="ListParagraph"/>
              <w:numPr>
                <w:ilvl w:val="0"/>
                <w:numId w:val="32"/>
              </w:numPr>
              <w:spacing w:before="60" w:after="60"/>
              <w:contextualSpacing w:val="0"/>
              <w:rPr>
                <w:rFonts w:asciiTheme="minorHAnsi" w:hAnsiTheme="minorHAnsi" w:cstheme="minorHAnsi"/>
              </w:rPr>
            </w:pPr>
            <w:r>
              <w:rPr>
                <w:rFonts w:asciiTheme="minorHAnsi" w:hAnsiTheme="minorHAnsi" w:cstheme="minorHAnsi"/>
              </w:rPr>
              <w:t xml:space="preserve">Select the </w:t>
            </w:r>
            <w:r w:rsidR="005B2760">
              <w:rPr>
                <w:rFonts w:asciiTheme="minorHAnsi" w:hAnsiTheme="minorHAnsi" w:cstheme="minorHAnsi"/>
              </w:rPr>
              <w:t>‘LRL Training Metrics</w:t>
            </w:r>
            <w:r w:rsidR="00886C5E">
              <w:rPr>
                <w:rFonts w:asciiTheme="minorHAnsi" w:hAnsiTheme="minorHAnsi" w:cstheme="minorHAnsi"/>
              </w:rPr>
              <w:t xml:space="preserve"> (Supervisors &amp; Sponsors Only)</w:t>
            </w:r>
            <w:r w:rsidR="00D515DC">
              <w:rPr>
                <w:rFonts w:asciiTheme="minorHAnsi" w:hAnsiTheme="minorHAnsi" w:cstheme="minorHAnsi"/>
              </w:rPr>
              <w:t xml:space="preserve"> </w:t>
            </w:r>
            <w:r w:rsidR="001570D5">
              <w:rPr>
                <w:rFonts w:asciiTheme="minorHAnsi" w:hAnsiTheme="minorHAnsi" w:cstheme="minorHAnsi"/>
              </w:rPr>
              <w:t>tile</w:t>
            </w:r>
            <w:r w:rsidR="006220C7">
              <w:rPr>
                <w:rFonts w:asciiTheme="minorHAnsi" w:hAnsiTheme="minorHAnsi" w:cstheme="minorHAnsi"/>
              </w:rPr>
              <w:t>.</w:t>
            </w:r>
          </w:p>
          <w:p w14:paraId="6AE6B65C" w14:textId="617F5A29" w:rsidR="00CB5270" w:rsidRPr="0022012A" w:rsidRDefault="00CB5270" w:rsidP="00CB5270">
            <w:pPr>
              <w:pStyle w:val="ListParagraph"/>
              <w:numPr>
                <w:ilvl w:val="0"/>
                <w:numId w:val="32"/>
              </w:numPr>
              <w:spacing w:before="60" w:after="60"/>
              <w:contextualSpacing w:val="0"/>
              <w:rPr>
                <w:rFonts w:asciiTheme="minorHAnsi" w:hAnsiTheme="minorHAnsi" w:cstheme="minorHAnsi"/>
              </w:rPr>
            </w:pPr>
            <w:r>
              <w:rPr>
                <w:rFonts w:asciiTheme="minorHAnsi" w:hAnsiTheme="minorHAnsi" w:cstheme="minorHAnsi"/>
              </w:rPr>
              <w:t xml:space="preserve">Select the </w:t>
            </w:r>
            <w:r w:rsidR="004D208A">
              <w:rPr>
                <w:rFonts w:asciiTheme="minorHAnsi" w:hAnsiTheme="minorHAnsi" w:cstheme="minorHAnsi"/>
              </w:rPr>
              <w:t>‘Learning Plan Compliance – Live Data’</w:t>
            </w:r>
            <w:r w:rsidR="00B16056">
              <w:rPr>
                <w:rFonts w:asciiTheme="minorHAnsi" w:hAnsiTheme="minorHAnsi" w:cstheme="minorHAnsi"/>
              </w:rPr>
              <w:t xml:space="preserve"> report.</w:t>
            </w:r>
          </w:p>
          <w:p w14:paraId="1B2E8958" w14:textId="32FA2F36" w:rsidR="00221F18" w:rsidRPr="00511BAC" w:rsidRDefault="00B16056" w:rsidP="00511BAC">
            <w:pPr>
              <w:pStyle w:val="ListParagraph"/>
              <w:numPr>
                <w:ilvl w:val="0"/>
                <w:numId w:val="29"/>
              </w:numPr>
              <w:spacing w:before="60" w:after="60"/>
              <w:contextualSpacing w:val="0"/>
            </w:pPr>
            <w:r>
              <w:rPr>
                <w:rFonts w:asciiTheme="minorHAnsi" w:hAnsiTheme="minorHAnsi" w:cstheme="minorHAnsi"/>
              </w:rPr>
              <w:t>Navigate to the data for your local organization (note: the defau</w:t>
            </w:r>
            <w:r w:rsidR="00611247">
              <w:rPr>
                <w:rFonts w:asciiTheme="minorHAnsi" w:hAnsiTheme="minorHAnsi" w:cstheme="minorHAnsi"/>
              </w:rPr>
              <w:t>l</w:t>
            </w:r>
            <w:r>
              <w:rPr>
                <w:rFonts w:asciiTheme="minorHAnsi" w:hAnsiTheme="minorHAnsi" w:cstheme="minorHAnsi"/>
              </w:rPr>
              <w:t xml:space="preserve">t view should be </w:t>
            </w:r>
            <w:r w:rsidR="00611247">
              <w:rPr>
                <w:rFonts w:asciiTheme="minorHAnsi" w:hAnsiTheme="minorHAnsi" w:cstheme="minorHAnsi"/>
              </w:rPr>
              <w:t xml:space="preserve">set to your local organization based on ‘org chief’ assignment). </w:t>
            </w:r>
            <w:r w:rsidR="00611247" w:rsidRPr="0022012A">
              <w:rPr>
                <w:rFonts w:asciiTheme="minorHAnsi" w:hAnsiTheme="minorHAnsi" w:cstheme="minorHAnsi"/>
              </w:rPr>
              <w:t>This is the ‘</w:t>
            </w:r>
            <w:r w:rsidR="00611247" w:rsidRPr="00611247">
              <w:rPr>
                <w:rFonts w:asciiTheme="minorHAnsi" w:hAnsiTheme="minorHAnsi" w:cstheme="minorHAnsi"/>
              </w:rPr>
              <w:t>% Of Personnel with 100% training</w:t>
            </w:r>
            <w:r w:rsidR="00511BAC">
              <w:rPr>
                <w:rFonts w:asciiTheme="minorHAnsi" w:hAnsiTheme="minorHAnsi" w:cstheme="minorHAnsi"/>
              </w:rPr>
              <w:t>’</w:t>
            </w:r>
            <w:r w:rsidR="00611247" w:rsidRPr="00611247">
              <w:rPr>
                <w:rFonts w:asciiTheme="minorHAnsi" w:hAnsiTheme="minorHAnsi" w:cstheme="minorHAnsi"/>
              </w:rPr>
              <w:t xml:space="preserve"> </w:t>
            </w:r>
            <w:r w:rsidR="00611247" w:rsidRPr="0022012A">
              <w:rPr>
                <w:rFonts w:asciiTheme="minorHAnsi" w:hAnsiTheme="minorHAnsi" w:cstheme="minorHAnsi"/>
              </w:rPr>
              <w:t xml:space="preserve">result for your local organization for the measurement </w:t>
            </w:r>
            <w:r w:rsidR="00611247">
              <w:rPr>
                <w:rFonts w:asciiTheme="minorHAnsi" w:hAnsiTheme="minorHAnsi" w:cstheme="minorHAnsi"/>
              </w:rPr>
              <w:t>time period</w:t>
            </w:r>
            <w:r w:rsidR="00611247" w:rsidRPr="0022012A">
              <w:rPr>
                <w:rFonts w:asciiTheme="minorHAnsi" w:hAnsiTheme="minorHAnsi" w:cstheme="minorHAnsi"/>
              </w:rPr>
              <w:t>.</w:t>
            </w:r>
          </w:p>
        </w:tc>
      </w:tr>
      <w:tr w:rsidR="00221F18" w14:paraId="5A9CD439" w14:textId="77777777" w:rsidTr="0C365A69">
        <w:trPr>
          <w:trHeight w:val="300"/>
        </w:trPr>
        <w:tc>
          <w:tcPr>
            <w:tcW w:w="2340" w:type="dxa"/>
          </w:tcPr>
          <w:p w14:paraId="35B205E8" w14:textId="77777777" w:rsidR="00221F18" w:rsidRPr="00A2202E" w:rsidRDefault="00221F18">
            <w:pPr>
              <w:rPr>
                <w:b/>
                <w:bCs/>
                <w:sz w:val="28"/>
                <w:szCs w:val="28"/>
              </w:rPr>
            </w:pPr>
            <w:r w:rsidRPr="00A2202E">
              <w:rPr>
                <w:b/>
                <w:bCs/>
                <w:sz w:val="28"/>
                <w:szCs w:val="28"/>
              </w:rPr>
              <w:t>Data Source(s)</w:t>
            </w:r>
          </w:p>
        </w:tc>
        <w:tc>
          <w:tcPr>
            <w:tcW w:w="7830" w:type="dxa"/>
            <w:vAlign w:val="center"/>
          </w:tcPr>
          <w:p w14:paraId="0999569F" w14:textId="5E5EA922" w:rsidR="00221F18" w:rsidRPr="009B6411" w:rsidRDefault="3FCBA7F0">
            <w:pPr>
              <w:rPr>
                <w:sz w:val="24"/>
                <w:szCs w:val="24"/>
              </w:rPr>
            </w:pPr>
            <w:hyperlink r:id="rId23">
              <w:r w:rsidRPr="3B464647">
                <w:rPr>
                  <w:rStyle w:val="Hyperlink"/>
                </w:rPr>
                <w:t>Welcome to LEARN - LRL Expertise and Resources Now! (lilly.com)</w:t>
              </w:r>
            </w:hyperlink>
          </w:p>
        </w:tc>
      </w:tr>
    </w:tbl>
    <w:p w14:paraId="4D866CF7" w14:textId="77777777" w:rsidR="00221F18" w:rsidRDefault="00221F18" w:rsidP="00221F18">
      <w:pPr>
        <w:jc w:val="both"/>
        <w:rPr>
          <w:rFonts w:cstheme="minorHAnsi"/>
        </w:rPr>
      </w:pPr>
    </w:p>
    <w:p w14:paraId="390F2CE7" w14:textId="77777777" w:rsidR="00221F18" w:rsidRDefault="00221F18" w:rsidP="00221F18">
      <w:pPr>
        <w:jc w:val="both"/>
        <w:rPr>
          <w:rFonts w:cstheme="minorHAnsi"/>
        </w:rPr>
      </w:pPr>
    </w:p>
    <w:p w14:paraId="163A6659" w14:textId="77777777" w:rsidR="00221F18" w:rsidRDefault="00221F18" w:rsidP="00221F18">
      <w:pPr>
        <w:jc w:val="both"/>
        <w:rPr>
          <w:rFonts w:cstheme="minorHAnsi"/>
        </w:rPr>
      </w:pPr>
    </w:p>
    <w:p w14:paraId="3C1AD953" w14:textId="77777777" w:rsidR="00221F18" w:rsidRDefault="00221F18" w:rsidP="00221F18">
      <w:pPr>
        <w:jc w:val="both"/>
        <w:rPr>
          <w:rFonts w:cstheme="minorHAnsi"/>
        </w:rPr>
      </w:pPr>
    </w:p>
    <w:p w14:paraId="1B6B4B83" w14:textId="77777777" w:rsidR="00221F18" w:rsidRDefault="00221F18" w:rsidP="00221F18">
      <w:pPr>
        <w:jc w:val="both"/>
        <w:rPr>
          <w:rFonts w:cstheme="minorHAnsi"/>
        </w:rPr>
      </w:pPr>
    </w:p>
    <w:p w14:paraId="7816FEAB" w14:textId="77777777" w:rsidR="00221F18" w:rsidRDefault="00221F18" w:rsidP="00221F18">
      <w:pPr>
        <w:jc w:val="both"/>
        <w:rPr>
          <w:rFonts w:cstheme="minorHAnsi"/>
        </w:rPr>
      </w:pPr>
    </w:p>
    <w:p w14:paraId="5975224C" w14:textId="77777777" w:rsidR="00221F18" w:rsidRDefault="00221F18" w:rsidP="00221F18">
      <w:pPr>
        <w:rPr>
          <w:rFonts w:cstheme="minorHAnsi"/>
        </w:rPr>
      </w:pPr>
    </w:p>
    <w:p w14:paraId="7DB19FC3" w14:textId="77777777" w:rsidR="00221F18" w:rsidRDefault="00221F18" w:rsidP="00221F18">
      <w:pPr>
        <w:rPr>
          <w:rFonts w:cstheme="minorHAnsi"/>
        </w:rPr>
      </w:pPr>
    </w:p>
    <w:p w14:paraId="224AFA19" w14:textId="77777777" w:rsidR="00221F18" w:rsidRDefault="00221F18" w:rsidP="00221F18">
      <w:pPr>
        <w:rPr>
          <w:rFonts w:cstheme="minorHAnsi"/>
        </w:rPr>
      </w:pPr>
    </w:p>
    <w:p w14:paraId="3169471B" w14:textId="77777777" w:rsidR="00221F18" w:rsidRDefault="00221F18" w:rsidP="00221F18">
      <w:pPr>
        <w:rPr>
          <w:rFonts w:cstheme="minorHAnsi"/>
        </w:rPr>
      </w:pPr>
    </w:p>
    <w:p w14:paraId="2ED9AF3A" w14:textId="77777777" w:rsidR="00221F18" w:rsidRDefault="00221F18" w:rsidP="00221F18">
      <w:pPr>
        <w:rPr>
          <w:rFonts w:cstheme="minorHAnsi"/>
        </w:rPr>
      </w:pPr>
    </w:p>
    <w:p w14:paraId="7024046E" w14:textId="77777777" w:rsidR="00221F18" w:rsidRDefault="00221F18" w:rsidP="00221F18">
      <w:pPr>
        <w:rPr>
          <w:rFonts w:cstheme="minorHAnsi"/>
        </w:rPr>
      </w:pPr>
    </w:p>
    <w:p w14:paraId="702501EC" w14:textId="77777777" w:rsidR="00221F18" w:rsidRDefault="00221F18" w:rsidP="00221F18">
      <w:pPr>
        <w:rPr>
          <w:rFonts w:cstheme="minorHAnsi"/>
        </w:rPr>
      </w:pPr>
    </w:p>
    <w:p w14:paraId="761B9ED7" w14:textId="77777777" w:rsidR="003B2A06" w:rsidRDefault="003B2A06" w:rsidP="00BE1AEB">
      <w:pPr>
        <w:pStyle w:val="Heading1"/>
        <w:jc w:val="center"/>
        <w:rPr>
          <w:sz w:val="96"/>
          <w:szCs w:val="96"/>
        </w:rPr>
      </w:pPr>
    </w:p>
    <w:p w14:paraId="35E36DAA" w14:textId="77777777" w:rsidR="004C1F3D" w:rsidRDefault="004C1F3D" w:rsidP="004C1F3D"/>
    <w:p w14:paraId="33AD6CC5" w14:textId="77777777" w:rsidR="004C1F3D" w:rsidRDefault="004C1F3D" w:rsidP="004C1F3D"/>
    <w:p w14:paraId="73473909" w14:textId="77777777" w:rsidR="004C1F3D" w:rsidRDefault="004C1F3D" w:rsidP="004C1F3D"/>
    <w:p w14:paraId="305540A7" w14:textId="77777777" w:rsidR="004C1F3D" w:rsidRDefault="004C1F3D" w:rsidP="004C1F3D"/>
    <w:p w14:paraId="384F640C" w14:textId="77777777" w:rsidR="004C1F3D" w:rsidRDefault="004C1F3D" w:rsidP="004C1F3D"/>
    <w:p w14:paraId="0C7359D9" w14:textId="77777777" w:rsidR="004C1F3D" w:rsidRDefault="004C1F3D" w:rsidP="004C1F3D"/>
    <w:p w14:paraId="077ABD1B" w14:textId="77777777" w:rsidR="004C1F3D" w:rsidRPr="004C1F3D" w:rsidRDefault="004C1F3D" w:rsidP="004C1F3D"/>
    <w:p w14:paraId="58FECB35" w14:textId="77777777" w:rsidR="000245C0" w:rsidRPr="000245C0" w:rsidRDefault="000245C0" w:rsidP="000245C0"/>
    <w:p w14:paraId="6C7DD670" w14:textId="77777777" w:rsidR="003B2A06" w:rsidRDefault="003B2A06" w:rsidP="00BE1AEB">
      <w:pPr>
        <w:pStyle w:val="Heading1"/>
        <w:jc w:val="center"/>
        <w:rPr>
          <w:sz w:val="96"/>
          <w:szCs w:val="96"/>
        </w:rPr>
      </w:pPr>
    </w:p>
    <w:p w14:paraId="18E2C93F" w14:textId="1524248C" w:rsidR="009B1EB4" w:rsidRPr="003B2A06" w:rsidRDefault="009B1EB4" w:rsidP="00BE1AEB">
      <w:pPr>
        <w:pStyle w:val="Heading1"/>
        <w:jc w:val="center"/>
        <w:rPr>
          <w:sz w:val="96"/>
          <w:szCs w:val="96"/>
        </w:rPr>
      </w:pPr>
      <w:bookmarkStart w:id="11" w:name="_Toc188956184"/>
      <w:r w:rsidRPr="0092424E">
        <w:rPr>
          <w:sz w:val="96"/>
          <w:szCs w:val="96"/>
          <w:highlight w:val="yellow"/>
        </w:rPr>
        <w:t>Delivery</w:t>
      </w:r>
      <w:bookmarkEnd w:id="11"/>
    </w:p>
    <w:p w14:paraId="4F4F2401" w14:textId="5D11AE7E" w:rsidR="009B1EB4" w:rsidRDefault="009B1EB4" w:rsidP="009B1EB4">
      <w:pPr>
        <w:jc w:val="center"/>
        <w:rPr>
          <w:b/>
          <w:bCs/>
          <w:sz w:val="32"/>
          <w:szCs w:val="32"/>
        </w:rPr>
      </w:pPr>
    </w:p>
    <w:p w14:paraId="0E11CBEA" w14:textId="77777777" w:rsidR="00545430" w:rsidRDefault="00545430" w:rsidP="009B1EB4">
      <w:pPr>
        <w:jc w:val="center"/>
        <w:rPr>
          <w:b/>
          <w:bCs/>
          <w:sz w:val="32"/>
          <w:szCs w:val="32"/>
        </w:rPr>
      </w:pPr>
    </w:p>
    <w:p w14:paraId="37129617" w14:textId="77777777" w:rsidR="00545430" w:rsidRDefault="00545430" w:rsidP="009B1EB4">
      <w:pPr>
        <w:jc w:val="center"/>
        <w:rPr>
          <w:b/>
          <w:bCs/>
          <w:sz w:val="32"/>
          <w:szCs w:val="32"/>
        </w:rPr>
      </w:pPr>
    </w:p>
    <w:p w14:paraId="399B28FC" w14:textId="77777777" w:rsidR="00545430" w:rsidRDefault="00545430" w:rsidP="009B1EB4">
      <w:pPr>
        <w:jc w:val="center"/>
        <w:rPr>
          <w:b/>
          <w:bCs/>
          <w:sz w:val="32"/>
          <w:szCs w:val="32"/>
        </w:rPr>
      </w:pPr>
    </w:p>
    <w:tbl>
      <w:tblPr>
        <w:tblStyle w:val="TableGrid"/>
        <w:tblW w:w="11160" w:type="dxa"/>
        <w:tblInd w:w="-905" w:type="dxa"/>
        <w:tblLook w:val="04A0" w:firstRow="1" w:lastRow="0" w:firstColumn="1" w:lastColumn="0" w:noHBand="0" w:noVBand="1"/>
      </w:tblPr>
      <w:tblGrid>
        <w:gridCol w:w="2610"/>
        <w:gridCol w:w="8550"/>
      </w:tblGrid>
      <w:tr w:rsidR="00545430" w14:paraId="6C1A74EE" w14:textId="77777777" w:rsidTr="5EB3A1EC">
        <w:tc>
          <w:tcPr>
            <w:tcW w:w="2610" w:type="dxa"/>
            <w:shd w:val="clear" w:color="auto" w:fill="D9D9D9" w:themeFill="background1" w:themeFillShade="D9"/>
          </w:tcPr>
          <w:p w14:paraId="5853BF54" w14:textId="77777777" w:rsidR="00545430" w:rsidRPr="00A2202E" w:rsidRDefault="00545430" w:rsidP="00B75101">
            <w:pPr>
              <w:rPr>
                <w:b/>
                <w:bCs/>
                <w:sz w:val="32"/>
                <w:szCs w:val="32"/>
              </w:rPr>
            </w:pPr>
            <w:r w:rsidRPr="00A2202E">
              <w:rPr>
                <w:b/>
                <w:bCs/>
                <w:sz w:val="32"/>
                <w:szCs w:val="32"/>
              </w:rPr>
              <w:t>Fi</w:t>
            </w:r>
            <w:r>
              <w:rPr>
                <w:b/>
                <w:bCs/>
                <w:sz w:val="32"/>
                <w:szCs w:val="32"/>
              </w:rPr>
              <w:t>el</w:t>
            </w:r>
            <w:r w:rsidRPr="00A2202E">
              <w:rPr>
                <w:b/>
                <w:bCs/>
                <w:sz w:val="32"/>
                <w:szCs w:val="32"/>
              </w:rPr>
              <w:t>d Name</w:t>
            </w:r>
          </w:p>
        </w:tc>
        <w:tc>
          <w:tcPr>
            <w:tcW w:w="8550" w:type="dxa"/>
            <w:shd w:val="clear" w:color="auto" w:fill="D9D9D9" w:themeFill="background1" w:themeFillShade="D9"/>
          </w:tcPr>
          <w:p w14:paraId="1FDFE9D6" w14:textId="77777777" w:rsidR="00545430" w:rsidRPr="00A2202E" w:rsidRDefault="00545430" w:rsidP="00B75101">
            <w:pPr>
              <w:rPr>
                <w:b/>
                <w:bCs/>
                <w:sz w:val="32"/>
                <w:szCs w:val="32"/>
              </w:rPr>
            </w:pPr>
            <w:r w:rsidRPr="00A2202E">
              <w:rPr>
                <w:b/>
                <w:bCs/>
                <w:sz w:val="32"/>
                <w:szCs w:val="32"/>
              </w:rPr>
              <w:t>Explanation</w:t>
            </w:r>
          </w:p>
        </w:tc>
      </w:tr>
      <w:tr w:rsidR="001F0D18" w14:paraId="1978BB90" w14:textId="77777777" w:rsidTr="5EB3A1EC">
        <w:tc>
          <w:tcPr>
            <w:tcW w:w="2610" w:type="dxa"/>
          </w:tcPr>
          <w:p w14:paraId="4E04C585" w14:textId="78CFB879" w:rsidR="001F0D18" w:rsidRPr="001F0D18" w:rsidRDefault="001F0D18" w:rsidP="001F0D18">
            <w:pPr>
              <w:rPr>
                <w:b/>
                <w:bCs/>
                <w:sz w:val="28"/>
                <w:szCs w:val="28"/>
              </w:rPr>
            </w:pPr>
            <w:r w:rsidRPr="001F0D18">
              <w:rPr>
                <w:rFonts w:cstheme="minorHAnsi"/>
                <w:b/>
                <w:bCs/>
                <w:sz w:val="28"/>
                <w:szCs w:val="28"/>
              </w:rPr>
              <w:t>Title</w:t>
            </w:r>
          </w:p>
        </w:tc>
        <w:tc>
          <w:tcPr>
            <w:tcW w:w="8550" w:type="dxa"/>
            <w:vAlign w:val="center"/>
          </w:tcPr>
          <w:p w14:paraId="281A7149" w14:textId="10A03C9D" w:rsidR="001F0D18" w:rsidRPr="002217F2" w:rsidRDefault="001F0D18" w:rsidP="00CD1B29">
            <w:pPr>
              <w:pStyle w:val="Heading2"/>
              <w:rPr>
                <w:sz w:val="24"/>
                <w:szCs w:val="24"/>
              </w:rPr>
            </w:pPr>
            <w:bookmarkStart w:id="12" w:name="_Toc188956185"/>
            <w:r w:rsidRPr="00CD1B29">
              <w:rPr>
                <w:b/>
                <w:bCs/>
                <w:sz w:val="28"/>
                <w:szCs w:val="28"/>
              </w:rPr>
              <w:t>Cycle Time</w:t>
            </w:r>
            <w:bookmarkEnd w:id="12"/>
          </w:p>
        </w:tc>
      </w:tr>
      <w:tr w:rsidR="001F0D18" w14:paraId="4705152C" w14:textId="77777777" w:rsidTr="5EB3A1EC">
        <w:tc>
          <w:tcPr>
            <w:tcW w:w="2610" w:type="dxa"/>
          </w:tcPr>
          <w:p w14:paraId="47C04613" w14:textId="79AC96F8" w:rsidR="001F0D18" w:rsidRPr="001F0D18" w:rsidRDefault="001F0D18" w:rsidP="001F0D18">
            <w:pPr>
              <w:rPr>
                <w:b/>
                <w:bCs/>
                <w:sz w:val="28"/>
                <w:szCs w:val="28"/>
              </w:rPr>
            </w:pPr>
            <w:r w:rsidRPr="001F0D18">
              <w:rPr>
                <w:rFonts w:cstheme="minorHAnsi"/>
                <w:b/>
                <w:bCs/>
                <w:sz w:val="28"/>
                <w:szCs w:val="28"/>
              </w:rPr>
              <w:t>Description</w:t>
            </w:r>
          </w:p>
        </w:tc>
        <w:tc>
          <w:tcPr>
            <w:tcW w:w="8550" w:type="dxa"/>
            <w:vAlign w:val="center"/>
          </w:tcPr>
          <w:p w14:paraId="364D1AAC" w14:textId="0F7F71C1" w:rsidR="001F0D18" w:rsidRPr="006A3ECE" w:rsidRDefault="00301EC0" w:rsidP="001F0D18">
            <w:pPr>
              <w:rPr>
                <w:rFonts w:cstheme="minorHAnsi"/>
                <w:sz w:val="24"/>
                <w:szCs w:val="24"/>
              </w:rPr>
            </w:pPr>
            <w:r w:rsidRPr="00301EC0">
              <w:rPr>
                <w:rFonts w:cstheme="minorHAnsi"/>
                <w:color w:val="212529"/>
                <w:sz w:val="24"/>
                <w:szCs w:val="24"/>
                <w:shd w:val="clear" w:color="auto" w:fill="FCFCFC"/>
              </w:rPr>
              <w:t>Cycle time is the total time it takes to produce an item or provide a service or information, measured from the start of the first task to the end of the last task.</w:t>
            </w:r>
          </w:p>
        </w:tc>
      </w:tr>
      <w:tr w:rsidR="001F0D18" w14:paraId="2B5456EE" w14:textId="77777777" w:rsidTr="5EB3A1EC">
        <w:tc>
          <w:tcPr>
            <w:tcW w:w="2610" w:type="dxa"/>
          </w:tcPr>
          <w:p w14:paraId="290A06E9" w14:textId="098340A8" w:rsidR="001F0D18" w:rsidRPr="001F0D18" w:rsidRDefault="001F0D18" w:rsidP="001F0D18">
            <w:pPr>
              <w:rPr>
                <w:b/>
                <w:bCs/>
                <w:sz w:val="28"/>
                <w:szCs w:val="28"/>
              </w:rPr>
            </w:pPr>
            <w:r w:rsidRPr="001F0D18">
              <w:rPr>
                <w:rFonts w:cstheme="minorHAnsi"/>
                <w:b/>
                <w:bCs/>
                <w:sz w:val="28"/>
                <w:szCs w:val="28"/>
              </w:rPr>
              <w:t>Purpose</w:t>
            </w:r>
          </w:p>
        </w:tc>
        <w:tc>
          <w:tcPr>
            <w:tcW w:w="8550" w:type="dxa"/>
            <w:vAlign w:val="center"/>
          </w:tcPr>
          <w:p w14:paraId="00B7EEE4" w14:textId="69B1D2DF" w:rsidR="001F0D18" w:rsidRPr="006A3ECE" w:rsidRDefault="001204BD" w:rsidP="001F0D18">
            <w:pPr>
              <w:rPr>
                <w:rFonts w:cstheme="minorHAnsi"/>
                <w:sz w:val="24"/>
                <w:szCs w:val="24"/>
              </w:rPr>
            </w:pPr>
            <w:r w:rsidRPr="001204BD">
              <w:rPr>
                <w:rFonts w:cstheme="minorHAnsi"/>
                <w:sz w:val="24"/>
                <w:szCs w:val="24"/>
              </w:rPr>
              <w:t>A consistent demonstration of actual cycle times that are ≤ planned cycle times represents a process tht is ‘in control and capable’, thus allowing an organization to provide accurate quotes on delivery dates.  In addition, alignment of actual cycle times to planned cycle times is critical for accurate planning.</w:t>
            </w:r>
          </w:p>
        </w:tc>
      </w:tr>
      <w:tr w:rsidR="00545430" w14:paraId="2A220455" w14:textId="77777777" w:rsidTr="5EB3A1EC">
        <w:tc>
          <w:tcPr>
            <w:tcW w:w="2610" w:type="dxa"/>
          </w:tcPr>
          <w:p w14:paraId="5D97A17B" w14:textId="77777777" w:rsidR="00545430" w:rsidRPr="00A2202E" w:rsidRDefault="00545430" w:rsidP="00B75101">
            <w:pPr>
              <w:rPr>
                <w:b/>
                <w:bCs/>
                <w:sz w:val="28"/>
                <w:szCs w:val="28"/>
              </w:rPr>
            </w:pPr>
            <w:r w:rsidRPr="00A2202E">
              <w:rPr>
                <w:b/>
                <w:bCs/>
                <w:sz w:val="28"/>
                <w:szCs w:val="28"/>
              </w:rPr>
              <w:t>Target</w:t>
            </w:r>
          </w:p>
        </w:tc>
        <w:tc>
          <w:tcPr>
            <w:tcW w:w="8550" w:type="dxa"/>
            <w:vAlign w:val="center"/>
          </w:tcPr>
          <w:p w14:paraId="1D1AD9CB" w14:textId="77777777" w:rsidR="00545430" w:rsidRPr="006A3ECE" w:rsidRDefault="00545430" w:rsidP="00B75101">
            <w:pPr>
              <w:rPr>
                <w:rFonts w:cstheme="minorHAnsi"/>
                <w:sz w:val="24"/>
                <w:szCs w:val="24"/>
              </w:rPr>
            </w:pPr>
            <w:r w:rsidRPr="004E6186">
              <w:rPr>
                <w:sz w:val="24"/>
                <w:szCs w:val="24"/>
              </w:rPr>
              <w:t xml:space="preserve">Refer to </w:t>
            </w:r>
            <w:r w:rsidRPr="00130A57">
              <w:rPr>
                <w:sz w:val="24"/>
                <w:szCs w:val="24"/>
                <w:u w:val="single"/>
              </w:rPr>
              <w:t>Appendix 1: Targets</w:t>
            </w:r>
            <w:r w:rsidRPr="004E6186">
              <w:rPr>
                <w:sz w:val="24"/>
                <w:szCs w:val="24"/>
              </w:rPr>
              <w:t xml:space="preserve"> for </w:t>
            </w:r>
            <w:r>
              <w:rPr>
                <w:sz w:val="24"/>
                <w:szCs w:val="24"/>
              </w:rPr>
              <w:t xml:space="preserve">the </w:t>
            </w:r>
            <w:r w:rsidRPr="004E6186">
              <w:rPr>
                <w:sz w:val="24"/>
                <w:szCs w:val="24"/>
              </w:rPr>
              <w:t xml:space="preserve">current Tier 3 and Tier 4 </w:t>
            </w:r>
            <w:r>
              <w:rPr>
                <w:sz w:val="24"/>
                <w:szCs w:val="24"/>
              </w:rPr>
              <w:t>values</w:t>
            </w:r>
            <w:r w:rsidRPr="004E6186">
              <w:rPr>
                <w:sz w:val="24"/>
                <w:szCs w:val="24"/>
              </w:rPr>
              <w:t>.</w:t>
            </w:r>
          </w:p>
        </w:tc>
      </w:tr>
      <w:tr w:rsidR="00545430" w14:paraId="6BB5E44E" w14:textId="77777777" w:rsidTr="5EB3A1EC">
        <w:tc>
          <w:tcPr>
            <w:tcW w:w="2610" w:type="dxa"/>
          </w:tcPr>
          <w:p w14:paraId="760D0492" w14:textId="77777777" w:rsidR="00545430" w:rsidRPr="00FA0111" w:rsidRDefault="00545430" w:rsidP="00B75101">
            <w:pPr>
              <w:rPr>
                <w:b/>
                <w:bCs/>
                <w:sz w:val="28"/>
                <w:szCs w:val="28"/>
              </w:rPr>
            </w:pPr>
            <w:r w:rsidRPr="00FA0111">
              <w:rPr>
                <w:b/>
                <w:bCs/>
                <w:sz w:val="28"/>
                <w:szCs w:val="28"/>
              </w:rPr>
              <w:lastRenderedPageBreak/>
              <w:t xml:space="preserve">Measurement Frequency </w:t>
            </w:r>
          </w:p>
        </w:tc>
        <w:tc>
          <w:tcPr>
            <w:tcW w:w="8550" w:type="dxa"/>
            <w:vAlign w:val="center"/>
          </w:tcPr>
          <w:p w14:paraId="6C75511E" w14:textId="77777777" w:rsidR="00545430" w:rsidRPr="006A3ECE" w:rsidRDefault="00545430" w:rsidP="00B75101">
            <w:pPr>
              <w:rPr>
                <w:rFonts w:cstheme="minorHAnsi"/>
                <w:sz w:val="24"/>
                <w:szCs w:val="24"/>
              </w:rPr>
            </w:pPr>
            <w:r w:rsidRPr="00130A57">
              <w:rPr>
                <w:b/>
                <w:bCs/>
                <w:sz w:val="24"/>
                <w:szCs w:val="24"/>
              </w:rPr>
              <w:t>Measurement and monitoring should occur no less than weekly</w:t>
            </w:r>
            <w:r w:rsidRPr="00130A57">
              <w:rPr>
                <w:sz w:val="24"/>
                <w:szCs w:val="24"/>
              </w:rPr>
              <w:t>.  If the target is set for a larger time-period than</w:t>
            </w:r>
            <w:r>
              <w:rPr>
                <w:sz w:val="24"/>
                <w:szCs w:val="24"/>
              </w:rPr>
              <w:t xml:space="preserve"> the </w:t>
            </w:r>
            <w:r w:rsidRPr="00130A57">
              <w:rPr>
                <w:sz w:val="24"/>
                <w:szCs w:val="24"/>
              </w:rPr>
              <w:t xml:space="preserve">measurement </w:t>
            </w:r>
            <w:r>
              <w:rPr>
                <w:sz w:val="24"/>
                <w:szCs w:val="24"/>
              </w:rPr>
              <w:t xml:space="preserve">frequency </w:t>
            </w:r>
            <w:r w:rsidRPr="00130A57">
              <w:rPr>
                <w:sz w:val="24"/>
                <w:szCs w:val="24"/>
              </w:rPr>
              <w:t>(e.g. a monthly target), accumulate the reported values until the sum of measurement time-periods = the target time-period.</w:t>
            </w:r>
          </w:p>
        </w:tc>
      </w:tr>
      <w:tr w:rsidR="001F0D18" w14:paraId="37A16408" w14:textId="77777777" w:rsidTr="5EB3A1EC">
        <w:tc>
          <w:tcPr>
            <w:tcW w:w="2610" w:type="dxa"/>
          </w:tcPr>
          <w:p w14:paraId="3C0480A4" w14:textId="77777777" w:rsidR="001F0D18" w:rsidRPr="00E53B43" w:rsidRDefault="001F0D18" w:rsidP="001F0D18">
            <w:pPr>
              <w:rPr>
                <w:b/>
                <w:bCs/>
                <w:sz w:val="28"/>
                <w:szCs w:val="28"/>
              </w:rPr>
            </w:pPr>
            <w:r w:rsidRPr="00E53B43">
              <w:rPr>
                <w:b/>
                <w:bCs/>
                <w:sz w:val="28"/>
                <w:szCs w:val="28"/>
              </w:rPr>
              <w:t xml:space="preserve">Calculation </w:t>
            </w:r>
          </w:p>
        </w:tc>
        <w:tc>
          <w:tcPr>
            <w:tcW w:w="8550" w:type="dxa"/>
            <w:vAlign w:val="center"/>
          </w:tcPr>
          <w:p w14:paraId="61623515" w14:textId="77777777" w:rsidR="001F0D18" w:rsidRPr="004F26F5" w:rsidRDefault="001F0D18" w:rsidP="001F0D18">
            <w:pPr>
              <w:pStyle w:val="pf0"/>
              <w:spacing w:before="60" w:beforeAutospacing="0" w:after="60" w:afterAutospacing="0"/>
              <w:rPr>
                <w:rFonts w:asciiTheme="minorHAnsi" w:hAnsiTheme="minorHAnsi" w:cstheme="minorHAnsi"/>
              </w:rPr>
            </w:pPr>
            <w:r w:rsidRPr="004F26F5">
              <w:rPr>
                <w:rFonts w:asciiTheme="minorHAnsi" w:hAnsiTheme="minorHAnsi" w:cstheme="minorHAnsi"/>
              </w:rPr>
              <w:t>Calculation example, to be appl</w:t>
            </w:r>
            <w:r>
              <w:rPr>
                <w:rFonts w:asciiTheme="minorHAnsi" w:hAnsiTheme="minorHAnsi" w:cstheme="minorHAnsi"/>
              </w:rPr>
              <w:t>i</w:t>
            </w:r>
            <w:r w:rsidRPr="004F26F5">
              <w:rPr>
                <w:rFonts w:asciiTheme="minorHAnsi" w:hAnsiTheme="minorHAnsi" w:cstheme="minorHAnsi"/>
              </w:rPr>
              <w:t xml:space="preserve">ed to each </w:t>
            </w:r>
            <w:r>
              <w:rPr>
                <w:rFonts w:asciiTheme="minorHAnsi" w:hAnsiTheme="minorHAnsi" w:cstheme="minorHAnsi"/>
              </w:rPr>
              <w:t>value stream, value stream segment or process step</w:t>
            </w:r>
            <w:r w:rsidRPr="004F26F5">
              <w:rPr>
                <w:rFonts w:asciiTheme="minorHAnsi" w:hAnsiTheme="minorHAnsi" w:cstheme="minorHAnsi"/>
              </w:rPr>
              <w:t xml:space="preserve"> being monitored:</w:t>
            </w:r>
          </w:p>
          <w:p w14:paraId="0F9B4438" w14:textId="77777777" w:rsidR="001F0D18" w:rsidRPr="00C80B55" w:rsidRDefault="001F0D18" w:rsidP="001F0D18">
            <w:pPr>
              <w:rPr>
                <w:rFonts w:cstheme="minorHAnsi"/>
                <w:sz w:val="24"/>
                <w:szCs w:val="24"/>
              </w:rPr>
            </w:pPr>
          </w:p>
          <w:tbl>
            <w:tblPr>
              <w:tblW w:w="7272" w:type="dxa"/>
              <w:tblInd w:w="432" w:type="dxa"/>
              <w:tblLook w:val="04A0" w:firstRow="1" w:lastRow="0" w:firstColumn="1" w:lastColumn="0" w:noHBand="0" w:noVBand="1"/>
            </w:tblPr>
            <w:tblGrid>
              <w:gridCol w:w="702"/>
              <w:gridCol w:w="5458"/>
              <w:gridCol w:w="1112"/>
            </w:tblGrid>
            <w:tr w:rsidR="001F0D18" w:rsidRPr="00C80B55" w14:paraId="2B6E491E" w14:textId="77777777" w:rsidTr="00B75101">
              <w:trPr>
                <w:trHeight w:val="312"/>
              </w:trPr>
              <w:tc>
                <w:tcPr>
                  <w:tcW w:w="70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294C6CC" w14:textId="77777777" w:rsidR="001F0D18" w:rsidRPr="00C80B55" w:rsidRDefault="001F0D18" w:rsidP="001F0D18">
                  <w:pPr>
                    <w:spacing w:after="0" w:line="240" w:lineRule="auto"/>
                    <w:jc w:val="center"/>
                    <w:rPr>
                      <w:rFonts w:eastAsia="Times New Roman" w:cstheme="minorHAnsi"/>
                      <w:b/>
                      <w:bCs/>
                      <w:color w:val="000000"/>
                      <w:sz w:val="24"/>
                      <w:szCs w:val="24"/>
                    </w:rPr>
                  </w:pPr>
                  <w:r w:rsidRPr="00C80B55">
                    <w:rPr>
                      <w:rFonts w:eastAsia="Times New Roman" w:cstheme="minorHAnsi"/>
                      <w:b/>
                      <w:bCs/>
                      <w:color w:val="000000"/>
                      <w:sz w:val="24"/>
                      <w:szCs w:val="24"/>
                    </w:rPr>
                    <w:t>Ref ID</w:t>
                  </w:r>
                </w:p>
              </w:tc>
              <w:tc>
                <w:tcPr>
                  <w:tcW w:w="5458" w:type="dxa"/>
                  <w:tcBorders>
                    <w:top w:val="single" w:sz="4" w:space="0" w:color="auto"/>
                    <w:left w:val="nil"/>
                    <w:bottom w:val="single" w:sz="4" w:space="0" w:color="auto"/>
                    <w:right w:val="single" w:sz="4" w:space="0" w:color="auto"/>
                  </w:tcBorders>
                  <w:shd w:val="clear" w:color="000000" w:fill="D9D9D9"/>
                  <w:noWrap/>
                  <w:vAlign w:val="center"/>
                  <w:hideMark/>
                </w:tcPr>
                <w:p w14:paraId="309B71A1" w14:textId="77777777" w:rsidR="001F0D18" w:rsidRPr="00C80B55" w:rsidRDefault="001F0D18" w:rsidP="001F0D18">
                  <w:pPr>
                    <w:spacing w:after="0" w:line="240" w:lineRule="auto"/>
                    <w:jc w:val="center"/>
                    <w:rPr>
                      <w:rFonts w:eastAsia="Times New Roman" w:cstheme="minorHAnsi"/>
                      <w:b/>
                      <w:bCs/>
                      <w:color w:val="000000"/>
                      <w:sz w:val="24"/>
                      <w:szCs w:val="24"/>
                    </w:rPr>
                  </w:pPr>
                  <w:r w:rsidRPr="00C80B55">
                    <w:rPr>
                      <w:rFonts w:eastAsia="Times New Roman" w:cstheme="minorHAnsi"/>
                      <w:b/>
                      <w:bCs/>
                      <w:color w:val="000000"/>
                      <w:sz w:val="24"/>
                      <w:szCs w:val="24"/>
                    </w:rPr>
                    <w:t>Calculation Term</w:t>
                  </w:r>
                </w:p>
              </w:tc>
              <w:tc>
                <w:tcPr>
                  <w:tcW w:w="1112" w:type="dxa"/>
                  <w:tcBorders>
                    <w:top w:val="single" w:sz="4" w:space="0" w:color="auto"/>
                    <w:left w:val="nil"/>
                    <w:bottom w:val="single" w:sz="4" w:space="0" w:color="auto"/>
                    <w:right w:val="single" w:sz="4" w:space="0" w:color="auto"/>
                  </w:tcBorders>
                  <w:shd w:val="clear" w:color="000000" w:fill="D9D9D9"/>
                  <w:noWrap/>
                  <w:vAlign w:val="center"/>
                  <w:hideMark/>
                </w:tcPr>
                <w:p w14:paraId="5662E815" w14:textId="77777777" w:rsidR="001F0D18" w:rsidRPr="00C80B55" w:rsidRDefault="001F0D18" w:rsidP="001F0D18">
                  <w:pPr>
                    <w:spacing w:after="0" w:line="240" w:lineRule="auto"/>
                    <w:jc w:val="center"/>
                    <w:rPr>
                      <w:rFonts w:eastAsia="Times New Roman" w:cstheme="minorHAnsi"/>
                      <w:b/>
                      <w:bCs/>
                      <w:color w:val="000000"/>
                      <w:sz w:val="24"/>
                      <w:szCs w:val="24"/>
                    </w:rPr>
                  </w:pPr>
                  <w:r w:rsidRPr="00C80B55">
                    <w:rPr>
                      <w:rFonts w:eastAsia="Times New Roman" w:cstheme="minorHAnsi"/>
                      <w:b/>
                      <w:bCs/>
                      <w:color w:val="000000"/>
                      <w:sz w:val="24"/>
                      <w:szCs w:val="24"/>
                    </w:rPr>
                    <w:t>Example Value</w:t>
                  </w:r>
                </w:p>
              </w:tc>
            </w:tr>
            <w:tr w:rsidR="001F0D18" w:rsidRPr="00C80B55" w14:paraId="70F071EF" w14:textId="77777777" w:rsidTr="00B75101">
              <w:trPr>
                <w:trHeight w:val="348"/>
              </w:trPr>
              <w:tc>
                <w:tcPr>
                  <w:tcW w:w="702" w:type="dxa"/>
                  <w:tcBorders>
                    <w:top w:val="nil"/>
                    <w:left w:val="single" w:sz="4" w:space="0" w:color="auto"/>
                    <w:bottom w:val="single" w:sz="4" w:space="0" w:color="auto"/>
                    <w:right w:val="single" w:sz="4" w:space="0" w:color="auto"/>
                  </w:tcBorders>
                  <w:shd w:val="clear" w:color="auto" w:fill="auto"/>
                  <w:noWrap/>
                  <w:vAlign w:val="bottom"/>
                  <w:hideMark/>
                </w:tcPr>
                <w:p w14:paraId="40F7D56C" w14:textId="77777777" w:rsidR="001F0D18" w:rsidRPr="00C80B55" w:rsidRDefault="001F0D18" w:rsidP="001F0D18">
                  <w:pPr>
                    <w:spacing w:after="0" w:line="240" w:lineRule="auto"/>
                    <w:jc w:val="center"/>
                    <w:rPr>
                      <w:rFonts w:eastAsia="Times New Roman" w:cstheme="minorHAnsi"/>
                      <w:color w:val="000000"/>
                    </w:rPr>
                  </w:pPr>
                  <w:r w:rsidRPr="00C80B55">
                    <w:rPr>
                      <w:rFonts w:eastAsia="Times New Roman" w:cstheme="minorHAnsi"/>
                      <w:color w:val="000000"/>
                    </w:rPr>
                    <w:t>A</w:t>
                  </w:r>
                </w:p>
              </w:tc>
              <w:tc>
                <w:tcPr>
                  <w:tcW w:w="5458" w:type="dxa"/>
                  <w:tcBorders>
                    <w:top w:val="nil"/>
                    <w:left w:val="nil"/>
                    <w:bottom w:val="single" w:sz="4" w:space="0" w:color="auto"/>
                    <w:right w:val="single" w:sz="4" w:space="0" w:color="auto"/>
                  </w:tcBorders>
                  <w:shd w:val="clear" w:color="auto" w:fill="auto"/>
                  <w:vAlign w:val="bottom"/>
                  <w:hideMark/>
                </w:tcPr>
                <w:p w14:paraId="7EC35BAF" w14:textId="104D7B1A" w:rsidR="001F0D18" w:rsidRPr="00C80B55" w:rsidRDefault="001F0D18" w:rsidP="001F0D18">
                  <w:pPr>
                    <w:spacing w:after="0" w:line="240" w:lineRule="auto"/>
                    <w:rPr>
                      <w:rFonts w:eastAsia="Times New Roman" w:cstheme="minorHAnsi"/>
                      <w:color w:val="000000"/>
                    </w:rPr>
                  </w:pPr>
                  <w:r w:rsidRPr="00C80B55">
                    <w:rPr>
                      <w:rFonts w:eastAsia="Times New Roman" w:cstheme="minorHAnsi"/>
                      <w:color w:val="000000"/>
                    </w:rPr>
                    <w:t># of work units</w:t>
                  </w:r>
                  <w:r w:rsidRPr="00C80B55">
                    <w:rPr>
                      <w:rFonts w:eastAsia="Times New Roman" w:cstheme="minorHAnsi"/>
                      <w:b/>
                      <w:bCs/>
                      <w:color w:val="FF0000"/>
                      <w:sz w:val="24"/>
                      <w:szCs w:val="24"/>
                      <w:vertAlign w:val="superscript"/>
                    </w:rPr>
                    <w:t>1</w:t>
                  </w:r>
                  <w:r w:rsidRPr="00C80B55">
                    <w:rPr>
                      <w:rFonts w:eastAsia="Times New Roman" w:cstheme="minorHAnsi"/>
                      <w:color w:val="000000"/>
                    </w:rPr>
                    <w:t xml:space="preserve"> </w:t>
                  </w:r>
                  <w:r>
                    <w:rPr>
                      <w:rFonts w:cstheme="minorHAnsi"/>
                      <w:sz w:val="24"/>
                      <w:szCs w:val="24"/>
                    </w:rPr>
                    <w:t xml:space="preserve">&gt; </w:t>
                  </w:r>
                  <w:r w:rsidRPr="00C80B55">
                    <w:rPr>
                      <w:rFonts w:cstheme="minorHAnsi"/>
                      <w:sz w:val="24"/>
                      <w:szCs w:val="24"/>
                    </w:rPr>
                    <w:t>target cycle time</w:t>
                  </w:r>
                </w:p>
              </w:tc>
              <w:tc>
                <w:tcPr>
                  <w:tcW w:w="1112" w:type="dxa"/>
                  <w:tcBorders>
                    <w:top w:val="nil"/>
                    <w:left w:val="nil"/>
                    <w:bottom w:val="single" w:sz="4" w:space="0" w:color="auto"/>
                    <w:right w:val="single" w:sz="4" w:space="0" w:color="auto"/>
                  </w:tcBorders>
                  <w:shd w:val="clear" w:color="auto" w:fill="auto"/>
                  <w:noWrap/>
                  <w:vAlign w:val="bottom"/>
                  <w:hideMark/>
                </w:tcPr>
                <w:p w14:paraId="27A14568" w14:textId="77777777" w:rsidR="001F0D18" w:rsidRPr="00C80B55" w:rsidRDefault="001F0D18" w:rsidP="001F0D18">
                  <w:pPr>
                    <w:spacing w:after="0" w:line="240" w:lineRule="auto"/>
                    <w:jc w:val="right"/>
                    <w:rPr>
                      <w:rFonts w:eastAsia="Times New Roman" w:cstheme="minorHAnsi"/>
                      <w:color w:val="000000"/>
                    </w:rPr>
                  </w:pPr>
                  <w:r w:rsidRPr="00C80B55">
                    <w:rPr>
                      <w:rFonts w:eastAsia="Times New Roman" w:cstheme="minorHAnsi"/>
                      <w:color w:val="000000"/>
                    </w:rPr>
                    <w:t>15</w:t>
                  </w:r>
                </w:p>
              </w:tc>
            </w:tr>
            <w:tr w:rsidR="001F0D18" w:rsidRPr="00C80B55" w14:paraId="2D3538F7" w14:textId="77777777" w:rsidTr="00B75101">
              <w:trPr>
                <w:trHeight w:val="348"/>
              </w:trPr>
              <w:tc>
                <w:tcPr>
                  <w:tcW w:w="702" w:type="dxa"/>
                  <w:tcBorders>
                    <w:top w:val="nil"/>
                    <w:left w:val="single" w:sz="4" w:space="0" w:color="auto"/>
                    <w:bottom w:val="single" w:sz="4" w:space="0" w:color="auto"/>
                    <w:right w:val="single" w:sz="4" w:space="0" w:color="auto"/>
                  </w:tcBorders>
                  <w:shd w:val="clear" w:color="auto" w:fill="auto"/>
                  <w:noWrap/>
                  <w:vAlign w:val="bottom"/>
                  <w:hideMark/>
                </w:tcPr>
                <w:p w14:paraId="534FBEC8" w14:textId="77777777" w:rsidR="001F0D18" w:rsidRPr="00C80B55" w:rsidRDefault="001F0D18" w:rsidP="001F0D18">
                  <w:pPr>
                    <w:spacing w:after="0" w:line="240" w:lineRule="auto"/>
                    <w:jc w:val="center"/>
                    <w:rPr>
                      <w:rFonts w:eastAsia="Times New Roman" w:cstheme="minorHAnsi"/>
                      <w:color w:val="000000"/>
                    </w:rPr>
                  </w:pPr>
                  <w:r w:rsidRPr="00C80B55">
                    <w:rPr>
                      <w:rFonts w:eastAsia="Times New Roman" w:cstheme="minorHAnsi"/>
                      <w:color w:val="000000"/>
                    </w:rPr>
                    <w:t>B</w:t>
                  </w:r>
                </w:p>
              </w:tc>
              <w:tc>
                <w:tcPr>
                  <w:tcW w:w="5458" w:type="dxa"/>
                  <w:tcBorders>
                    <w:top w:val="nil"/>
                    <w:left w:val="nil"/>
                    <w:bottom w:val="single" w:sz="4" w:space="0" w:color="auto"/>
                    <w:right w:val="single" w:sz="4" w:space="0" w:color="auto"/>
                  </w:tcBorders>
                  <w:shd w:val="clear" w:color="auto" w:fill="auto"/>
                  <w:noWrap/>
                  <w:vAlign w:val="bottom"/>
                  <w:hideMark/>
                </w:tcPr>
                <w:p w14:paraId="3556DA4B" w14:textId="53D4F08B" w:rsidR="001F0D18" w:rsidRPr="00C80B55" w:rsidRDefault="001F0D18" w:rsidP="00707F4C">
                  <w:pPr>
                    <w:spacing w:after="0" w:line="240" w:lineRule="auto"/>
                    <w:ind w:hanging="3"/>
                    <w:rPr>
                      <w:rFonts w:eastAsia="Times New Roman" w:cstheme="minorHAnsi"/>
                      <w:color w:val="000000"/>
                    </w:rPr>
                  </w:pPr>
                  <w:r w:rsidRPr="00C80B55">
                    <w:rPr>
                      <w:rFonts w:eastAsia="Times New Roman" w:cstheme="minorHAnsi"/>
                      <w:color w:val="000000"/>
                    </w:rPr>
                    <w:t># of work units</w:t>
                  </w:r>
                  <w:r w:rsidRPr="00C80B55">
                    <w:rPr>
                      <w:rFonts w:eastAsia="Times New Roman" w:cstheme="minorHAnsi"/>
                      <w:b/>
                      <w:bCs/>
                      <w:color w:val="FF0000"/>
                      <w:sz w:val="24"/>
                      <w:szCs w:val="24"/>
                      <w:vertAlign w:val="superscript"/>
                    </w:rPr>
                    <w:t>1</w:t>
                  </w:r>
                  <w:r w:rsidRPr="00C80B55">
                    <w:rPr>
                      <w:rFonts w:eastAsia="Times New Roman" w:cstheme="minorHAnsi"/>
                      <w:color w:val="000000"/>
                    </w:rPr>
                    <w:t xml:space="preserve"> completed in </w:t>
                  </w:r>
                  <w:r w:rsidR="00655360">
                    <w:rPr>
                      <w:rFonts w:eastAsia="Times New Roman" w:cstheme="minorHAnsi"/>
                      <w:color w:val="000000"/>
                    </w:rPr>
                    <w:t>the mea</w:t>
                  </w:r>
                  <w:r w:rsidR="00707F4C">
                    <w:rPr>
                      <w:rFonts w:eastAsia="Times New Roman" w:cstheme="minorHAnsi"/>
                      <w:color w:val="000000"/>
                    </w:rPr>
                    <w:t>surement</w:t>
                  </w:r>
                  <w:r w:rsidRPr="00C80B55">
                    <w:rPr>
                      <w:rFonts w:eastAsia="Times New Roman" w:cstheme="minorHAnsi"/>
                      <w:color w:val="000000"/>
                    </w:rPr>
                    <w:t xml:space="preserve"> time period</w:t>
                  </w:r>
                </w:p>
              </w:tc>
              <w:tc>
                <w:tcPr>
                  <w:tcW w:w="1112" w:type="dxa"/>
                  <w:tcBorders>
                    <w:top w:val="nil"/>
                    <w:left w:val="nil"/>
                    <w:bottom w:val="single" w:sz="4" w:space="0" w:color="auto"/>
                    <w:right w:val="single" w:sz="4" w:space="0" w:color="auto"/>
                  </w:tcBorders>
                  <w:shd w:val="clear" w:color="auto" w:fill="auto"/>
                  <w:noWrap/>
                  <w:vAlign w:val="bottom"/>
                  <w:hideMark/>
                </w:tcPr>
                <w:p w14:paraId="60014EB4" w14:textId="77777777" w:rsidR="001F0D18" w:rsidRPr="00C80B55" w:rsidRDefault="001F0D18" w:rsidP="001F0D18">
                  <w:pPr>
                    <w:spacing w:after="0" w:line="240" w:lineRule="auto"/>
                    <w:jc w:val="right"/>
                    <w:rPr>
                      <w:rFonts w:eastAsia="Times New Roman" w:cstheme="minorHAnsi"/>
                      <w:color w:val="000000"/>
                    </w:rPr>
                  </w:pPr>
                  <w:r w:rsidRPr="00C80B55">
                    <w:rPr>
                      <w:rFonts w:eastAsia="Times New Roman" w:cstheme="minorHAnsi"/>
                      <w:color w:val="000000"/>
                    </w:rPr>
                    <w:t>216</w:t>
                  </w:r>
                </w:p>
              </w:tc>
            </w:tr>
            <w:tr w:rsidR="001F0D18" w:rsidRPr="00C80B55" w14:paraId="2925404D" w14:textId="77777777" w:rsidTr="00B75101">
              <w:trPr>
                <w:trHeight w:val="288"/>
              </w:trPr>
              <w:tc>
                <w:tcPr>
                  <w:tcW w:w="702" w:type="dxa"/>
                  <w:tcBorders>
                    <w:top w:val="nil"/>
                    <w:left w:val="single" w:sz="4" w:space="0" w:color="auto"/>
                    <w:bottom w:val="single" w:sz="4" w:space="0" w:color="auto"/>
                    <w:right w:val="single" w:sz="4" w:space="0" w:color="auto"/>
                  </w:tcBorders>
                  <w:shd w:val="clear" w:color="auto" w:fill="auto"/>
                  <w:noWrap/>
                  <w:vAlign w:val="bottom"/>
                  <w:hideMark/>
                </w:tcPr>
                <w:p w14:paraId="6DD732F2" w14:textId="77777777" w:rsidR="001F0D18" w:rsidRPr="00C80B55" w:rsidRDefault="001F0D18" w:rsidP="001F0D18">
                  <w:pPr>
                    <w:spacing w:after="0" w:line="240" w:lineRule="auto"/>
                    <w:jc w:val="center"/>
                    <w:rPr>
                      <w:rFonts w:eastAsia="Times New Roman" w:cstheme="minorHAnsi"/>
                      <w:color w:val="000000"/>
                    </w:rPr>
                  </w:pPr>
                  <w:r w:rsidRPr="00C80B55">
                    <w:rPr>
                      <w:rFonts w:eastAsia="Times New Roman" w:cstheme="minorHAnsi"/>
                      <w:color w:val="000000"/>
                    </w:rPr>
                    <w:t>C</w:t>
                  </w:r>
                </w:p>
              </w:tc>
              <w:tc>
                <w:tcPr>
                  <w:tcW w:w="5458" w:type="dxa"/>
                  <w:tcBorders>
                    <w:top w:val="nil"/>
                    <w:left w:val="nil"/>
                    <w:bottom w:val="single" w:sz="4" w:space="0" w:color="auto"/>
                    <w:right w:val="single" w:sz="4" w:space="0" w:color="auto"/>
                  </w:tcBorders>
                  <w:shd w:val="clear" w:color="auto" w:fill="auto"/>
                  <w:noWrap/>
                  <w:vAlign w:val="bottom"/>
                  <w:hideMark/>
                </w:tcPr>
                <w:p w14:paraId="73CA583C" w14:textId="77777777" w:rsidR="001F0D18" w:rsidRPr="00C80B55" w:rsidRDefault="001F0D18" w:rsidP="001F0D18">
                  <w:pPr>
                    <w:spacing w:after="0" w:line="240" w:lineRule="auto"/>
                    <w:rPr>
                      <w:rFonts w:eastAsia="Times New Roman" w:cstheme="minorHAnsi"/>
                      <w:color w:val="000000"/>
                    </w:rPr>
                  </w:pPr>
                  <w:r w:rsidRPr="00C80B55">
                    <w:rPr>
                      <w:rFonts w:eastAsia="Times New Roman" w:cstheme="minorHAnsi"/>
                      <w:color w:val="000000"/>
                    </w:rPr>
                    <w:t xml:space="preserve">A/B = % work units </w:t>
                  </w:r>
                  <w:r>
                    <w:rPr>
                      <w:rFonts w:eastAsia="Times New Roman" w:cstheme="minorHAnsi"/>
                      <w:color w:val="000000"/>
                    </w:rPr>
                    <w:t>&gt; target</w:t>
                  </w:r>
                  <w:r w:rsidRPr="00C80B55">
                    <w:rPr>
                      <w:rFonts w:eastAsia="Times New Roman" w:cstheme="minorHAnsi"/>
                      <w:color w:val="000000"/>
                    </w:rPr>
                    <w:t xml:space="preserve"> cycle time</w:t>
                  </w:r>
                </w:p>
              </w:tc>
              <w:tc>
                <w:tcPr>
                  <w:tcW w:w="1112" w:type="dxa"/>
                  <w:tcBorders>
                    <w:top w:val="nil"/>
                    <w:left w:val="nil"/>
                    <w:bottom w:val="single" w:sz="4" w:space="0" w:color="auto"/>
                    <w:right w:val="single" w:sz="4" w:space="0" w:color="auto"/>
                  </w:tcBorders>
                  <w:shd w:val="clear" w:color="auto" w:fill="auto"/>
                  <w:noWrap/>
                  <w:vAlign w:val="bottom"/>
                  <w:hideMark/>
                </w:tcPr>
                <w:p w14:paraId="34A7EC69" w14:textId="77777777" w:rsidR="001F0D18" w:rsidRPr="00C80B55" w:rsidRDefault="001F0D18" w:rsidP="001F0D18">
                  <w:pPr>
                    <w:spacing w:after="0" w:line="240" w:lineRule="auto"/>
                    <w:jc w:val="right"/>
                    <w:rPr>
                      <w:rFonts w:eastAsia="Times New Roman" w:cstheme="minorHAnsi"/>
                      <w:color w:val="000000"/>
                    </w:rPr>
                  </w:pPr>
                  <w:r w:rsidRPr="00C80B55">
                    <w:rPr>
                      <w:rFonts w:eastAsia="Times New Roman" w:cstheme="minorHAnsi"/>
                      <w:color w:val="000000"/>
                    </w:rPr>
                    <w:t>7%</w:t>
                  </w:r>
                </w:p>
              </w:tc>
            </w:tr>
            <w:tr w:rsidR="001F0D18" w:rsidRPr="00C80B55" w14:paraId="7D021659" w14:textId="77777777" w:rsidTr="00B75101">
              <w:trPr>
                <w:trHeight w:val="288"/>
              </w:trPr>
              <w:tc>
                <w:tcPr>
                  <w:tcW w:w="702" w:type="dxa"/>
                  <w:tcBorders>
                    <w:top w:val="nil"/>
                    <w:left w:val="single" w:sz="4" w:space="0" w:color="auto"/>
                    <w:bottom w:val="single" w:sz="4" w:space="0" w:color="auto"/>
                    <w:right w:val="single" w:sz="4" w:space="0" w:color="auto"/>
                  </w:tcBorders>
                  <w:shd w:val="clear" w:color="auto" w:fill="auto"/>
                  <w:noWrap/>
                  <w:vAlign w:val="bottom"/>
                  <w:hideMark/>
                </w:tcPr>
                <w:p w14:paraId="1520A0BE" w14:textId="77777777" w:rsidR="001F0D18" w:rsidRPr="00C80B55" w:rsidRDefault="001F0D18" w:rsidP="001F0D18">
                  <w:pPr>
                    <w:spacing w:after="0" w:line="240" w:lineRule="auto"/>
                    <w:jc w:val="center"/>
                    <w:rPr>
                      <w:rFonts w:eastAsia="Times New Roman" w:cstheme="minorHAnsi"/>
                      <w:color w:val="000000"/>
                    </w:rPr>
                  </w:pPr>
                  <w:r w:rsidRPr="00C80B55">
                    <w:rPr>
                      <w:rFonts w:eastAsia="Times New Roman" w:cstheme="minorHAnsi"/>
                      <w:color w:val="000000"/>
                    </w:rPr>
                    <w:t>D</w:t>
                  </w:r>
                </w:p>
              </w:tc>
              <w:tc>
                <w:tcPr>
                  <w:tcW w:w="5458" w:type="dxa"/>
                  <w:tcBorders>
                    <w:top w:val="nil"/>
                    <w:left w:val="nil"/>
                    <w:bottom w:val="single" w:sz="4" w:space="0" w:color="auto"/>
                    <w:right w:val="single" w:sz="4" w:space="0" w:color="auto"/>
                  </w:tcBorders>
                  <w:shd w:val="clear" w:color="auto" w:fill="auto"/>
                  <w:noWrap/>
                  <w:vAlign w:val="bottom"/>
                  <w:hideMark/>
                </w:tcPr>
                <w:p w14:paraId="1FC3598A" w14:textId="77777777" w:rsidR="001F0D18" w:rsidRPr="00C80B55" w:rsidRDefault="001F0D18" w:rsidP="001F0D18">
                  <w:pPr>
                    <w:spacing w:after="0" w:line="240" w:lineRule="auto"/>
                    <w:rPr>
                      <w:rFonts w:eastAsia="Times New Roman" w:cstheme="minorHAnsi"/>
                      <w:color w:val="000000"/>
                    </w:rPr>
                  </w:pPr>
                  <w:r w:rsidRPr="00C80B55">
                    <w:rPr>
                      <w:rFonts w:eastAsia="Times New Roman" w:cstheme="minorHAnsi"/>
                      <w:color w:val="000000"/>
                    </w:rPr>
                    <w:t xml:space="preserve">1-C*100% = work units </w:t>
                  </w:r>
                  <w:r>
                    <w:rPr>
                      <w:rFonts w:eastAsia="Times New Roman" w:cstheme="minorHAnsi"/>
                      <w:color w:val="000000"/>
                    </w:rPr>
                    <w:t>≤</w:t>
                  </w:r>
                  <w:r w:rsidRPr="00C80B55">
                    <w:rPr>
                      <w:rFonts w:eastAsia="Times New Roman" w:cstheme="minorHAnsi"/>
                      <w:color w:val="000000"/>
                    </w:rPr>
                    <w:t xml:space="preserve"> </w:t>
                  </w:r>
                  <w:r>
                    <w:rPr>
                      <w:rFonts w:eastAsia="Times New Roman" w:cstheme="minorHAnsi"/>
                      <w:color w:val="000000"/>
                    </w:rPr>
                    <w:t xml:space="preserve">target </w:t>
                  </w:r>
                  <w:r w:rsidRPr="00C80B55">
                    <w:rPr>
                      <w:rFonts w:eastAsia="Times New Roman" w:cstheme="minorHAnsi"/>
                      <w:color w:val="000000"/>
                    </w:rPr>
                    <w:t>cycle time</w:t>
                  </w:r>
                </w:p>
              </w:tc>
              <w:tc>
                <w:tcPr>
                  <w:tcW w:w="1112" w:type="dxa"/>
                  <w:tcBorders>
                    <w:top w:val="nil"/>
                    <w:left w:val="nil"/>
                    <w:bottom w:val="single" w:sz="4" w:space="0" w:color="auto"/>
                    <w:right w:val="single" w:sz="4" w:space="0" w:color="auto"/>
                  </w:tcBorders>
                  <w:shd w:val="clear" w:color="auto" w:fill="auto"/>
                  <w:noWrap/>
                  <w:vAlign w:val="bottom"/>
                  <w:hideMark/>
                </w:tcPr>
                <w:p w14:paraId="244EC5AC" w14:textId="77777777" w:rsidR="001F0D18" w:rsidRPr="00C80B55" w:rsidRDefault="001F0D18" w:rsidP="001F0D18">
                  <w:pPr>
                    <w:spacing w:after="0" w:line="240" w:lineRule="auto"/>
                    <w:jc w:val="right"/>
                    <w:rPr>
                      <w:rFonts w:eastAsia="Times New Roman" w:cstheme="minorHAnsi"/>
                      <w:color w:val="000000"/>
                    </w:rPr>
                  </w:pPr>
                  <w:r w:rsidRPr="00C80B55">
                    <w:rPr>
                      <w:rFonts w:eastAsia="Times New Roman" w:cstheme="minorHAnsi"/>
                      <w:color w:val="000000"/>
                    </w:rPr>
                    <w:t>93%</w:t>
                  </w:r>
                </w:p>
              </w:tc>
            </w:tr>
          </w:tbl>
          <w:p w14:paraId="54203D61" w14:textId="77777777" w:rsidR="001F0D18" w:rsidRPr="00C80B55" w:rsidRDefault="001F0D18" w:rsidP="001F0D18">
            <w:pPr>
              <w:rPr>
                <w:rFonts w:cstheme="minorHAnsi"/>
                <w:sz w:val="24"/>
                <w:szCs w:val="24"/>
              </w:rPr>
            </w:pPr>
          </w:p>
          <w:p w14:paraId="0B14CA4B" w14:textId="45FDCDF1" w:rsidR="001F0D18" w:rsidRPr="00DB4131" w:rsidRDefault="001F0D18" w:rsidP="009053F9">
            <w:pPr>
              <w:spacing w:before="60" w:after="60"/>
              <w:rPr>
                <w:rFonts w:cstheme="minorHAnsi"/>
                <w:sz w:val="24"/>
                <w:szCs w:val="24"/>
              </w:rPr>
            </w:pPr>
            <w:r w:rsidRPr="00C80B55">
              <w:rPr>
                <w:rFonts w:eastAsia="Times New Roman" w:cstheme="minorHAnsi"/>
                <w:b/>
                <w:bCs/>
                <w:color w:val="FF0000"/>
                <w:sz w:val="24"/>
                <w:szCs w:val="24"/>
                <w:vertAlign w:val="superscript"/>
              </w:rPr>
              <w:t>1</w:t>
            </w:r>
            <w:r>
              <w:rPr>
                <w:rFonts w:eastAsia="Times New Roman" w:cstheme="minorHAnsi"/>
                <w:b/>
                <w:bCs/>
                <w:color w:val="FF0000"/>
                <w:sz w:val="24"/>
                <w:szCs w:val="24"/>
                <w:vertAlign w:val="superscript"/>
              </w:rPr>
              <w:t xml:space="preserve"> </w:t>
            </w:r>
            <w:r>
              <w:rPr>
                <w:rFonts w:cstheme="minorHAnsi"/>
                <w:sz w:val="24"/>
                <w:szCs w:val="24"/>
              </w:rPr>
              <w:t>Work units defined by each value stream segment (e.g., batches, or orders, or…).</w:t>
            </w:r>
          </w:p>
        </w:tc>
      </w:tr>
      <w:tr w:rsidR="001F0D18" w14:paraId="494BC00D" w14:textId="77777777" w:rsidTr="002031A2">
        <w:trPr>
          <w:trHeight w:val="1281"/>
        </w:trPr>
        <w:tc>
          <w:tcPr>
            <w:tcW w:w="2610" w:type="dxa"/>
          </w:tcPr>
          <w:p w14:paraId="45875701" w14:textId="77777777" w:rsidR="001F0D18" w:rsidRPr="00A2202E" w:rsidRDefault="001F0D18" w:rsidP="001F0D18">
            <w:pPr>
              <w:rPr>
                <w:b/>
                <w:bCs/>
                <w:sz w:val="28"/>
                <w:szCs w:val="28"/>
              </w:rPr>
            </w:pPr>
            <w:r w:rsidRPr="00A2202E">
              <w:rPr>
                <w:b/>
                <w:bCs/>
                <w:sz w:val="28"/>
                <w:szCs w:val="28"/>
              </w:rPr>
              <w:t>Data Source(s)</w:t>
            </w:r>
          </w:p>
        </w:tc>
        <w:tc>
          <w:tcPr>
            <w:tcW w:w="8550" w:type="dxa"/>
            <w:vAlign w:val="center"/>
          </w:tcPr>
          <w:p w14:paraId="7CFA87AC" w14:textId="1130F90C" w:rsidR="00B07A40" w:rsidRPr="00D21752" w:rsidRDefault="008E4262" w:rsidP="00D21752">
            <w:pPr>
              <w:spacing w:before="60" w:after="60"/>
              <w:rPr>
                <w:rFonts w:cstheme="minorHAnsi"/>
                <w:sz w:val="24"/>
                <w:szCs w:val="24"/>
              </w:rPr>
            </w:pPr>
            <w:r w:rsidRPr="00D21752">
              <w:rPr>
                <w:rFonts w:cstheme="minorHAnsi"/>
                <w:sz w:val="24"/>
                <w:szCs w:val="24"/>
              </w:rPr>
              <w:t xml:space="preserve">Refer to Appendix 2 for Segment-Specific </w:t>
            </w:r>
            <w:r w:rsidR="00D21752" w:rsidRPr="00D21752">
              <w:rPr>
                <w:rFonts w:cstheme="minorHAnsi"/>
                <w:sz w:val="24"/>
                <w:szCs w:val="24"/>
              </w:rPr>
              <w:t>data sources</w:t>
            </w:r>
            <w:r w:rsidR="00D21752">
              <w:rPr>
                <w:rFonts w:cstheme="minorHAnsi"/>
                <w:sz w:val="24"/>
                <w:szCs w:val="24"/>
              </w:rPr>
              <w:t>.</w:t>
            </w:r>
          </w:p>
          <w:p w14:paraId="7421A1DE" w14:textId="39406799" w:rsidR="001F0D18" w:rsidRPr="00522DD0" w:rsidRDefault="001F0D18" w:rsidP="001F0D18"/>
        </w:tc>
      </w:tr>
    </w:tbl>
    <w:p w14:paraId="6AA345AD" w14:textId="77777777" w:rsidR="009B1EB4" w:rsidRDefault="009B1EB4" w:rsidP="009B1EB4">
      <w:pPr>
        <w:rPr>
          <w:sz w:val="28"/>
          <w:szCs w:val="28"/>
        </w:rPr>
      </w:pPr>
    </w:p>
    <w:p w14:paraId="47FC26AA" w14:textId="77777777" w:rsidR="002031A2" w:rsidRDefault="002031A2" w:rsidP="009B1EB4">
      <w:pPr>
        <w:rPr>
          <w:sz w:val="28"/>
          <w:szCs w:val="28"/>
        </w:rPr>
      </w:pPr>
    </w:p>
    <w:p w14:paraId="321B9D38" w14:textId="77777777" w:rsidR="002031A2" w:rsidRDefault="002031A2" w:rsidP="009B1EB4">
      <w:pPr>
        <w:rPr>
          <w:sz w:val="28"/>
          <w:szCs w:val="28"/>
        </w:rPr>
      </w:pPr>
    </w:p>
    <w:p w14:paraId="65D3C5F7" w14:textId="77777777" w:rsidR="002031A2" w:rsidRDefault="002031A2" w:rsidP="009B1EB4">
      <w:pPr>
        <w:rPr>
          <w:sz w:val="28"/>
          <w:szCs w:val="28"/>
        </w:rPr>
      </w:pPr>
    </w:p>
    <w:p w14:paraId="72079C40" w14:textId="77777777" w:rsidR="002031A2" w:rsidRDefault="002031A2" w:rsidP="009B1EB4">
      <w:pPr>
        <w:rPr>
          <w:sz w:val="28"/>
          <w:szCs w:val="28"/>
        </w:rPr>
      </w:pPr>
    </w:p>
    <w:p w14:paraId="27E3D127" w14:textId="77777777" w:rsidR="002031A2" w:rsidRDefault="002031A2" w:rsidP="009B1EB4">
      <w:pPr>
        <w:rPr>
          <w:sz w:val="28"/>
          <w:szCs w:val="28"/>
        </w:rPr>
      </w:pPr>
    </w:p>
    <w:tbl>
      <w:tblPr>
        <w:tblStyle w:val="TableGrid"/>
        <w:tblW w:w="11160" w:type="dxa"/>
        <w:tblInd w:w="-905" w:type="dxa"/>
        <w:tblLook w:val="04A0" w:firstRow="1" w:lastRow="0" w:firstColumn="1" w:lastColumn="0" w:noHBand="0" w:noVBand="1"/>
      </w:tblPr>
      <w:tblGrid>
        <w:gridCol w:w="2459"/>
        <w:gridCol w:w="8701"/>
      </w:tblGrid>
      <w:tr w:rsidR="002031A2" w:rsidRPr="00A2202E" w14:paraId="1D1CF577" w14:textId="77777777" w:rsidTr="00DC732A">
        <w:tc>
          <w:tcPr>
            <w:tcW w:w="2459" w:type="dxa"/>
            <w:shd w:val="clear" w:color="auto" w:fill="D9D9D9" w:themeFill="background1" w:themeFillShade="D9"/>
          </w:tcPr>
          <w:p w14:paraId="6EFBC2C9" w14:textId="77777777" w:rsidR="002031A2" w:rsidRPr="00A2202E" w:rsidRDefault="002031A2" w:rsidP="002F21BA">
            <w:pPr>
              <w:rPr>
                <w:b/>
                <w:bCs/>
                <w:sz w:val="32"/>
                <w:szCs w:val="32"/>
              </w:rPr>
            </w:pPr>
            <w:r>
              <w:br w:type="page"/>
            </w:r>
            <w:r w:rsidRPr="00A2202E">
              <w:rPr>
                <w:b/>
                <w:bCs/>
                <w:sz w:val="32"/>
                <w:szCs w:val="32"/>
              </w:rPr>
              <w:t>Fi</w:t>
            </w:r>
            <w:r>
              <w:rPr>
                <w:b/>
                <w:bCs/>
                <w:sz w:val="32"/>
                <w:szCs w:val="32"/>
              </w:rPr>
              <w:t>el</w:t>
            </w:r>
            <w:r w:rsidRPr="00A2202E">
              <w:rPr>
                <w:b/>
                <w:bCs/>
                <w:sz w:val="32"/>
                <w:szCs w:val="32"/>
              </w:rPr>
              <w:t>d Name</w:t>
            </w:r>
          </w:p>
        </w:tc>
        <w:tc>
          <w:tcPr>
            <w:tcW w:w="8701" w:type="dxa"/>
            <w:shd w:val="clear" w:color="auto" w:fill="D9D9D9" w:themeFill="background1" w:themeFillShade="D9"/>
          </w:tcPr>
          <w:p w14:paraId="4B6C8451" w14:textId="77777777" w:rsidR="002031A2" w:rsidRPr="00A2202E" w:rsidRDefault="002031A2" w:rsidP="002F21BA">
            <w:pPr>
              <w:rPr>
                <w:b/>
                <w:bCs/>
                <w:sz w:val="32"/>
                <w:szCs w:val="32"/>
              </w:rPr>
            </w:pPr>
            <w:r w:rsidRPr="00A2202E">
              <w:rPr>
                <w:b/>
                <w:bCs/>
                <w:sz w:val="32"/>
                <w:szCs w:val="32"/>
              </w:rPr>
              <w:t>Explanation</w:t>
            </w:r>
          </w:p>
        </w:tc>
      </w:tr>
      <w:tr w:rsidR="002031A2" w:rsidRPr="00A2202E" w14:paraId="47F89D5C" w14:textId="77777777" w:rsidTr="00DC732A">
        <w:tc>
          <w:tcPr>
            <w:tcW w:w="2459" w:type="dxa"/>
          </w:tcPr>
          <w:p w14:paraId="7B018821" w14:textId="77777777" w:rsidR="002031A2" w:rsidRPr="00BD4E44" w:rsidRDefault="002031A2" w:rsidP="002F21BA">
            <w:pPr>
              <w:rPr>
                <w:sz w:val="28"/>
                <w:szCs w:val="28"/>
              </w:rPr>
            </w:pPr>
            <w:r w:rsidRPr="00BD4E44">
              <w:rPr>
                <w:sz w:val="28"/>
                <w:szCs w:val="28"/>
              </w:rPr>
              <w:t>Title</w:t>
            </w:r>
          </w:p>
        </w:tc>
        <w:tc>
          <w:tcPr>
            <w:tcW w:w="8701" w:type="dxa"/>
            <w:vAlign w:val="center"/>
          </w:tcPr>
          <w:p w14:paraId="04D05925" w14:textId="77777777" w:rsidR="002031A2" w:rsidRPr="00A2202E" w:rsidRDefault="002031A2" w:rsidP="00CD1B29">
            <w:pPr>
              <w:pStyle w:val="Heading2"/>
              <w:rPr>
                <w:sz w:val="24"/>
                <w:szCs w:val="24"/>
              </w:rPr>
            </w:pPr>
            <w:bookmarkStart w:id="13" w:name="_Toc188956186"/>
            <w:r w:rsidRPr="00CD1B29">
              <w:rPr>
                <w:b/>
                <w:bCs/>
                <w:sz w:val="28"/>
                <w:szCs w:val="28"/>
              </w:rPr>
              <w:t>On-Time Delivery vs. Original Commit Date</w:t>
            </w:r>
            <w:bookmarkEnd w:id="13"/>
          </w:p>
        </w:tc>
      </w:tr>
      <w:tr w:rsidR="00D01DBC" w:rsidRPr="00464C85" w14:paraId="622C67D9" w14:textId="77777777" w:rsidTr="00DC732A">
        <w:tc>
          <w:tcPr>
            <w:tcW w:w="2459" w:type="dxa"/>
          </w:tcPr>
          <w:p w14:paraId="27B99FC0" w14:textId="77777777" w:rsidR="00D01DBC" w:rsidRPr="00BD4E44" w:rsidRDefault="00D01DBC" w:rsidP="00D01DBC">
            <w:pPr>
              <w:rPr>
                <w:sz w:val="28"/>
                <w:szCs w:val="28"/>
              </w:rPr>
            </w:pPr>
            <w:r w:rsidRPr="00BD4E44">
              <w:rPr>
                <w:sz w:val="28"/>
                <w:szCs w:val="28"/>
              </w:rPr>
              <w:t>Description</w:t>
            </w:r>
          </w:p>
        </w:tc>
        <w:tc>
          <w:tcPr>
            <w:tcW w:w="8701" w:type="dxa"/>
            <w:vAlign w:val="center"/>
          </w:tcPr>
          <w:p w14:paraId="6CA1A5AF" w14:textId="1AF2D9AD" w:rsidR="00D01DBC" w:rsidRDefault="00D01DBC" w:rsidP="00D01DBC">
            <w:pPr>
              <w:rPr>
                <w:sz w:val="24"/>
                <w:szCs w:val="24"/>
              </w:rPr>
            </w:pPr>
            <w:r w:rsidRPr="00D01DBC">
              <w:rPr>
                <w:sz w:val="24"/>
                <w:szCs w:val="24"/>
              </w:rPr>
              <w:t xml:space="preserve">On-Time Delivery vs. </w:t>
            </w:r>
            <w:r w:rsidR="00977609">
              <w:rPr>
                <w:sz w:val="24"/>
                <w:szCs w:val="24"/>
              </w:rPr>
              <w:t>Original</w:t>
            </w:r>
            <w:r w:rsidRPr="00D01DBC">
              <w:rPr>
                <w:sz w:val="24"/>
                <w:szCs w:val="24"/>
              </w:rPr>
              <w:t xml:space="preserve"> Commit measures the actual date of delivery (i.e., completion of the related transaction) in comparison to the due date that exist</w:t>
            </w:r>
            <w:r w:rsidR="00D777EE">
              <w:rPr>
                <w:sz w:val="24"/>
                <w:szCs w:val="24"/>
              </w:rPr>
              <w:t>ed</w:t>
            </w:r>
            <w:r w:rsidRPr="00D01DBC">
              <w:rPr>
                <w:sz w:val="24"/>
                <w:szCs w:val="24"/>
              </w:rPr>
              <w:t xml:space="preserve"> in the associated planning system at the time of </w:t>
            </w:r>
            <w:r w:rsidR="00D777EE">
              <w:rPr>
                <w:sz w:val="24"/>
                <w:szCs w:val="24"/>
              </w:rPr>
              <w:t>transaction initiation (e.g., process order release, purchase order release, etc.)</w:t>
            </w:r>
          </w:p>
          <w:p w14:paraId="642A5708" w14:textId="77777777" w:rsidR="00D01DBC" w:rsidRPr="00D01DBC" w:rsidRDefault="00D01DBC" w:rsidP="00D01DBC">
            <w:pPr>
              <w:rPr>
                <w:sz w:val="24"/>
                <w:szCs w:val="24"/>
              </w:rPr>
            </w:pPr>
          </w:p>
          <w:p w14:paraId="23D29F0C" w14:textId="105E1F64" w:rsidR="00D01DBC" w:rsidRPr="00D01DBC" w:rsidRDefault="00D01DBC" w:rsidP="00D01DBC">
            <w:pPr>
              <w:rPr>
                <w:sz w:val="24"/>
                <w:szCs w:val="24"/>
              </w:rPr>
            </w:pPr>
            <w:r w:rsidRPr="00D01DBC">
              <w:rPr>
                <w:sz w:val="24"/>
                <w:szCs w:val="24"/>
              </w:rPr>
              <w:t>If the actual date of delivery ≤ the due date, then the related transaction is considered ‘on-time’.  Else, the transaction is ‘late’.</w:t>
            </w:r>
          </w:p>
        </w:tc>
      </w:tr>
      <w:tr w:rsidR="00D01DBC" w:rsidRPr="0038288C" w14:paraId="3A39D8A5" w14:textId="77777777" w:rsidTr="00DC732A">
        <w:tc>
          <w:tcPr>
            <w:tcW w:w="2459" w:type="dxa"/>
          </w:tcPr>
          <w:p w14:paraId="5C98DD87" w14:textId="77777777" w:rsidR="00D01DBC" w:rsidRPr="00BD4E44" w:rsidRDefault="00D01DBC" w:rsidP="00D01DBC">
            <w:pPr>
              <w:rPr>
                <w:sz w:val="28"/>
                <w:szCs w:val="28"/>
              </w:rPr>
            </w:pPr>
            <w:r w:rsidRPr="00BD4E44">
              <w:rPr>
                <w:sz w:val="28"/>
                <w:szCs w:val="28"/>
              </w:rPr>
              <w:t>Purpose</w:t>
            </w:r>
          </w:p>
        </w:tc>
        <w:tc>
          <w:tcPr>
            <w:tcW w:w="8701" w:type="dxa"/>
            <w:vAlign w:val="center"/>
          </w:tcPr>
          <w:p w14:paraId="09060E9D" w14:textId="02CD5F30" w:rsidR="00D01DBC" w:rsidRDefault="00E5090B" w:rsidP="00D01DBC">
            <w:pPr>
              <w:rPr>
                <w:sz w:val="24"/>
                <w:szCs w:val="24"/>
              </w:rPr>
            </w:pPr>
            <w:r>
              <w:rPr>
                <w:sz w:val="24"/>
                <w:szCs w:val="24"/>
              </w:rPr>
              <w:t xml:space="preserve">Our </w:t>
            </w:r>
            <w:r w:rsidR="0092774F">
              <w:rPr>
                <w:sz w:val="24"/>
                <w:szCs w:val="24"/>
              </w:rPr>
              <w:t>ability</w:t>
            </w:r>
            <w:r>
              <w:rPr>
                <w:sz w:val="24"/>
                <w:szCs w:val="24"/>
              </w:rPr>
              <w:t xml:space="preserve"> to accurately </w:t>
            </w:r>
            <w:r w:rsidR="0092774F">
              <w:rPr>
                <w:sz w:val="24"/>
                <w:szCs w:val="24"/>
              </w:rPr>
              <w:t>quote</w:t>
            </w:r>
            <w:r>
              <w:rPr>
                <w:sz w:val="24"/>
                <w:szCs w:val="24"/>
              </w:rPr>
              <w:t xml:space="preserve"> </w:t>
            </w:r>
            <w:r w:rsidR="002B26C7">
              <w:rPr>
                <w:sz w:val="24"/>
                <w:szCs w:val="24"/>
              </w:rPr>
              <w:t xml:space="preserve">delivery at the time of transaction </w:t>
            </w:r>
            <w:r w:rsidR="00F86379">
              <w:rPr>
                <w:sz w:val="24"/>
                <w:szCs w:val="24"/>
              </w:rPr>
              <w:t>/ process initiation</w:t>
            </w:r>
            <w:r w:rsidR="009009A7">
              <w:rPr>
                <w:sz w:val="24"/>
                <w:szCs w:val="24"/>
              </w:rPr>
              <w:t xml:space="preserve">, with ‘accurate’ defined as the consistent ability </w:t>
            </w:r>
            <w:r w:rsidR="005471BB">
              <w:rPr>
                <w:sz w:val="24"/>
                <w:szCs w:val="24"/>
              </w:rPr>
              <w:t xml:space="preserve">to deliver on or before that originally </w:t>
            </w:r>
            <w:r w:rsidR="005471BB">
              <w:rPr>
                <w:sz w:val="24"/>
                <w:szCs w:val="24"/>
              </w:rPr>
              <w:lastRenderedPageBreak/>
              <w:t>qu</w:t>
            </w:r>
            <w:r w:rsidR="00B21691">
              <w:rPr>
                <w:sz w:val="24"/>
                <w:szCs w:val="24"/>
              </w:rPr>
              <w:t xml:space="preserve">oted date, instills confidence in </w:t>
            </w:r>
            <w:r w:rsidR="005C0BF5">
              <w:rPr>
                <w:sz w:val="24"/>
                <w:szCs w:val="24"/>
              </w:rPr>
              <w:t xml:space="preserve">our </w:t>
            </w:r>
            <w:r w:rsidR="007E4E2E">
              <w:rPr>
                <w:sz w:val="24"/>
                <w:szCs w:val="24"/>
              </w:rPr>
              <w:t>capabilities</w:t>
            </w:r>
            <w:r w:rsidR="005C0BF5">
              <w:rPr>
                <w:sz w:val="24"/>
                <w:szCs w:val="24"/>
              </w:rPr>
              <w:t xml:space="preserve"> as a delivery organization and demonstrates </w:t>
            </w:r>
            <w:r w:rsidR="007E4E2E">
              <w:rPr>
                <w:sz w:val="24"/>
                <w:szCs w:val="24"/>
              </w:rPr>
              <w:t>that we are ‘in control and capable’.</w:t>
            </w:r>
            <w:r w:rsidR="0092774F">
              <w:rPr>
                <w:sz w:val="24"/>
                <w:szCs w:val="24"/>
              </w:rPr>
              <w:t xml:space="preserve"> </w:t>
            </w:r>
            <w:r w:rsidR="007E4E2E">
              <w:rPr>
                <w:sz w:val="24"/>
                <w:szCs w:val="24"/>
              </w:rPr>
              <w:t xml:space="preserve"> </w:t>
            </w:r>
          </w:p>
          <w:p w14:paraId="1B1F911B" w14:textId="77777777" w:rsidR="007E4E2E" w:rsidRDefault="007E4E2E" w:rsidP="00D01DBC">
            <w:pPr>
              <w:rPr>
                <w:sz w:val="24"/>
                <w:szCs w:val="24"/>
              </w:rPr>
            </w:pPr>
          </w:p>
          <w:p w14:paraId="357A91D8" w14:textId="0384DB82" w:rsidR="00D01DBC" w:rsidRPr="00D01DBC" w:rsidRDefault="007E4E2E" w:rsidP="008019D1">
            <w:pPr>
              <w:rPr>
                <w:i/>
                <w:iCs/>
                <w:sz w:val="24"/>
                <w:szCs w:val="24"/>
              </w:rPr>
            </w:pPr>
            <w:r>
              <w:rPr>
                <w:sz w:val="24"/>
                <w:szCs w:val="24"/>
              </w:rPr>
              <w:t xml:space="preserve">This KPI </w:t>
            </w:r>
            <w:r w:rsidR="00334F20">
              <w:rPr>
                <w:sz w:val="24"/>
                <w:szCs w:val="24"/>
              </w:rPr>
              <w:t xml:space="preserve">directly </w:t>
            </w:r>
            <w:r w:rsidR="008019D1">
              <w:rPr>
                <w:sz w:val="24"/>
                <w:szCs w:val="24"/>
              </w:rPr>
              <w:t xml:space="preserve">represents </w:t>
            </w:r>
            <w:r w:rsidR="009C2290">
              <w:rPr>
                <w:sz w:val="24"/>
                <w:szCs w:val="24"/>
              </w:rPr>
              <w:t xml:space="preserve">the </w:t>
            </w:r>
            <w:r w:rsidR="008019D1">
              <w:rPr>
                <w:sz w:val="24"/>
                <w:szCs w:val="24"/>
              </w:rPr>
              <w:t xml:space="preserve">organizational ability to abide by the </w:t>
            </w:r>
            <w:r w:rsidR="009C2290">
              <w:rPr>
                <w:sz w:val="24"/>
                <w:szCs w:val="24"/>
              </w:rPr>
              <w:t>Operational Excellence Principle ‘Maintain Commitments’.</w:t>
            </w:r>
            <w:r w:rsidR="00D01DBC" w:rsidRPr="00D01DBC">
              <w:rPr>
                <w:i/>
                <w:iCs/>
                <w:sz w:val="24"/>
                <w:szCs w:val="24"/>
              </w:rPr>
              <w:t xml:space="preserve"> </w:t>
            </w:r>
          </w:p>
        </w:tc>
      </w:tr>
      <w:tr w:rsidR="002031A2" w:rsidRPr="003F71B9" w14:paraId="3B307BE0" w14:textId="77777777" w:rsidTr="00DC732A">
        <w:tc>
          <w:tcPr>
            <w:tcW w:w="2459" w:type="dxa"/>
          </w:tcPr>
          <w:p w14:paraId="58390F3A" w14:textId="77777777" w:rsidR="002031A2" w:rsidRPr="00BD4E44" w:rsidRDefault="002031A2" w:rsidP="002F21BA">
            <w:pPr>
              <w:rPr>
                <w:sz w:val="28"/>
                <w:szCs w:val="28"/>
              </w:rPr>
            </w:pPr>
            <w:r w:rsidRPr="00A2202E">
              <w:rPr>
                <w:b/>
                <w:bCs/>
                <w:sz w:val="28"/>
                <w:szCs w:val="28"/>
              </w:rPr>
              <w:lastRenderedPageBreak/>
              <w:t>Target</w:t>
            </w:r>
          </w:p>
        </w:tc>
        <w:tc>
          <w:tcPr>
            <w:tcW w:w="8701" w:type="dxa"/>
            <w:vAlign w:val="center"/>
          </w:tcPr>
          <w:p w14:paraId="200A0362" w14:textId="77777777" w:rsidR="002031A2" w:rsidRPr="003F71B9" w:rsidRDefault="002031A2" w:rsidP="002F21BA">
            <w:pPr>
              <w:pStyle w:val="ListParagraph"/>
              <w:numPr>
                <w:ilvl w:val="0"/>
                <w:numId w:val="16"/>
              </w:numPr>
              <w:spacing w:before="60" w:after="60"/>
              <w:contextualSpacing w:val="0"/>
            </w:pPr>
            <w:r w:rsidRPr="004E6186">
              <w:t xml:space="preserve">Refer to </w:t>
            </w:r>
            <w:r w:rsidRPr="00130A57">
              <w:rPr>
                <w:u w:val="single"/>
              </w:rPr>
              <w:t>Appendix 1: Targets</w:t>
            </w:r>
            <w:r w:rsidRPr="004E6186">
              <w:t xml:space="preserve"> for </w:t>
            </w:r>
            <w:r>
              <w:t xml:space="preserve">the </w:t>
            </w:r>
            <w:r w:rsidRPr="004E6186">
              <w:t xml:space="preserve">current Tier 3 and Tier 4 </w:t>
            </w:r>
            <w:r>
              <w:t>values</w:t>
            </w:r>
            <w:r w:rsidRPr="004E6186">
              <w:t>.</w:t>
            </w:r>
          </w:p>
        </w:tc>
      </w:tr>
      <w:tr w:rsidR="002031A2" w:rsidRPr="00A2202E" w14:paraId="3B22C2DC" w14:textId="77777777" w:rsidTr="00DC732A">
        <w:tc>
          <w:tcPr>
            <w:tcW w:w="2459" w:type="dxa"/>
          </w:tcPr>
          <w:p w14:paraId="4E0D1FD5" w14:textId="77777777" w:rsidR="002031A2" w:rsidRPr="00BD4E44" w:rsidRDefault="002031A2" w:rsidP="002F21BA">
            <w:pPr>
              <w:rPr>
                <w:sz w:val="28"/>
                <w:szCs w:val="28"/>
              </w:rPr>
            </w:pPr>
            <w:r w:rsidRPr="00FA0111">
              <w:rPr>
                <w:b/>
                <w:bCs/>
                <w:sz w:val="28"/>
                <w:szCs w:val="28"/>
              </w:rPr>
              <w:t xml:space="preserve">Measurement Frequency </w:t>
            </w:r>
          </w:p>
        </w:tc>
        <w:tc>
          <w:tcPr>
            <w:tcW w:w="8701" w:type="dxa"/>
            <w:vAlign w:val="center"/>
          </w:tcPr>
          <w:p w14:paraId="688B17F3" w14:textId="77777777" w:rsidR="002031A2" w:rsidRPr="00A2202E" w:rsidRDefault="002031A2" w:rsidP="002F21BA">
            <w:pPr>
              <w:rPr>
                <w:i/>
                <w:iCs/>
                <w:sz w:val="24"/>
                <w:szCs w:val="24"/>
              </w:rPr>
            </w:pPr>
            <w:r w:rsidRPr="00130A57">
              <w:rPr>
                <w:b/>
                <w:bCs/>
                <w:sz w:val="24"/>
                <w:szCs w:val="24"/>
              </w:rPr>
              <w:t>Measurement and monitoring should occur no less than weekly</w:t>
            </w:r>
            <w:r w:rsidRPr="00130A57">
              <w:rPr>
                <w:sz w:val="24"/>
                <w:szCs w:val="24"/>
              </w:rPr>
              <w:t>.  If the target is set for a larger time-period than</w:t>
            </w:r>
            <w:r>
              <w:rPr>
                <w:sz w:val="24"/>
                <w:szCs w:val="24"/>
              </w:rPr>
              <w:t xml:space="preserve"> the </w:t>
            </w:r>
            <w:r w:rsidRPr="00130A57">
              <w:rPr>
                <w:sz w:val="24"/>
                <w:szCs w:val="24"/>
              </w:rPr>
              <w:t xml:space="preserve">measurement </w:t>
            </w:r>
            <w:r>
              <w:rPr>
                <w:sz w:val="24"/>
                <w:szCs w:val="24"/>
              </w:rPr>
              <w:t xml:space="preserve">frequency </w:t>
            </w:r>
            <w:r w:rsidRPr="00130A57">
              <w:rPr>
                <w:sz w:val="24"/>
                <w:szCs w:val="24"/>
              </w:rPr>
              <w:t>(e.g. a monthly target), accumulate the reported values until the sum of measurement time-periods = the target time-period.</w:t>
            </w:r>
          </w:p>
        </w:tc>
      </w:tr>
      <w:tr w:rsidR="002031A2" w:rsidRPr="00552F97" w14:paraId="3439A33A" w14:textId="77777777" w:rsidTr="00DC732A">
        <w:tc>
          <w:tcPr>
            <w:tcW w:w="2459" w:type="dxa"/>
          </w:tcPr>
          <w:p w14:paraId="3F9A35E2" w14:textId="77777777" w:rsidR="002031A2" w:rsidRPr="00BD4E44" w:rsidRDefault="002031A2" w:rsidP="002F21BA">
            <w:pPr>
              <w:rPr>
                <w:sz w:val="28"/>
                <w:szCs w:val="28"/>
              </w:rPr>
            </w:pPr>
            <w:r w:rsidRPr="00BD4E44">
              <w:rPr>
                <w:sz w:val="28"/>
                <w:szCs w:val="28"/>
              </w:rPr>
              <w:t xml:space="preserve">Calculation </w:t>
            </w:r>
          </w:p>
        </w:tc>
        <w:tc>
          <w:tcPr>
            <w:tcW w:w="8701" w:type="dxa"/>
            <w:vAlign w:val="center"/>
          </w:tcPr>
          <w:p w14:paraId="1A11EF47" w14:textId="77777777" w:rsidR="002031A2" w:rsidRDefault="002031A2" w:rsidP="002F21BA">
            <w:pPr>
              <w:pStyle w:val="pf0"/>
              <w:spacing w:before="60" w:beforeAutospacing="0" w:after="60" w:afterAutospacing="0"/>
              <w:rPr>
                <w:rFonts w:asciiTheme="minorHAnsi" w:hAnsiTheme="minorHAnsi" w:cstheme="minorHAnsi"/>
              </w:rPr>
            </w:pPr>
            <w:r w:rsidRPr="004F26F5">
              <w:rPr>
                <w:rFonts w:asciiTheme="minorHAnsi" w:hAnsiTheme="minorHAnsi" w:cstheme="minorHAnsi"/>
              </w:rPr>
              <w:t>Calculation example, to be appl</w:t>
            </w:r>
            <w:r>
              <w:rPr>
                <w:rFonts w:asciiTheme="minorHAnsi" w:hAnsiTheme="minorHAnsi" w:cstheme="minorHAnsi"/>
              </w:rPr>
              <w:t>i</w:t>
            </w:r>
            <w:r w:rsidRPr="004F26F5">
              <w:rPr>
                <w:rFonts w:asciiTheme="minorHAnsi" w:hAnsiTheme="minorHAnsi" w:cstheme="minorHAnsi"/>
              </w:rPr>
              <w:t xml:space="preserve">ed to </w:t>
            </w:r>
            <w:r>
              <w:rPr>
                <w:rFonts w:asciiTheme="minorHAnsi" w:hAnsiTheme="minorHAnsi" w:cstheme="minorHAnsi"/>
              </w:rPr>
              <w:t>assessment of performance to original commit date and to current commit date, respectively, at each value stream segment and the overall value stream:</w:t>
            </w:r>
          </w:p>
          <w:tbl>
            <w:tblPr>
              <w:tblW w:w="7272" w:type="dxa"/>
              <w:tblInd w:w="432" w:type="dxa"/>
              <w:tblLook w:val="04A0" w:firstRow="1" w:lastRow="0" w:firstColumn="1" w:lastColumn="0" w:noHBand="0" w:noVBand="1"/>
            </w:tblPr>
            <w:tblGrid>
              <w:gridCol w:w="702"/>
              <w:gridCol w:w="5458"/>
              <w:gridCol w:w="1112"/>
            </w:tblGrid>
            <w:tr w:rsidR="002031A2" w:rsidRPr="00C80B55" w14:paraId="7BBCFBEC" w14:textId="77777777" w:rsidTr="002F21BA">
              <w:trPr>
                <w:trHeight w:val="312"/>
              </w:trPr>
              <w:tc>
                <w:tcPr>
                  <w:tcW w:w="70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D1537E8" w14:textId="77777777" w:rsidR="002031A2" w:rsidRPr="00C80B55" w:rsidRDefault="002031A2" w:rsidP="002F21BA">
                  <w:pPr>
                    <w:spacing w:after="0" w:line="240" w:lineRule="auto"/>
                    <w:jc w:val="center"/>
                    <w:rPr>
                      <w:rFonts w:eastAsia="Times New Roman" w:cstheme="minorHAnsi"/>
                      <w:b/>
                      <w:bCs/>
                      <w:color w:val="000000"/>
                      <w:sz w:val="24"/>
                      <w:szCs w:val="24"/>
                    </w:rPr>
                  </w:pPr>
                  <w:r w:rsidRPr="00C80B55">
                    <w:rPr>
                      <w:rFonts w:eastAsia="Times New Roman" w:cstheme="minorHAnsi"/>
                      <w:b/>
                      <w:bCs/>
                      <w:color w:val="000000"/>
                      <w:sz w:val="24"/>
                      <w:szCs w:val="24"/>
                    </w:rPr>
                    <w:t>Ref ID</w:t>
                  </w:r>
                </w:p>
              </w:tc>
              <w:tc>
                <w:tcPr>
                  <w:tcW w:w="5458" w:type="dxa"/>
                  <w:tcBorders>
                    <w:top w:val="single" w:sz="4" w:space="0" w:color="auto"/>
                    <w:left w:val="nil"/>
                    <w:bottom w:val="single" w:sz="4" w:space="0" w:color="auto"/>
                    <w:right w:val="single" w:sz="4" w:space="0" w:color="auto"/>
                  </w:tcBorders>
                  <w:shd w:val="clear" w:color="000000" w:fill="D9D9D9"/>
                  <w:noWrap/>
                  <w:vAlign w:val="center"/>
                  <w:hideMark/>
                </w:tcPr>
                <w:p w14:paraId="720E9333" w14:textId="77777777" w:rsidR="002031A2" w:rsidRPr="00C80B55" w:rsidRDefault="002031A2" w:rsidP="002F21BA">
                  <w:pPr>
                    <w:spacing w:after="0" w:line="240" w:lineRule="auto"/>
                    <w:jc w:val="center"/>
                    <w:rPr>
                      <w:rFonts w:eastAsia="Times New Roman" w:cstheme="minorHAnsi"/>
                      <w:b/>
                      <w:bCs/>
                      <w:color w:val="000000"/>
                      <w:sz w:val="24"/>
                      <w:szCs w:val="24"/>
                    </w:rPr>
                  </w:pPr>
                  <w:r w:rsidRPr="00C80B55">
                    <w:rPr>
                      <w:rFonts w:eastAsia="Times New Roman" w:cstheme="minorHAnsi"/>
                      <w:b/>
                      <w:bCs/>
                      <w:color w:val="000000"/>
                      <w:sz w:val="24"/>
                      <w:szCs w:val="24"/>
                    </w:rPr>
                    <w:t>Calculation Term</w:t>
                  </w:r>
                </w:p>
              </w:tc>
              <w:tc>
                <w:tcPr>
                  <w:tcW w:w="1112" w:type="dxa"/>
                  <w:tcBorders>
                    <w:top w:val="single" w:sz="4" w:space="0" w:color="auto"/>
                    <w:left w:val="nil"/>
                    <w:bottom w:val="single" w:sz="4" w:space="0" w:color="auto"/>
                    <w:right w:val="single" w:sz="4" w:space="0" w:color="auto"/>
                  </w:tcBorders>
                  <w:shd w:val="clear" w:color="000000" w:fill="D9D9D9"/>
                  <w:noWrap/>
                  <w:vAlign w:val="center"/>
                  <w:hideMark/>
                </w:tcPr>
                <w:p w14:paraId="3431F627" w14:textId="77777777" w:rsidR="002031A2" w:rsidRPr="00C80B55" w:rsidRDefault="002031A2" w:rsidP="002F21BA">
                  <w:pPr>
                    <w:spacing w:after="0" w:line="240" w:lineRule="auto"/>
                    <w:jc w:val="center"/>
                    <w:rPr>
                      <w:rFonts w:eastAsia="Times New Roman" w:cstheme="minorHAnsi"/>
                      <w:b/>
                      <w:bCs/>
                      <w:color w:val="000000"/>
                      <w:sz w:val="24"/>
                      <w:szCs w:val="24"/>
                    </w:rPr>
                  </w:pPr>
                  <w:r w:rsidRPr="00C80B55">
                    <w:rPr>
                      <w:rFonts w:eastAsia="Times New Roman" w:cstheme="minorHAnsi"/>
                      <w:b/>
                      <w:bCs/>
                      <w:color w:val="000000"/>
                      <w:sz w:val="24"/>
                      <w:szCs w:val="24"/>
                    </w:rPr>
                    <w:t>Example Value</w:t>
                  </w:r>
                </w:p>
              </w:tc>
            </w:tr>
            <w:tr w:rsidR="002031A2" w:rsidRPr="00C80B55" w14:paraId="548A8B38" w14:textId="77777777" w:rsidTr="002F21BA">
              <w:trPr>
                <w:trHeight w:val="348"/>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1C19910F" w14:textId="77777777" w:rsidR="002031A2" w:rsidRPr="00C80B55" w:rsidRDefault="002031A2" w:rsidP="002F21BA">
                  <w:pPr>
                    <w:spacing w:after="0" w:line="240" w:lineRule="auto"/>
                    <w:jc w:val="center"/>
                    <w:rPr>
                      <w:rFonts w:eastAsia="Times New Roman" w:cstheme="minorHAnsi"/>
                      <w:color w:val="000000"/>
                    </w:rPr>
                  </w:pPr>
                  <w:r w:rsidRPr="00C80B55">
                    <w:rPr>
                      <w:rFonts w:eastAsia="Times New Roman" w:cstheme="minorHAnsi"/>
                      <w:color w:val="000000"/>
                    </w:rPr>
                    <w:t>A</w:t>
                  </w:r>
                </w:p>
              </w:tc>
              <w:tc>
                <w:tcPr>
                  <w:tcW w:w="5458" w:type="dxa"/>
                  <w:tcBorders>
                    <w:top w:val="nil"/>
                    <w:left w:val="nil"/>
                    <w:bottom w:val="single" w:sz="4" w:space="0" w:color="auto"/>
                    <w:right w:val="single" w:sz="4" w:space="0" w:color="auto"/>
                  </w:tcBorders>
                  <w:shd w:val="clear" w:color="auto" w:fill="auto"/>
                  <w:vAlign w:val="center"/>
                  <w:hideMark/>
                </w:tcPr>
                <w:p w14:paraId="1BDEBDE6" w14:textId="77777777" w:rsidR="002031A2" w:rsidRPr="00C80B55" w:rsidRDefault="002031A2" w:rsidP="002F21BA">
                  <w:pPr>
                    <w:spacing w:after="0" w:line="240" w:lineRule="auto"/>
                    <w:rPr>
                      <w:rFonts w:eastAsia="Times New Roman" w:cstheme="minorHAnsi"/>
                      <w:color w:val="000000"/>
                    </w:rPr>
                  </w:pPr>
                  <w:r w:rsidRPr="00C80B55">
                    <w:rPr>
                      <w:rFonts w:eastAsia="Times New Roman" w:cstheme="minorHAnsi"/>
                      <w:color w:val="000000"/>
                    </w:rPr>
                    <w:t xml:space="preserve"># of </w:t>
                  </w:r>
                  <w:r>
                    <w:rPr>
                      <w:rFonts w:eastAsia="Times New Roman" w:cstheme="minorHAnsi"/>
                      <w:color w:val="000000"/>
                    </w:rPr>
                    <w:t>orders</w:t>
                  </w:r>
                  <w:r w:rsidRPr="008F24F2">
                    <w:rPr>
                      <w:rFonts w:eastAsia="Times New Roman" w:cstheme="minorHAnsi"/>
                      <w:b/>
                      <w:bCs/>
                      <w:color w:val="FF0000"/>
                      <w:vertAlign w:val="superscript"/>
                    </w:rPr>
                    <w:t xml:space="preserve">1 </w:t>
                  </w:r>
                  <w:r>
                    <w:rPr>
                      <w:rFonts w:eastAsia="Times New Roman" w:cstheme="minorHAnsi"/>
                      <w:color w:val="000000"/>
                    </w:rPr>
                    <w:t xml:space="preserve">shipped where delivery date </w:t>
                  </w:r>
                  <w:r>
                    <w:rPr>
                      <w:rFonts w:cstheme="minorHAnsi"/>
                      <w:sz w:val="24"/>
                      <w:szCs w:val="24"/>
                    </w:rPr>
                    <w:t>&gt; commit date in a given time period.</w:t>
                  </w:r>
                </w:p>
              </w:tc>
              <w:tc>
                <w:tcPr>
                  <w:tcW w:w="1112" w:type="dxa"/>
                  <w:tcBorders>
                    <w:top w:val="nil"/>
                    <w:left w:val="nil"/>
                    <w:bottom w:val="single" w:sz="4" w:space="0" w:color="auto"/>
                    <w:right w:val="single" w:sz="4" w:space="0" w:color="auto"/>
                  </w:tcBorders>
                  <w:shd w:val="clear" w:color="auto" w:fill="auto"/>
                  <w:noWrap/>
                  <w:vAlign w:val="center"/>
                  <w:hideMark/>
                </w:tcPr>
                <w:p w14:paraId="4B27E50A" w14:textId="77777777" w:rsidR="002031A2" w:rsidRPr="00C80B55" w:rsidRDefault="002031A2" w:rsidP="002F21BA">
                  <w:pPr>
                    <w:spacing w:after="0" w:line="240" w:lineRule="auto"/>
                    <w:jc w:val="center"/>
                    <w:rPr>
                      <w:rFonts w:eastAsia="Times New Roman" w:cstheme="minorHAnsi"/>
                      <w:color w:val="000000"/>
                    </w:rPr>
                  </w:pPr>
                  <w:r w:rsidRPr="00C80B55">
                    <w:rPr>
                      <w:rFonts w:eastAsia="Times New Roman" w:cstheme="minorHAnsi"/>
                      <w:color w:val="000000"/>
                    </w:rPr>
                    <w:t>15</w:t>
                  </w:r>
                </w:p>
              </w:tc>
            </w:tr>
            <w:tr w:rsidR="002031A2" w:rsidRPr="00C80B55" w14:paraId="090E7454" w14:textId="77777777" w:rsidTr="002F21BA">
              <w:trPr>
                <w:trHeight w:val="348"/>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620BD455" w14:textId="77777777" w:rsidR="002031A2" w:rsidRPr="00C80B55" w:rsidRDefault="002031A2" w:rsidP="002F21BA">
                  <w:pPr>
                    <w:spacing w:after="0" w:line="240" w:lineRule="auto"/>
                    <w:jc w:val="center"/>
                    <w:rPr>
                      <w:rFonts w:eastAsia="Times New Roman" w:cstheme="minorHAnsi"/>
                      <w:color w:val="000000"/>
                    </w:rPr>
                  </w:pPr>
                  <w:r w:rsidRPr="00C80B55">
                    <w:rPr>
                      <w:rFonts w:eastAsia="Times New Roman" w:cstheme="minorHAnsi"/>
                      <w:color w:val="000000"/>
                    </w:rPr>
                    <w:t>B</w:t>
                  </w:r>
                </w:p>
              </w:tc>
              <w:tc>
                <w:tcPr>
                  <w:tcW w:w="5458" w:type="dxa"/>
                  <w:tcBorders>
                    <w:top w:val="nil"/>
                    <w:left w:val="nil"/>
                    <w:bottom w:val="single" w:sz="4" w:space="0" w:color="auto"/>
                    <w:right w:val="single" w:sz="4" w:space="0" w:color="auto"/>
                  </w:tcBorders>
                  <w:shd w:val="clear" w:color="auto" w:fill="auto"/>
                  <w:noWrap/>
                  <w:vAlign w:val="center"/>
                  <w:hideMark/>
                </w:tcPr>
                <w:p w14:paraId="7ADDBDC8" w14:textId="77777777" w:rsidR="002031A2" w:rsidRPr="00C80B55" w:rsidRDefault="002031A2" w:rsidP="002F21BA">
                  <w:pPr>
                    <w:spacing w:after="0" w:line="240" w:lineRule="auto"/>
                    <w:rPr>
                      <w:rFonts w:eastAsia="Times New Roman" w:cstheme="minorHAnsi"/>
                      <w:color w:val="000000"/>
                    </w:rPr>
                  </w:pPr>
                  <w:r w:rsidRPr="00C80B55">
                    <w:rPr>
                      <w:rFonts w:eastAsia="Times New Roman" w:cstheme="minorHAnsi"/>
                      <w:color w:val="000000"/>
                    </w:rPr>
                    <w:t xml:space="preserve"># of </w:t>
                  </w:r>
                  <w:r>
                    <w:rPr>
                      <w:rFonts w:eastAsia="Times New Roman" w:cstheme="minorHAnsi"/>
                      <w:color w:val="000000"/>
                    </w:rPr>
                    <w:t>orders</w:t>
                  </w:r>
                  <w:r w:rsidRPr="008F24F2">
                    <w:rPr>
                      <w:rFonts w:eastAsia="Times New Roman" w:cstheme="minorHAnsi"/>
                      <w:b/>
                      <w:bCs/>
                      <w:color w:val="FF0000"/>
                      <w:vertAlign w:val="superscript"/>
                    </w:rPr>
                    <w:t>1</w:t>
                  </w:r>
                  <w:r w:rsidRPr="00C80B55">
                    <w:rPr>
                      <w:rFonts w:eastAsia="Times New Roman" w:cstheme="minorHAnsi"/>
                      <w:color w:val="000000"/>
                    </w:rPr>
                    <w:t xml:space="preserve"> </w:t>
                  </w:r>
                  <w:r>
                    <w:rPr>
                      <w:rFonts w:eastAsia="Times New Roman" w:cstheme="minorHAnsi"/>
                      <w:color w:val="000000"/>
                    </w:rPr>
                    <w:t xml:space="preserve">shipped </w:t>
                  </w:r>
                  <w:r>
                    <w:rPr>
                      <w:rFonts w:cstheme="minorHAnsi"/>
                      <w:sz w:val="24"/>
                      <w:szCs w:val="24"/>
                    </w:rPr>
                    <w:t>in the same time period.</w:t>
                  </w:r>
                </w:p>
              </w:tc>
              <w:tc>
                <w:tcPr>
                  <w:tcW w:w="1112" w:type="dxa"/>
                  <w:tcBorders>
                    <w:top w:val="nil"/>
                    <w:left w:val="nil"/>
                    <w:bottom w:val="single" w:sz="4" w:space="0" w:color="auto"/>
                    <w:right w:val="single" w:sz="4" w:space="0" w:color="auto"/>
                  </w:tcBorders>
                  <w:shd w:val="clear" w:color="auto" w:fill="auto"/>
                  <w:noWrap/>
                  <w:vAlign w:val="center"/>
                  <w:hideMark/>
                </w:tcPr>
                <w:p w14:paraId="27C699FE" w14:textId="77777777" w:rsidR="002031A2" w:rsidRPr="00C80B55" w:rsidRDefault="002031A2" w:rsidP="002F21BA">
                  <w:pPr>
                    <w:spacing w:after="0" w:line="240" w:lineRule="auto"/>
                    <w:jc w:val="center"/>
                    <w:rPr>
                      <w:rFonts w:eastAsia="Times New Roman" w:cstheme="minorHAnsi"/>
                      <w:color w:val="000000"/>
                    </w:rPr>
                  </w:pPr>
                  <w:r>
                    <w:rPr>
                      <w:rFonts w:eastAsia="Times New Roman" w:cstheme="minorHAnsi"/>
                      <w:color w:val="000000"/>
                    </w:rPr>
                    <w:t>100</w:t>
                  </w:r>
                </w:p>
              </w:tc>
            </w:tr>
            <w:tr w:rsidR="002031A2" w:rsidRPr="00C80B55" w14:paraId="49F59B3D" w14:textId="77777777" w:rsidTr="002F21BA">
              <w:trPr>
                <w:trHeight w:val="288"/>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0A915FD5" w14:textId="77777777" w:rsidR="002031A2" w:rsidRPr="00C80B55" w:rsidRDefault="002031A2" w:rsidP="002F21BA">
                  <w:pPr>
                    <w:spacing w:after="0" w:line="240" w:lineRule="auto"/>
                    <w:jc w:val="center"/>
                    <w:rPr>
                      <w:rFonts w:eastAsia="Times New Roman" w:cstheme="minorHAnsi"/>
                      <w:color w:val="000000"/>
                    </w:rPr>
                  </w:pPr>
                  <w:r w:rsidRPr="00C80B55">
                    <w:rPr>
                      <w:rFonts w:eastAsia="Times New Roman" w:cstheme="minorHAnsi"/>
                      <w:color w:val="000000"/>
                    </w:rPr>
                    <w:t>C</w:t>
                  </w:r>
                </w:p>
              </w:tc>
              <w:tc>
                <w:tcPr>
                  <w:tcW w:w="5458" w:type="dxa"/>
                  <w:tcBorders>
                    <w:top w:val="nil"/>
                    <w:left w:val="nil"/>
                    <w:bottom w:val="single" w:sz="4" w:space="0" w:color="auto"/>
                    <w:right w:val="single" w:sz="4" w:space="0" w:color="auto"/>
                  </w:tcBorders>
                  <w:shd w:val="clear" w:color="auto" w:fill="auto"/>
                  <w:noWrap/>
                  <w:vAlign w:val="center"/>
                  <w:hideMark/>
                </w:tcPr>
                <w:p w14:paraId="06163364" w14:textId="77777777" w:rsidR="002031A2" w:rsidRPr="00C80B55" w:rsidRDefault="002031A2" w:rsidP="002F21BA">
                  <w:pPr>
                    <w:spacing w:after="0" w:line="240" w:lineRule="auto"/>
                    <w:rPr>
                      <w:rFonts w:eastAsia="Times New Roman" w:cstheme="minorHAnsi"/>
                      <w:color w:val="000000"/>
                    </w:rPr>
                  </w:pPr>
                  <w:r w:rsidRPr="00C80B55">
                    <w:rPr>
                      <w:rFonts w:eastAsia="Times New Roman" w:cstheme="minorHAnsi"/>
                      <w:color w:val="000000"/>
                    </w:rPr>
                    <w:t xml:space="preserve">A/B = % of </w:t>
                  </w:r>
                  <w:r>
                    <w:rPr>
                      <w:rFonts w:eastAsia="Times New Roman" w:cstheme="minorHAnsi"/>
                      <w:color w:val="000000"/>
                    </w:rPr>
                    <w:t>orders</w:t>
                  </w:r>
                  <w:r w:rsidRPr="008F24F2">
                    <w:rPr>
                      <w:rFonts w:eastAsia="Times New Roman" w:cstheme="minorHAnsi"/>
                      <w:b/>
                      <w:bCs/>
                      <w:color w:val="FF0000"/>
                      <w:vertAlign w:val="superscript"/>
                    </w:rPr>
                    <w:t>1</w:t>
                  </w:r>
                  <w:r w:rsidRPr="00C80B55">
                    <w:rPr>
                      <w:rFonts w:eastAsia="Times New Roman" w:cstheme="minorHAnsi"/>
                      <w:color w:val="000000"/>
                    </w:rPr>
                    <w:t xml:space="preserve"> </w:t>
                  </w:r>
                  <w:r>
                    <w:rPr>
                      <w:rFonts w:eastAsia="Times New Roman" w:cstheme="minorHAnsi"/>
                      <w:color w:val="000000"/>
                    </w:rPr>
                    <w:t xml:space="preserve">shipped where delivery date </w:t>
                  </w:r>
                  <w:r>
                    <w:rPr>
                      <w:rFonts w:cstheme="minorHAnsi"/>
                      <w:sz w:val="24"/>
                      <w:szCs w:val="24"/>
                    </w:rPr>
                    <w:t>&gt; commit date in a given time period.</w:t>
                  </w:r>
                </w:p>
              </w:tc>
              <w:tc>
                <w:tcPr>
                  <w:tcW w:w="1112" w:type="dxa"/>
                  <w:tcBorders>
                    <w:top w:val="nil"/>
                    <w:left w:val="nil"/>
                    <w:bottom w:val="single" w:sz="4" w:space="0" w:color="auto"/>
                    <w:right w:val="single" w:sz="4" w:space="0" w:color="auto"/>
                  </w:tcBorders>
                  <w:shd w:val="clear" w:color="auto" w:fill="auto"/>
                  <w:noWrap/>
                  <w:vAlign w:val="center"/>
                  <w:hideMark/>
                </w:tcPr>
                <w:p w14:paraId="1CBE41F8" w14:textId="77777777" w:rsidR="002031A2" w:rsidRPr="00C80B55" w:rsidRDefault="002031A2" w:rsidP="002F21BA">
                  <w:pPr>
                    <w:spacing w:after="0" w:line="240" w:lineRule="auto"/>
                    <w:jc w:val="center"/>
                    <w:rPr>
                      <w:rFonts w:eastAsia="Times New Roman" w:cstheme="minorHAnsi"/>
                      <w:color w:val="000000"/>
                    </w:rPr>
                  </w:pPr>
                  <w:r>
                    <w:rPr>
                      <w:rFonts w:eastAsia="Times New Roman" w:cstheme="minorHAnsi"/>
                      <w:color w:val="000000"/>
                    </w:rPr>
                    <w:t>15</w:t>
                  </w:r>
                  <w:r w:rsidRPr="00C80B55">
                    <w:rPr>
                      <w:rFonts w:eastAsia="Times New Roman" w:cstheme="minorHAnsi"/>
                      <w:color w:val="000000"/>
                    </w:rPr>
                    <w:t>%</w:t>
                  </w:r>
                </w:p>
              </w:tc>
            </w:tr>
            <w:tr w:rsidR="002031A2" w:rsidRPr="00C80B55" w14:paraId="5B3FCAA5" w14:textId="77777777" w:rsidTr="002F21BA">
              <w:trPr>
                <w:trHeight w:val="288"/>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6E514C53" w14:textId="77777777" w:rsidR="002031A2" w:rsidRPr="00C80B55" w:rsidRDefault="002031A2" w:rsidP="002F21BA">
                  <w:pPr>
                    <w:spacing w:after="0" w:line="240" w:lineRule="auto"/>
                    <w:jc w:val="center"/>
                    <w:rPr>
                      <w:rFonts w:eastAsia="Times New Roman" w:cstheme="minorHAnsi"/>
                      <w:color w:val="000000"/>
                    </w:rPr>
                  </w:pPr>
                  <w:r w:rsidRPr="00C80B55">
                    <w:rPr>
                      <w:rFonts w:eastAsia="Times New Roman" w:cstheme="minorHAnsi"/>
                      <w:color w:val="000000"/>
                    </w:rPr>
                    <w:t>D</w:t>
                  </w:r>
                </w:p>
              </w:tc>
              <w:tc>
                <w:tcPr>
                  <w:tcW w:w="5458" w:type="dxa"/>
                  <w:tcBorders>
                    <w:top w:val="nil"/>
                    <w:left w:val="nil"/>
                    <w:bottom w:val="single" w:sz="4" w:space="0" w:color="auto"/>
                    <w:right w:val="single" w:sz="4" w:space="0" w:color="auto"/>
                  </w:tcBorders>
                  <w:shd w:val="clear" w:color="auto" w:fill="auto"/>
                  <w:noWrap/>
                  <w:vAlign w:val="center"/>
                  <w:hideMark/>
                </w:tcPr>
                <w:p w14:paraId="3FE9EBD6" w14:textId="77777777" w:rsidR="002031A2" w:rsidRPr="00C80B55" w:rsidRDefault="002031A2" w:rsidP="002F21BA">
                  <w:pPr>
                    <w:spacing w:after="0" w:line="240" w:lineRule="auto"/>
                    <w:rPr>
                      <w:rFonts w:eastAsia="Times New Roman" w:cstheme="minorHAnsi"/>
                      <w:color w:val="000000"/>
                    </w:rPr>
                  </w:pPr>
                  <w:r w:rsidRPr="00C80B55">
                    <w:rPr>
                      <w:rFonts w:eastAsia="Times New Roman" w:cstheme="minorHAnsi"/>
                      <w:color w:val="000000"/>
                    </w:rPr>
                    <w:t>1</w:t>
                  </w:r>
                  <w:r>
                    <w:rPr>
                      <w:rFonts w:eastAsia="Times New Roman" w:cstheme="minorHAnsi"/>
                      <w:color w:val="000000"/>
                    </w:rPr>
                    <w:t xml:space="preserve">00% </w:t>
                  </w:r>
                  <w:r w:rsidRPr="00C80B55">
                    <w:rPr>
                      <w:rFonts w:eastAsia="Times New Roman" w:cstheme="minorHAnsi"/>
                      <w:color w:val="000000"/>
                    </w:rPr>
                    <w:t>-</w:t>
                  </w:r>
                  <w:r>
                    <w:rPr>
                      <w:rFonts w:eastAsia="Times New Roman" w:cstheme="minorHAnsi"/>
                      <w:color w:val="000000"/>
                    </w:rPr>
                    <w:t xml:space="preserve"> </w:t>
                  </w:r>
                  <w:r w:rsidRPr="00C80B55">
                    <w:rPr>
                      <w:rFonts w:eastAsia="Times New Roman" w:cstheme="minorHAnsi"/>
                      <w:color w:val="000000"/>
                    </w:rPr>
                    <w:t>C</w:t>
                  </w:r>
                  <w:r>
                    <w:rPr>
                      <w:rFonts w:eastAsia="Times New Roman" w:cstheme="minorHAnsi"/>
                      <w:color w:val="000000"/>
                    </w:rPr>
                    <w:t xml:space="preserve"> </w:t>
                  </w:r>
                  <w:r w:rsidRPr="00C80B55">
                    <w:rPr>
                      <w:rFonts w:eastAsia="Times New Roman" w:cstheme="minorHAnsi"/>
                      <w:color w:val="000000"/>
                    </w:rPr>
                    <w:t xml:space="preserve">= % </w:t>
                  </w:r>
                  <w:r>
                    <w:rPr>
                      <w:rFonts w:eastAsia="Times New Roman" w:cstheme="minorHAnsi"/>
                      <w:color w:val="000000"/>
                    </w:rPr>
                    <w:t>On Time Delivery</w:t>
                  </w:r>
                </w:p>
              </w:tc>
              <w:tc>
                <w:tcPr>
                  <w:tcW w:w="1112" w:type="dxa"/>
                  <w:tcBorders>
                    <w:top w:val="nil"/>
                    <w:left w:val="nil"/>
                    <w:bottom w:val="single" w:sz="4" w:space="0" w:color="auto"/>
                    <w:right w:val="single" w:sz="4" w:space="0" w:color="auto"/>
                  </w:tcBorders>
                  <w:shd w:val="clear" w:color="auto" w:fill="auto"/>
                  <w:noWrap/>
                  <w:vAlign w:val="center"/>
                  <w:hideMark/>
                </w:tcPr>
                <w:p w14:paraId="0C0948F0" w14:textId="77777777" w:rsidR="002031A2" w:rsidRPr="00C80B55" w:rsidRDefault="002031A2" w:rsidP="002F21BA">
                  <w:pPr>
                    <w:spacing w:after="0" w:line="240" w:lineRule="auto"/>
                    <w:jc w:val="center"/>
                    <w:rPr>
                      <w:rFonts w:eastAsia="Times New Roman" w:cstheme="minorHAnsi"/>
                      <w:color w:val="000000"/>
                    </w:rPr>
                  </w:pPr>
                  <w:r>
                    <w:rPr>
                      <w:rFonts w:eastAsia="Times New Roman" w:cstheme="minorHAnsi"/>
                      <w:color w:val="000000"/>
                    </w:rPr>
                    <w:t>85</w:t>
                  </w:r>
                  <w:r w:rsidRPr="00C80B55">
                    <w:rPr>
                      <w:rFonts w:eastAsia="Times New Roman" w:cstheme="minorHAnsi"/>
                      <w:color w:val="000000"/>
                    </w:rPr>
                    <w:t>%</w:t>
                  </w:r>
                </w:p>
              </w:tc>
            </w:tr>
          </w:tbl>
          <w:p w14:paraId="394E0345" w14:textId="77777777" w:rsidR="002031A2" w:rsidRPr="00977944" w:rsidRDefault="002031A2" w:rsidP="002F21BA">
            <w:pPr>
              <w:pStyle w:val="ListParagraph"/>
              <w:ind w:left="360"/>
              <w:rPr>
                <w:rFonts w:asciiTheme="minorHAnsi" w:hAnsiTheme="minorHAnsi" w:cstheme="minorHAnsi"/>
              </w:rPr>
            </w:pPr>
          </w:p>
          <w:p w14:paraId="00E0340E" w14:textId="77777777" w:rsidR="002031A2" w:rsidRPr="00552F97" w:rsidRDefault="002031A2" w:rsidP="002F21BA">
            <w:r w:rsidRPr="008F24F2">
              <w:rPr>
                <w:rFonts w:eastAsia="Times New Roman" w:cstheme="minorHAnsi"/>
                <w:b/>
                <w:bCs/>
                <w:color w:val="FF0000"/>
                <w:vertAlign w:val="superscript"/>
              </w:rPr>
              <w:t>1</w:t>
            </w:r>
            <w:r>
              <w:rPr>
                <w:rFonts w:eastAsia="Times New Roman" w:cstheme="minorHAnsi"/>
                <w:b/>
                <w:bCs/>
                <w:color w:val="FF0000"/>
                <w:vertAlign w:val="superscript"/>
              </w:rPr>
              <w:t xml:space="preserve"> </w:t>
            </w:r>
            <w:r w:rsidRPr="008F24F2">
              <w:rPr>
                <w:rFonts w:cstheme="minorHAnsi"/>
              </w:rPr>
              <w:t xml:space="preserve">the term </w:t>
            </w:r>
            <w:r>
              <w:rPr>
                <w:rFonts w:cstheme="minorHAnsi"/>
              </w:rPr>
              <w:t>‘</w:t>
            </w:r>
            <w:r w:rsidRPr="008F24F2">
              <w:rPr>
                <w:rFonts w:cstheme="minorHAnsi"/>
              </w:rPr>
              <w:t>orde</w:t>
            </w:r>
            <w:r>
              <w:rPr>
                <w:rFonts w:cstheme="minorHAnsi"/>
              </w:rPr>
              <w:t>r’</w:t>
            </w:r>
            <w:r w:rsidRPr="008F24F2">
              <w:rPr>
                <w:rFonts w:cstheme="minorHAnsi"/>
              </w:rPr>
              <w:t xml:space="preserve"> is a general term used to refer to any material, service, or information being provided.</w:t>
            </w:r>
          </w:p>
        </w:tc>
      </w:tr>
      <w:tr w:rsidR="002031A2" w:rsidRPr="00674A01" w14:paraId="09744C2A" w14:textId="77777777" w:rsidTr="00DC732A">
        <w:tc>
          <w:tcPr>
            <w:tcW w:w="2459" w:type="dxa"/>
          </w:tcPr>
          <w:p w14:paraId="2237AD02" w14:textId="77777777" w:rsidR="002031A2" w:rsidRPr="00A2202E" w:rsidRDefault="002031A2" w:rsidP="002F21BA">
            <w:pPr>
              <w:rPr>
                <w:b/>
                <w:bCs/>
                <w:sz w:val="28"/>
                <w:szCs w:val="28"/>
              </w:rPr>
            </w:pPr>
            <w:r w:rsidRPr="00A2202E">
              <w:rPr>
                <w:b/>
                <w:bCs/>
                <w:sz w:val="28"/>
                <w:szCs w:val="28"/>
              </w:rPr>
              <w:t>Data Source(s)</w:t>
            </w:r>
          </w:p>
        </w:tc>
        <w:tc>
          <w:tcPr>
            <w:tcW w:w="8701" w:type="dxa"/>
            <w:vAlign w:val="center"/>
          </w:tcPr>
          <w:p w14:paraId="56DA22C2" w14:textId="25BF52F7" w:rsidR="002031A2" w:rsidRPr="00840324" w:rsidRDefault="00840324" w:rsidP="00840324">
            <w:pPr>
              <w:spacing w:before="60" w:after="60"/>
              <w:rPr>
                <w:rFonts w:cstheme="minorHAnsi"/>
                <w:sz w:val="24"/>
                <w:szCs w:val="24"/>
              </w:rPr>
            </w:pPr>
            <w:r w:rsidRPr="00D21752">
              <w:rPr>
                <w:rFonts w:cstheme="minorHAnsi"/>
                <w:sz w:val="24"/>
                <w:szCs w:val="24"/>
              </w:rPr>
              <w:t>Refer to Appendix 2 for Segment-Specific data sources</w:t>
            </w:r>
            <w:r>
              <w:rPr>
                <w:rFonts w:cstheme="minorHAnsi"/>
                <w:sz w:val="24"/>
                <w:szCs w:val="24"/>
              </w:rPr>
              <w:t>.</w:t>
            </w:r>
          </w:p>
        </w:tc>
      </w:tr>
    </w:tbl>
    <w:p w14:paraId="2021B463" w14:textId="77777777" w:rsidR="00840324" w:rsidRDefault="00840324"/>
    <w:p w14:paraId="7760C515" w14:textId="77777777" w:rsidR="00840324" w:rsidRDefault="00840324"/>
    <w:p w14:paraId="7E7DA954" w14:textId="77777777" w:rsidR="00840324" w:rsidRDefault="00840324"/>
    <w:tbl>
      <w:tblPr>
        <w:tblStyle w:val="TableGrid"/>
        <w:tblW w:w="11160" w:type="dxa"/>
        <w:tblInd w:w="-905" w:type="dxa"/>
        <w:tblLook w:val="04A0" w:firstRow="1" w:lastRow="0" w:firstColumn="1" w:lastColumn="0" w:noHBand="0" w:noVBand="1"/>
      </w:tblPr>
      <w:tblGrid>
        <w:gridCol w:w="2459"/>
        <w:gridCol w:w="8701"/>
      </w:tblGrid>
      <w:tr w:rsidR="00840324" w14:paraId="5C3746E2" w14:textId="77777777">
        <w:tc>
          <w:tcPr>
            <w:tcW w:w="2340" w:type="dxa"/>
            <w:shd w:val="clear" w:color="auto" w:fill="D9D9D9" w:themeFill="background1" w:themeFillShade="D9"/>
          </w:tcPr>
          <w:p w14:paraId="35D60622" w14:textId="77777777" w:rsidR="00840324" w:rsidRPr="00A2202E" w:rsidRDefault="00840324" w:rsidP="002F21BA">
            <w:pPr>
              <w:rPr>
                <w:b/>
                <w:bCs/>
                <w:sz w:val="32"/>
                <w:szCs w:val="32"/>
              </w:rPr>
            </w:pPr>
            <w:r>
              <w:br w:type="page"/>
            </w:r>
            <w:r w:rsidRPr="00A2202E">
              <w:rPr>
                <w:b/>
                <w:bCs/>
                <w:sz w:val="32"/>
                <w:szCs w:val="32"/>
              </w:rPr>
              <w:t>Fi</w:t>
            </w:r>
            <w:r>
              <w:rPr>
                <w:b/>
                <w:bCs/>
                <w:sz w:val="32"/>
                <w:szCs w:val="32"/>
              </w:rPr>
              <w:t>el</w:t>
            </w:r>
            <w:r w:rsidRPr="00A2202E">
              <w:rPr>
                <w:b/>
                <w:bCs/>
                <w:sz w:val="32"/>
                <w:szCs w:val="32"/>
              </w:rPr>
              <w:t>d Name</w:t>
            </w:r>
          </w:p>
        </w:tc>
        <w:tc>
          <w:tcPr>
            <w:tcW w:w="8280" w:type="dxa"/>
            <w:shd w:val="clear" w:color="auto" w:fill="D9D9D9" w:themeFill="background1" w:themeFillShade="D9"/>
          </w:tcPr>
          <w:p w14:paraId="6EB621B0" w14:textId="77777777" w:rsidR="00840324" w:rsidRPr="00A2202E" w:rsidRDefault="00840324" w:rsidP="002F21BA">
            <w:pPr>
              <w:rPr>
                <w:b/>
                <w:bCs/>
                <w:sz w:val="32"/>
                <w:szCs w:val="32"/>
              </w:rPr>
            </w:pPr>
            <w:r w:rsidRPr="00A2202E">
              <w:rPr>
                <w:b/>
                <w:bCs/>
                <w:sz w:val="32"/>
                <w:szCs w:val="32"/>
              </w:rPr>
              <w:t>Explanation</w:t>
            </w:r>
          </w:p>
        </w:tc>
      </w:tr>
      <w:tr w:rsidR="00840324" w14:paraId="61B5F4DC" w14:textId="77777777">
        <w:tc>
          <w:tcPr>
            <w:tcW w:w="2340" w:type="dxa"/>
          </w:tcPr>
          <w:p w14:paraId="4FA7464F" w14:textId="77777777" w:rsidR="00840324" w:rsidRPr="00BD4E44" w:rsidRDefault="00840324" w:rsidP="002F21BA">
            <w:pPr>
              <w:rPr>
                <w:sz w:val="28"/>
                <w:szCs w:val="28"/>
              </w:rPr>
            </w:pPr>
            <w:r w:rsidRPr="00BD4E44">
              <w:rPr>
                <w:sz w:val="28"/>
                <w:szCs w:val="28"/>
              </w:rPr>
              <w:t>Title</w:t>
            </w:r>
          </w:p>
        </w:tc>
        <w:tc>
          <w:tcPr>
            <w:tcW w:w="8280" w:type="dxa"/>
            <w:vAlign w:val="center"/>
          </w:tcPr>
          <w:p w14:paraId="5F41285A" w14:textId="77777777" w:rsidR="00840324" w:rsidRPr="00A2202E" w:rsidRDefault="00840324" w:rsidP="002F21BA">
            <w:pPr>
              <w:pStyle w:val="Heading2"/>
              <w:rPr>
                <w:sz w:val="24"/>
                <w:szCs w:val="24"/>
              </w:rPr>
            </w:pPr>
            <w:bookmarkStart w:id="14" w:name="_Toc188956187"/>
            <w:r w:rsidRPr="00F075DA">
              <w:rPr>
                <w:b/>
                <w:bCs/>
                <w:sz w:val="28"/>
                <w:szCs w:val="28"/>
              </w:rPr>
              <w:t>On-Time Delivery vs. Current Commit Date</w:t>
            </w:r>
            <w:bookmarkEnd w:id="14"/>
          </w:p>
        </w:tc>
      </w:tr>
      <w:tr w:rsidR="00840324" w14:paraId="334F77F6" w14:textId="77777777">
        <w:tc>
          <w:tcPr>
            <w:tcW w:w="2340" w:type="dxa"/>
          </w:tcPr>
          <w:p w14:paraId="1C7F98E8" w14:textId="77777777" w:rsidR="00840324" w:rsidRPr="00BD4E44" w:rsidRDefault="00840324" w:rsidP="002F21BA">
            <w:pPr>
              <w:rPr>
                <w:sz w:val="28"/>
                <w:szCs w:val="28"/>
              </w:rPr>
            </w:pPr>
            <w:r w:rsidRPr="00BD4E44">
              <w:rPr>
                <w:sz w:val="28"/>
                <w:szCs w:val="28"/>
              </w:rPr>
              <w:t>Description</w:t>
            </w:r>
          </w:p>
        </w:tc>
        <w:tc>
          <w:tcPr>
            <w:tcW w:w="8280" w:type="dxa"/>
            <w:vAlign w:val="center"/>
          </w:tcPr>
          <w:p w14:paraId="6619AEDB" w14:textId="77777777" w:rsidR="00840324" w:rsidRDefault="00840324" w:rsidP="002F21BA">
            <w:pPr>
              <w:rPr>
                <w:sz w:val="24"/>
                <w:szCs w:val="24"/>
              </w:rPr>
            </w:pPr>
            <w:r w:rsidRPr="00D01DBC">
              <w:rPr>
                <w:sz w:val="24"/>
                <w:szCs w:val="24"/>
              </w:rPr>
              <w:t xml:space="preserve">On-Time Delivery vs. Current Commit measures the actual date of delivery (i.e., completion of the related transaction) in comparison to the due date that exists in the associated planning system at the time of delivery. </w:t>
            </w:r>
          </w:p>
          <w:p w14:paraId="0255F8B4" w14:textId="77777777" w:rsidR="00840324" w:rsidRPr="00D01DBC" w:rsidRDefault="00840324" w:rsidP="002F21BA">
            <w:pPr>
              <w:rPr>
                <w:sz w:val="24"/>
                <w:szCs w:val="24"/>
              </w:rPr>
            </w:pPr>
          </w:p>
          <w:p w14:paraId="3732CF82" w14:textId="77777777" w:rsidR="00840324" w:rsidRPr="007367C6" w:rsidRDefault="00840324" w:rsidP="002F21BA">
            <w:pPr>
              <w:pStyle w:val="ListParagraph"/>
              <w:numPr>
                <w:ilvl w:val="0"/>
                <w:numId w:val="15"/>
              </w:numPr>
              <w:spacing w:before="120" w:after="120"/>
            </w:pPr>
            <w:r w:rsidRPr="00D01DBC">
              <w:rPr>
                <w:rFonts w:asciiTheme="minorHAnsi" w:eastAsiaTheme="minorHAnsi" w:hAnsiTheme="minorHAnsi" w:cstheme="minorBidi"/>
              </w:rPr>
              <w:t>If the actual date of delivery ≤ the due date, then the related transaction is considered ‘on-time’.  Else, the transaction is ‘late’.</w:t>
            </w:r>
          </w:p>
        </w:tc>
      </w:tr>
      <w:tr w:rsidR="00840324" w14:paraId="6BABCAC0" w14:textId="77777777">
        <w:tc>
          <w:tcPr>
            <w:tcW w:w="2340" w:type="dxa"/>
          </w:tcPr>
          <w:p w14:paraId="0AB9D8A9" w14:textId="77777777" w:rsidR="00840324" w:rsidRPr="00BD4E44" w:rsidRDefault="00840324" w:rsidP="002F21BA">
            <w:pPr>
              <w:rPr>
                <w:sz w:val="28"/>
                <w:szCs w:val="28"/>
              </w:rPr>
            </w:pPr>
            <w:r w:rsidRPr="00BD4E44">
              <w:rPr>
                <w:sz w:val="28"/>
                <w:szCs w:val="28"/>
              </w:rPr>
              <w:t>Purpose</w:t>
            </w:r>
          </w:p>
        </w:tc>
        <w:tc>
          <w:tcPr>
            <w:tcW w:w="8280" w:type="dxa"/>
            <w:vAlign w:val="center"/>
          </w:tcPr>
          <w:p w14:paraId="16B97907" w14:textId="77777777" w:rsidR="00840324" w:rsidRPr="00D01DBC" w:rsidRDefault="00840324" w:rsidP="002F21BA">
            <w:pPr>
              <w:rPr>
                <w:sz w:val="24"/>
                <w:szCs w:val="24"/>
              </w:rPr>
            </w:pPr>
            <w:r w:rsidRPr="00D01DBC">
              <w:rPr>
                <w:sz w:val="24"/>
                <w:szCs w:val="24"/>
              </w:rPr>
              <w:t xml:space="preserve">Good customer service, as represented by on time delivery is a fundamental goal of the value stream. </w:t>
            </w:r>
          </w:p>
          <w:p w14:paraId="6464CCC5" w14:textId="77777777" w:rsidR="00840324" w:rsidRPr="00D01DBC" w:rsidRDefault="00840324" w:rsidP="002F21BA">
            <w:pPr>
              <w:rPr>
                <w:sz w:val="24"/>
                <w:szCs w:val="24"/>
              </w:rPr>
            </w:pPr>
            <w:r w:rsidRPr="00D01DBC">
              <w:rPr>
                <w:sz w:val="24"/>
                <w:szCs w:val="24"/>
              </w:rPr>
              <w:t>Achievement of this date is accomplished via two ways, in order of preference:</w:t>
            </w:r>
          </w:p>
          <w:p w14:paraId="0A10897F" w14:textId="77777777" w:rsidR="00840324" w:rsidRPr="00D01DBC" w:rsidRDefault="00840324" w:rsidP="002F21BA">
            <w:pPr>
              <w:pStyle w:val="ListParagraph"/>
              <w:numPr>
                <w:ilvl w:val="0"/>
                <w:numId w:val="36"/>
              </w:numPr>
              <w:spacing w:before="60" w:after="60"/>
              <w:contextualSpacing w:val="0"/>
            </w:pPr>
            <w:r w:rsidRPr="00D01DBC">
              <w:rPr>
                <w:rFonts w:eastAsiaTheme="minorHAnsi"/>
              </w:rPr>
              <w:t>Delivery on the original due date assigned or</w:t>
            </w:r>
          </w:p>
          <w:p w14:paraId="37777E24" w14:textId="77777777" w:rsidR="00840324" w:rsidRPr="00D01DBC" w:rsidRDefault="00840324" w:rsidP="002F21BA">
            <w:pPr>
              <w:pStyle w:val="ListParagraph"/>
              <w:numPr>
                <w:ilvl w:val="0"/>
                <w:numId w:val="36"/>
              </w:numPr>
              <w:spacing w:before="60" w:after="60"/>
              <w:contextualSpacing w:val="0"/>
            </w:pPr>
            <w:r w:rsidRPr="00D01DBC">
              <w:rPr>
                <w:rFonts w:eastAsiaTheme="minorHAnsi"/>
              </w:rPr>
              <w:lastRenderedPageBreak/>
              <w:t>Maintenance of valid due dates in the planning system such that they represent the current best-known date of delivery.</w:t>
            </w:r>
          </w:p>
          <w:p w14:paraId="7E2EFCF9" w14:textId="77777777" w:rsidR="00840324" w:rsidRPr="0038288C" w:rsidRDefault="00840324" w:rsidP="002F21BA">
            <w:pPr>
              <w:rPr>
                <w:rFonts w:cstheme="minorHAnsi"/>
                <w:sz w:val="24"/>
                <w:szCs w:val="24"/>
              </w:rPr>
            </w:pPr>
            <w:r w:rsidRPr="00D01DBC">
              <w:rPr>
                <w:i/>
                <w:iCs/>
                <w:sz w:val="24"/>
                <w:szCs w:val="24"/>
              </w:rPr>
              <w:t xml:space="preserve">Given the requirement and ability to do this, a ‘late’ transaction should be the exception. </w:t>
            </w:r>
          </w:p>
        </w:tc>
      </w:tr>
      <w:tr w:rsidR="00840324" w14:paraId="6BFB924F" w14:textId="77777777">
        <w:tc>
          <w:tcPr>
            <w:tcW w:w="2340" w:type="dxa"/>
          </w:tcPr>
          <w:p w14:paraId="388E0FFA" w14:textId="77777777" w:rsidR="00840324" w:rsidRPr="00BD4E44" w:rsidRDefault="00840324" w:rsidP="002F21BA">
            <w:pPr>
              <w:rPr>
                <w:sz w:val="28"/>
                <w:szCs w:val="28"/>
              </w:rPr>
            </w:pPr>
            <w:r w:rsidRPr="00A2202E">
              <w:rPr>
                <w:b/>
                <w:bCs/>
                <w:sz w:val="28"/>
                <w:szCs w:val="28"/>
              </w:rPr>
              <w:lastRenderedPageBreak/>
              <w:t>Target</w:t>
            </w:r>
          </w:p>
        </w:tc>
        <w:tc>
          <w:tcPr>
            <w:tcW w:w="8280" w:type="dxa"/>
            <w:vAlign w:val="center"/>
          </w:tcPr>
          <w:p w14:paraId="3D07B6C6" w14:textId="77777777" w:rsidR="00840324" w:rsidRPr="003F71B9" w:rsidRDefault="00840324" w:rsidP="004F4F71">
            <w:pPr>
              <w:spacing w:before="60" w:after="60"/>
            </w:pPr>
            <w:r w:rsidRPr="004F4F71">
              <w:rPr>
                <w:sz w:val="24"/>
                <w:szCs w:val="24"/>
              </w:rPr>
              <w:t xml:space="preserve">Refer to </w:t>
            </w:r>
            <w:r w:rsidRPr="004F4F71">
              <w:rPr>
                <w:sz w:val="24"/>
                <w:szCs w:val="24"/>
                <w:u w:val="single"/>
              </w:rPr>
              <w:t>Appendix 1: Targets</w:t>
            </w:r>
            <w:r w:rsidRPr="004F4F71">
              <w:rPr>
                <w:sz w:val="24"/>
                <w:szCs w:val="24"/>
              </w:rPr>
              <w:t xml:space="preserve"> for the current Tier 3 and Tier 4 values.</w:t>
            </w:r>
          </w:p>
        </w:tc>
      </w:tr>
      <w:tr w:rsidR="00840324" w14:paraId="40F63713" w14:textId="77777777">
        <w:tc>
          <w:tcPr>
            <w:tcW w:w="2340" w:type="dxa"/>
          </w:tcPr>
          <w:p w14:paraId="2D28CC5F" w14:textId="77777777" w:rsidR="00840324" w:rsidRPr="00BD4E44" w:rsidRDefault="00840324" w:rsidP="002F21BA">
            <w:pPr>
              <w:rPr>
                <w:sz w:val="28"/>
                <w:szCs w:val="28"/>
              </w:rPr>
            </w:pPr>
            <w:r w:rsidRPr="00FA0111">
              <w:rPr>
                <w:b/>
                <w:bCs/>
                <w:sz w:val="28"/>
                <w:szCs w:val="28"/>
              </w:rPr>
              <w:t xml:space="preserve">Measurement Frequency </w:t>
            </w:r>
          </w:p>
        </w:tc>
        <w:tc>
          <w:tcPr>
            <w:tcW w:w="8280" w:type="dxa"/>
            <w:vAlign w:val="center"/>
          </w:tcPr>
          <w:p w14:paraId="1135331A" w14:textId="77777777" w:rsidR="00840324" w:rsidRPr="00A2202E" w:rsidRDefault="00840324" w:rsidP="002F21BA">
            <w:pPr>
              <w:rPr>
                <w:i/>
                <w:iCs/>
                <w:sz w:val="24"/>
                <w:szCs w:val="24"/>
              </w:rPr>
            </w:pPr>
            <w:r w:rsidRPr="00130A57">
              <w:rPr>
                <w:b/>
                <w:bCs/>
                <w:sz w:val="24"/>
                <w:szCs w:val="24"/>
              </w:rPr>
              <w:t>Measurement and monitoring should occur no less than weekly</w:t>
            </w:r>
            <w:r w:rsidRPr="00130A57">
              <w:rPr>
                <w:sz w:val="24"/>
                <w:szCs w:val="24"/>
              </w:rPr>
              <w:t>.  If the target is set for a larger time-period than</w:t>
            </w:r>
            <w:r>
              <w:rPr>
                <w:sz w:val="24"/>
                <w:szCs w:val="24"/>
              </w:rPr>
              <w:t xml:space="preserve"> the </w:t>
            </w:r>
            <w:r w:rsidRPr="00130A57">
              <w:rPr>
                <w:sz w:val="24"/>
                <w:szCs w:val="24"/>
              </w:rPr>
              <w:t xml:space="preserve">measurement </w:t>
            </w:r>
            <w:r>
              <w:rPr>
                <w:sz w:val="24"/>
                <w:szCs w:val="24"/>
              </w:rPr>
              <w:t xml:space="preserve">frequency </w:t>
            </w:r>
            <w:r w:rsidRPr="00130A57">
              <w:rPr>
                <w:sz w:val="24"/>
                <w:szCs w:val="24"/>
              </w:rPr>
              <w:t>(e.g. a monthly target), accumulate the reported values until the sum of measurement time-periods = the target time-period.</w:t>
            </w:r>
          </w:p>
        </w:tc>
      </w:tr>
      <w:tr w:rsidR="00840324" w14:paraId="0A07DF62" w14:textId="77777777">
        <w:tc>
          <w:tcPr>
            <w:tcW w:w="2340" w:type="dxa"/>
          </w:tcPr>
          <w:p w14:paraId="40ABAA72" w14:textId="77777777" w:rsidR="00840324" w:rsidRPr="00BD4E44" w:rsidRDefault="00840324" w:rsidP="002F21BA">
            <w:pPr>
              <w:rPr>
                <w:sz w:val="28"/>
                <w:szCs w:val="28"/>
              </w:rPr>
            </w:pPr>
            <w:r w:rsidRPr="00BD4E44">
              <w:rPr>
                <w:sz w:val="28"/>
                <w:szCs w:val="28"/>
              </w:rPr>
              <w:t xml:space="preserve">Calculation </w:t>
            </w:r>
          </w:p>
        </w:tc>
        <w:tc>
          <w:tcPr>
            <w:tcW w:w="8280" w:type="dxa"/>
            <w:vAlign w:val="center"/>
          </w:tcPr>
          <w:p w14:paraId="14B6A963" w14:textId="77777777" w:rsidR="00840324" w:rsidRDefault="00840324" w:rsidP="002F21BA">
            <w:pPr>
              <w:pStyle w:val="pf0"/>
              <w:spacing w:before="60" w:beforeAutospacing="0" w:after="60" w:afterAutospacing="0"/>
              <w:rPr>
                <w:rFonts w:asciiTheme="minorHAnsi" w:hAnsiTheme="minorHAnsi" w:cstheme="minorHAnsi"/>
              </w:rPr>
            </w:pPr>
            <w:r w:rsidRPr="004F26F5">
              <w:rPr>
                <w:rFonts w:asciiTheme="minorHAnsi" w:hAnsiTheme="minorHAnsi" w:cstheme="minorHAnsi"/>
              </w:rPr>
              <w:t>Calculation example, to be appl</w:t>
            </w:r>
            <w:r>
              <w:rPr>
                <w:rFonts w:asciiTheme="minorHAnsi" w:hAnsiTheme="minorHAnsi" w:cstheme="minorHAnsi"/>
              </w:rPr>
              <w:t>i</w:t>
            </w:r>
            <w:r w:rsidRPr="004F26F5">
              <w:rPr>
                <w:rFonts w:asciiTheme="minorHAnsi" w:hAnsiTheme="minorHAnsi" w:cstheme="minorHAnsi"/>
              </w:rPr>
              <w:t xml:space="preserve">ed to </w:t>
            </w:r>
            <w:r>
              <w:rPr>
                <w:rFonts w:asciiTheme="minorHAnsi" w:hAnsiTheme="minorHAnsi" w:cstheme="minorHAnsi"/>
              </w:rPr>
              <w:t>assessment of performance to original commit date and to current commit date, respectively, at each value stream segment and the overall value stream:</w:t>
            </w:r>
          </w:p>
          <w:tbl>
            <w:tblPr>
              <w:tblW w:w="7272" w:type="dxa"/>
              <w:tblInd w:w="432" w:type="dxa"/>
              <w:tblLook w:val="04A0" w:firstRow="1" w:lastRow="0" w:firstColumn="1" w:lastColumn="0" w:noHBand="0" w:noVBand="1"/>
            </w:tblPr>
            <w:tblGrid>
              <w:gridCol w:w="702"/>
              <w:gridCol w:w="5458"/>
              <w:gridCol w:w="1112"/>
            </w:tblGrid>
            <w:tr w:rsidR="00840324" w:rsidRPr="00C80B55" w14:paraId="3373D605" w14:textId="77777777" w:rsidTr="002F21BA">
              <w:trPr>
                <w:trHeight w:val="312"/>
              </w:trPr>
              <w:tc>
                <w:tcPr>
                  <w:tcW w:w="70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E8D09DD" w14:textId="77777777" w:rsidR="00840324" w:rsidRPr="00C80B55" w:rsidRDefault="00840324" w:rsidP="002F21BA">
                  <w:pPr>
                    <w:spacing w:after="0" w:line="240" w:lineRule="auto"/>
                    <w:jc w:val="center"/>
                    <w:rPr>
                      <w:rFonts w:eastAsia="Times New Roman" w:cstheme="minorHAnsi"/>
                      <w:b/>
                      <w:bCs/>
                      <w:color w:val="000000"/>
                      <w:sz w:val="24"/>
                      <w:szCs w:val="24"/>
                    </w:rPr>
                  </w:pPr>
                  <w:r w:rsidRPr="00C80B55">
                    <w:rPr>
                      <w:rFonts w:eastAsia="Times New Roman" w:cstheme="minorHAnsi"/>
                      <w:b/>
                      <w:bCs/>
                      <w:color w:val="000000"/>
                      <w:sz w:val="24"/>
                      <w:szCs w:val="24"/>
                    </w:rPr>
                    <w:t>Ref ID</w:t>
                  </w:r>
                </w:p>
              </w:tc>
              <w:tc>
                <w:tcPr>
                  <w:tcW w:w="5458" w:type="dxa"/>
                  <w:tcBorders>
                    <w:top w:val="single" w:sz="4" w:space="0" w:color="auto"/>
                    <w:left w:val="nil"/>
                    <w:bottom w:val="single" w:sz="4" w:space="0" w:color="auto"/>
                    <w:right w:val="single" w:sz="4" w:space="0" w:color="auto"/>
                  </w:tcBorders>
                  <w:shd w:val="clear" w:color="000000" w:fill="D9D9D9"/>
                  <w:noWrap/>
                  <w:vAlign w:val="center"/>
                  <w:hideMark/>
                </w:tcPr>
                <w:p w14:paraId="43C04764" w14:textId="77777777" w:rsidR="00840324" w:rsidRPr="00C80B55" w:rsidRDefault="00840324" w:rsidP="002F21BA">
                  <w:pPr>
                    <w:spacing w:after="0" w:line="240" w:lineRule="auto"/>
                    <w:jc w:val="center"/>
                    <w:rPr>
                      <w:rFonts w:eastAsia="Times New Roman" w:cstheme="minorHAnsi"/>
                      <w:b/>
                      <w:bCs/>
                      <w:color w:val="000000"/>
                      <w:sz w:val="24"/>
                      <w:szCs w:val="24"/>
                    </w:rPr>
                  </w:pPr>
                  <w:r w:rsidRPr="00C80B55">
                    <w:rPr>
                      <w:rFonts w:eastAsia="Times New Roman" w:cstheme="minorHAnsi"/>
                      <w:b/>
                      <w:bCs/>
                      <w:color w:val="000000"/>
                      <w:sz w:val="24"/>
                      <w:szCs w:val="24"/>
                    </w:rPr>
                    <w:t>Calculation Term</w:t>
                  </w:r>
                </w:p>
              </w:tc>
              <w:tc>
                <w:tcPr>
                  <w:tcW w:w="1112" w:type="dxa"/>
                  <w:tcBorders>
                    <w:top w:val="single" w:sz="4" w:space="0" w:color="auto"/>
                    <w:left w:val="nil"/>
                    <w:bottom w:val="single" w:sz="4" w:space="0" w:color="auto"/>
                    <w:right w:val="single" w:sz="4" w:space="0" w:color="auto"/>
                  </w:tcBorders>
                  <w:shd w:val="clear" w:color="000000" w:fill="D9D9D9"/>
                  <w:noWrap/>
                  <w:vAlign w:val="center"/>
                  <w:hideMark/>
                </w:tcPr>
                <w:p w14:paraId="427F9494" w14:textId="77777777" w:rsidR="00840324" w:rsidRPr="00C80B55" w:rsidRDefault="00840324" w:rsidP="002F21BA">
                  <w:pPr>
                    <w:spacing w:after="0" w:line="240" w:lineRule="auto"/>
                    <w:jc w:val="center"/>
                    <w:rPr>
                      <w:rFonts w:eastAsia="Times New Roman" w:cstheme="minorHAnsi"/>
                      <w:b/>
                      <w:bCs/>
                      <w:color w:val="000000"/>
                      <w:sz w:val="24"/>
                      <w:szCs w:val="24"/>
                    </w:rPr>
                  </w:pPr>
                  <w:r w:rsidRPr="00C80B55">
                    <w:rPr>
                      <w:rFonts w:eastAsia="Times New Roman" w:cstheme="minorHAnsi"/>
                      <w:b/>
                      <w:bCs/>
                      <w:color w:val="000000"/>
                      <w:sz w:val="24"/>
                      <w:szCs w:val="24"/>
                    </w:rPr>
                    <w:t>Example Value</w:t>
                  </w:r>
                </w:p>
              </w:tc>
            </w:tr>
            <w:tr w:rsidR="00840324" w:rsidRPr="00C80B55" w14:paraId="1AFDD589" w14:textId="77777777" w:rsidTr="002F21BA">
              <w:trPr>
                <w:trHeight w:val="348"/>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7DE65900" w14:textId="77777777" w:rsidR="00840324" w:rsidRPr="00C80B55" w:rsidRDefault="00840324" w:rsidP="002F21BA">
                  <w:pPr>
                    <w:spacing w:after="0" w:line="240" w:lineRule="auto"/>
                    <w:jc w:val="center"/>
                    <w:rPr>
                      <w:rFonts w:eastAsia="Times New Roman" w:cstheme="minorHAnsi"/>
                      <w:color w:val="000000"/>
                    </w:rPr>
                  </w:pPr>
                  <w:r w:rsidRPr="00C80B55">
                    <w:rPr>
                      <w:rFonts w:eastAsia="Times New Roman" w:cstheme="minorHAnsi"/>
                      <w:color w:val="000000"/>
                    </w:rPr>
                    <w:t>A</w:t>
                  </w:r>
                </w:p>
              </w:tc>
              <w:tc>
                <w:tcPr>
                  <w:tcW w:w="5458" w:type="dxa"/>
                  <w:tcBorders>
                    <w:top w:val="nil"/>
                    <w:left w:val="nil"/>
                    <w:bottom w:val="single" w:sz="4" w:space="0" w:color="auto"/>
                    <w:right w:val="single" w:sz="4" w:space="0" w:color="auto"/>
                  </w:tcBorders>
                  <w:shd w:val="clear" w:color="auto" w:fill="auto"/>
                  <w:vAlign w:val="center"/>
                  <w:hideMark/>
                </w:tcPr>
                <w:p w14:paraId="08F15761" w14:textId="77777777" w:rsidR="00840324" w:rsidRPr="00C80B55" w:rsidRDefault="00840324" w:rsidP="002F21BA">
                  <w:pPr>
                    <w:spacing w:after="0" w:line="240" w:lineRule="auto"/>
                    <w:rPr>
                      <w:rFonts w:eastAsia="Times New Roman" w:cstheme="minorHAnsi"/>
                      <w:color w:val="000000"/>
                    </w:rPr>
                  </w:pPr>
                  <w:r w:rsidRPr="00C80B55">
                    <w:rPr>
                      <w:rFonts w:eastAsia="Times New Roman" w:cstheme="minorHAnsi"/>
                      <w:color w:val="000000"/>
                    </w:rPr>
                    <w:t xml:space="preserve"># of </w:t>
                  </w:r>
                  <w:r>
                    <w:rPr>
                      <w:rFonts w:eastAsia="Times New Roman" w:cstheme="minorHAnsi"/>
                      <w:color w:val="000000"/>
                    </w:rPr>
                    <w:t>orders</w:t>
                  </w:r>
                  <w:r w:rsidRPr="008F24F2">
                    <w:rPr>
                      <w:rFonts w:eastAsia="Times New Roman" w:cstheme="minorHAnsi"/>
                      <w:b/>
                      <w:bCs/>
                      <w:color w:val="FF0000"/>
                      <w:vertAlign w:val="superscript"/>
                    </w:rPr>
                    <w:t xml:space="preserve">1 </w:t>
                  </w:r>
                  <w:r>
                    <w:rPr>
                      <w:rFonts w:eastAsia="Times New Roman" w:cstheme="minorHAnsi"/>
                      <w:color w:val="000000"/>
                    </w:rPr>
                    <w:t xml:space="preserve">shipped where delivery date </w:t>
                  </w:r>
                  <w:r>
                    <w:rPr>
                      <w:rFonts w:cstheme="minorHAnsi"/>
                      <w:sz w:val="24"/>
                      <w:szCs w:val="24"/>
                    </w:rPr>
                    <w:t>&gt; commit date in a given time period.</w:t>
                  </w:r>
                </w:p>
              </w:tc>
              <w:tc>
                <w:tcPr>
                  <w:tcW w:w="1112" w:type="dxa"/>
                  <w:tcBorders>
                    <w:top w:val="nil"/>
                    <w:left w:val="nil"/>
                    <w:bottom w:val="single" w:sz="4" w:space="0" w:color="auto"/>
                    <w:right w:val="single" w:sz="4" w:space="0" w:color="auto"/>
                  </w:tcBorders>
                  <w:shd w:val="clear" w:color="auto" w:fill="auto"/>
                  <w:noWrap/>
                  <w:vAlign w:val="center"/>
                  <w:hideMark/>
                </w:tcPr>
                <w:p w14:paraId="2DB1D9D0" w14:textId="77777777" w:rsidR="00840324" w:rsidRPr="00C80B55" w:rsidRDefault="00840324" w:rsidP="002F21BA">
                  <w:pPr>
                    <w:spacing w:after="0" w:line="240" w:lineRule="auto"/>
                    <w:jc w:val="center"/>
                    <w:rPr>
                      <w:rFonts w:eastAsia="Times New Roman" w:cstheme="minorHAnsi"/>
                      <w:color w:val="000000"/>
                    </w:rPr>
                  </w:pPr>
                  <w:r w:rsidRPr="00C80B55">
                    <w:rPr>
                      <w:rFonts w:eastAsia="Times New Roman" w:cstheme="minorHAnsi"/>
                      <w:color w:val="000000"/>
                    </w:rPr>
                    <w:t>15</w:t>
                  </w:r>
                </w:p>
              </w:tc>
            </w:tr>
            <w:tr w:rsidR="00840324" w:rsidRPr="00C80B55" w14:paraId="45FC5ECE" w14:textId="77777777" w:rsidTr="002F21BA">
              <w:trPr>
                <w:trHeight w:val="348"/>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16F59B80" w14:textId="77777777" w:rsidR="00840324" w:rsidRPr="00C80B55" w:rsidRDefault="00840324" w:rsidP="002F21BA">
                  <w:pPr>
                    <w:spacing w:after="0" w:line="240" w:lineRule="auto"/>
                    <w:jc w:val="center"/>
                    <w:rPr>
                      <w:rFonts w:eastAsia="Times New Roman" w:cstheme="minorHAnsi"/>
                      <w:color w:val="000000"/>
                    </w:rPr>
                  </w:pPr>
                  <w:r w:rsidRPr="00C80B55">
                    <w:rPr>
                      <w:rFonts w:eastAsia="Times New Roman" w:cstheme="minorHAnsi"/>
                      <w:color w:val="000000"/>
                    </w:rPr>
                    <w:t>B</w:t>
                  </w:r>
                </w:p>
              </w:tc>
              <w:tc>
                <w:tcPr>
                  <w:tcW w:w="5458" w:type="dxa"/>
                  <w:tcBorders>
                    <w:top w:val="nil"/>
                    <w:left w:val="nil"/>
                    <w:bottom w:val="single" w:sz="4" w:space="0" w:color="auto"/>
                    <w:right w:val="single" w:sz="4" w:space="0" w:color="auto"/>
                  </w:tcBorders>
                  <w:shd w:val="clear" w:color="auto" w:fill="auto"/>
                  <w:noWrap/>
                  <w:vAlign w:val="center"/>
                  <w:hideMark/>
                </w:tcPr>
                <w:p w14:paraId="675B2FDA" w14:textId="77777777" w:rsidR="00840324" w:rsidRPr="00C80B55" w:rsidRDefault="00840324" w:rsidP="002F21BA">
                  <w:pPr>
                    <w:spacing w:after="0" w:line="240" w:lineRule="auto"/>
                    <w:rPr>
                      <w:rFonts w:eastAsia="Times New Roman" w:cstheme="minorHAnsi"/>
                      <w:color w:val="000000"/>
                    </w:rPr>
                  </w:pPr>
                  <w:r w:rsidRPr="00C80B55">
                    <w:rPr>
                      <w:rFonts w:eastAsia="Times New Roman" w:cstheme="minorHAnsi"/>
                      <w:color w:val="000000"/>
                    </w:rPr>
                    <w:t xml:space="preserve"># of </w:t>
                  </w:r>
                  <w:r>
                    <w:rPr>
                      <w:rFonts w:eastAsia="Times New Roman" w:cstheme="minorHAnsi"/>
                      <w:color w:val="000000"/>
                    </w:rPr>
                    <w:t>orders</w:t>
                  </w:r>
                  <w:r w:rsidRPr="008F24F2">
                    <w:rPr>
                      <w:rFonts w:eastAsia="Times New Roman" w:cstheme="minorHAnsi"/>
                      <w:b/>
                      <w:bCs/>
                      <w:color w:val="FF0000"/>
                      <w:vertAlign w:val="superscript"/>
                    </w:rPr>
                    <w:t>1</w:t>
                  </w:r>
                  <w:r w:rsidRPr="00C80B55">
                    <w:rPr>
                      <w:rFonts w:eastAsia="Times New Roman" w:cstheme="minorHAnsi"/>
                      <w:color w:val="000000"/>
                    </w:rPr>
                    <w:t xml:space="preserve"> </w:t>
                  </w:r>
                  <w:r>
                    <w:rPr>
                      <w:rFonts w:eastAsia="Times New Roman" w:cstheme="minorHAnsi"/>
                      <w:color w:val="000000"/>
                    </w:rPr>
                    <w:t xml:space="preserve">shipped </w:t>
                  </w:r>
                  <w:r>
                    <w:rPr>
                      <w:rFonts w:cstheme="minorHAnsi"/>
                      <w:sz w:val="24"/>
                      <w:szCs w:val="24"/>
                    </w:rPr>
                    <w:t>in the same time period.</w:t>
                  </w:r>
                </w:p>
              </w:tc>
              <w:tc>
                <w:tcPr>
                  <w:tcW w:w="1112" w:type="dxa"/>
                  <w:tcBorders>
                    <w:top w:val="nil"/>
                    <w:left w:val="nil"/>
                    <w:bottom w:val="single" w:sz="4" w:space="0" w:color="auto"/>
                    <w:right w:val="single" w:sz="4" w:space="0" w:color="auto"/>
                  </w:tcBorders>
                  <w:shd w:val="clear" w:color="auto" w:fill="auto"/>
                  <w:noWrap/>
                  <w:vAlign w:val="center"/>
                  <w:hideMark/>
                </w:tcPr>
                <w:p w14:paraId="30479A6F" w14:textId="77777777" w:rsidR="00840324" w:rsidRPr="00C80B55" w:rsidRDefault="00840324" w:rsidP="002F21BA">
                  <w:pPr>
                    <w:spacing w:after="0" w:line="240" w:lineRule="auto"/>
                    <w:jc w:val="center"/>
                    <w:rPr>
                      <w:rFonts w:eastAsia="Times New Roman" w:cstheme="minorHAnsi"/>
                      <w:color w:val="000000"/>
                    </w:rPr>
                  </w:pPr>
                  <w:r>
                    <w:rPr>
                      <w:rFonts w:eastAsia="Times New Roman" w:cstheme="minorHAnsi"/>
                      <w:color w:val="000000"/>
                    </w:rPr>
                    <w:t>100</w:t>
                  </w:r>
                </w:p>
              </w:tc>
            </w:tr>
            <w:tr w:rsidR="00840324" w:rsidRPr="00C80B55" w14:paraId="4F30AE58" w14:textId="77777777" w:rsidTr="002F21BA">
              <w:trPr>
                <w:trHeight w:val="288"/>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7DCDCD70" w14:textId="77777777" w:rsidR="00840324" w:rsidRPr="00C80B55" w:rsidRDefault="00840324" w:rsidP="002F21BA">
                  <w:pPr>
                    <w:spacing w:after="0" w:line="240" w:lineRule="auto"/>
                    <w:jc w:val="center"/>
                    <w:rPr>
                      <w:rFonts w:eastAsia="Times New Roman" w:cstheme="minorHAnsi"/>
                      <w:color w:val="000000"/>
                    </w:rPr>
                  </w:pPr>
                  <w:r w:rsidRPr="00C80B55">
                    <w:rPr>
                      <w:rFonts w:eastAsia="Times New Roman" w:cstheme="minorHAnsi"/>
                      <w:color w:val="000000"/>
                    </w:rPr>
                    <w:t>C</w:t>
                  </w:r>
                </w:p>
              </w:tc>
              <w:tc>
                <w:tcPr>
                  <w:tcW w:w="5458" w:type="dxa"/>
                  <w:tcBorders>
                    <w:top w:val="nil"/>
                    <w:left w:val="nil"/>
                    <w:bottom w:val="single" w:sz="4" w:space="0" w:color="auto"/>
                    <w:right w:val="single" w:sz="4" w:space="0" w:color="auto"/>
                  </w:tcBorders>
                  <w:shd w:val="clear" w:color="auto" w:fill="auto"/>
                  <w:noWrap/>
                  <w:vAlign w:val="center"/>
                  <w:hideMark/>
                </w:tcPr>
                <w:p w14:paraId="5B4F4243" w14:textId="77777777" w:rsidR="00840324" w:rsidRPr="00C80B55" w:rsidRDefault="00840324" w:rsidP="002F21BA">
                  <w:pPr>
                    <w:spacing w:after="0" w:line="240" w:lineRule="auto"/>
                    <w:rPr>
                      <w:rFonts w:eastAsia="Times New Roman" w:cstheme="minorHAnsi"/>
                      <w:color w:val="000000"/>
                    </w:rPr>
                  </w:pPr>
                  <w:r w:rsidRPr="00C80B55">
                    <w:rPr>
                      <w:rFonts w:eastAsia="Times New Roman" w:cstheme="minorHAnsi"/>
                      <w:color w:val="000000"/>
                    </w:rPr>
                    <w:t xml:space="preserve">A/B = % of </w:t>
                  </w:r>
                  <w:r>
                    <w:rPr>
                      <w:rFonts w:eastAsia="Times New Roman" w:cstheme="minorHAnsi"/>
                      <w:color w:val="000000"/>
                    </w:rPr>
                    <w:t>orders</w:t>
                  </w:r>
                  <w:r w:rsidRPr="008F24F2">
                    <w:rPr>
                      <w:rFonts w:eastAsia="Times New Roman" w:cstheme="minorHAnsi"/>
                      <w:b/>
                      <w:bCs/>
                      <w:color w:val="FF0000"/>
                      <w:vertAlign w:val="superscript"/>
                    </w:rPr>
                    <w:t>1</w:t>
                  </w:r>
                  <w:r w:rsidRPr="00C80B55">
                    <w:rPr>
                      <w:rFonts w:eastAsia="Times New Roman" w:cstheme="minorHAnsi"/>
                      <w:color w:val="000000"/>
                    </w:rPr>
                    <w:t xml:space="preserve"> </w:t>
                  </w:r>
                  <w:r>
                    <w:rPr>
                      <w:rFonts w:eastAsia="Times New Roman" w:cstheme="minorHAnsi"/>
                      <w:color w:val="000000"/>
                    </w:rPr>
                    <w:t xml:space="preserve">shipped where delivery date </w:t>
                  </w:r>
                  <w:r>
                    <w:rPr>
                      <w:rFonts w:cstheme="minorHAnsi"/>
                      <w:sz w:val="24"/>
                      <w:szCs w:val="24"/>
                    </w:rPr>
                    <w:t>&gt; commit date in a given time period.</w:t>
                  </w:r>
                </w:p>
              </w:tc>
              <w:tc>
                <w:tcPr>
                  <w:tcW w:w="1112" w:type="dxa"/>
                  <w:tcBorders>
                    <w:top w:val="nil"/>
                    <w:left w:val="nil"/>
                    <w:bottom w:val="single" w:sz="4" w:space="0" w:color="auto"/>
                    <w:right w:val="single" w:sz="4" w:space="0" w:color="auto"/>
                  </w:tcBorders>
                  <w:shd w:val="clear" w:color="auto" w:fill="auto"/>
                  <w:noWrap/>
                  <w:vAlign w:val="center"/>
                  <w:hideMark/>
                </w:tcPr>
                <w:p w14:paraId="0AADF8DB" w14:textId="77777777" w:rsidR="00840324" w:rsidRPr="00C80B55" w:rsidRDefault="00840324" w:rsidP="002F21BA">
                  <w:pPr>
                    <w:spacing w:after="0" w:line="240" w:lineRule="auto"/>
                    <w:jc w:val="center"/>
                    <w:rPr>
                      <w:rFonts w:eastAsia="Times New Roman" w:cstheme="minorHAnsi"/>
                      <w:color w:val="000000"/>
                    </w:rPr>
                  </w:pPr>
                  <w:r>
                    <w:rPr>
                      <w:rFonts w:eastAsia="Times New Roman" w:cstheme="minorHAnsi"/>
                      <w:color w:val="000000"/>
                    </w:rPr>
                    <w:t>15</w:t>
                  </w:r>
                  <w:r w:rsidRPr="00C80B55">
                    <w:rPr>
                      <w:rFonts w:eastAsia="Times New Roman" w:cstheme="minorHAnsi"/>
                      <w:color w:val="000000"/>
                    </w:rPr>
                    <w:t>%</w:t>
                  </w:r>
                </w:p>
              </w:tc>
            </w:tr>
            <w:tr w:rsidR="00840324" w:rsidRPr="00C80B55" w14:paraId="4EF57848" w14:textId="77777777" w:rsidTr="002F21BA">
              <w:trPr>
                <w:trHeight w:val="288"/>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199D3612" w14:textId="77777777" w:rsidR="00840324" w:rsidRPr="00C80B55" w:rsidRDefault="00840324" w:rsidP="002F21BA">
                  <w:pPr>
                    <w:spacing w:after="0" w:line="240" w:lineRule="auto"/>
                    <w:jc w:val="center"/>
                    <w:rPr>
                      <w:rFonts w:eastAsia="Times New Roman" w:cstheme="minorHAnsi"/>
                      <w:color w:val="000000"/>
                    </w:rPr>
                  </w:pPr>
                  <w:r w:rsidRPr="00C80B55">
                    <w:rPr>
                      <w:rFonts w:eastAsia="Times New Roman" w:cstheme="minorHAnsi"/>
                      <w:color w:val="000000"/>
                    </w:rPr>
                    <w:t>D</w:t>
                  </w:r>
                </w:p>
              </w:tc>
              <w:tc>
                <w:tcPr>
                  <w:tcW w:w="5458" w:type="dxa"/>
                  <w:tcBorders>
                    <w:top w:val="nil"/>
                    <w:left w:val="nil"/>
                    <w:bottom w:val="single" w:sz="4" w:space="0" w:color="auto"/>
                    <w:right w:val="single" w:sz="4" w:space="0" w:color="auto"/>
                  </w:tcBorders>
                  <w:shd w:val="clear" w:color="auto" w:fill="auto"/>
                  <w:noWrap/>
                  <w:vAlign w:val="center"/>
                  <w:hideMark/>
                </w:tcPr>
                <w:p w14:paraId="3F300AAF" w14:textId="77777777" w:rsidR="00840324" w:rsidRPr="00C80B55" w:rsidRDefault="00840324" w:rsidP="002F21BA">
                  <w:pPr>
                    <w:spacing w:after="0" w:line="240" w:lineRule="auto"/>
                    <w:rPr>
                      <w:rFonts w:eastAsia="Times New Roman" w:cstheme="minorHAnsi"/>
                      <w:color w:val="000000"/>
                    </w:rPr>
                  </w:pPr>
                  <w:r w:rsidRPr="00C80B55">
                    <w:rPr>
                      <w:rFonts w:eastAsia="Times New Roman" w:cstheme="minorHAnsi"/>
                      <w:color w:val="000000"/>
                    </w:rPr>
                    <w:t>1</w:t>
                  </w:r>
                  <w:r>
                    <w:rPr>
                      <w:rFonts w:eastAsia="Times New Roman" w:cstheme="minorHAnsi"/>
                      <w:color w:val="000000"/>
                    </w:rPr>
                    <w:t xml:space="preserve">00% </w:t>
                  </w:r>
                  <w:r w:rsidRPr="00C80B55">
                    <w:rPr>
                      <w:rFonts w:eastAsia="Times New Roman" w:cstheme="minorHAnsi"/>
                      <w:color w:val="000000"/>
                    </w:rPr>
                    <w:t>-</w:t>
                  </w:r>
                  <w:r>
                    <w:rPr>
                      <w:rFonts w:eastAsia="Times New Roman" w:cstheme="minorHAnsi"/>
                      <w:color w:val="000000"/>
                    </w:rPr>
                    <w:t xml:space="preserve"> </w:t>
                  </w:r>
                  <w:r w:rsidRPr="00C80B55">
                    <w:rPr>
                      <w:rFonts w:eastAsia="Times New Roman" w:cstheme="minorHAnsi"/>
                      <w:color w:val="000000"/>
                    </w:rPr>
                    <w:t>C</w:t>
                  </w:r>
                  <w:r>
                    <w:rPr>
                      <w:rFonts w:eastAsia="Times New Roman" w:cstheme="minorHAnsi"/>
                      <w:color w:val="000000"/>
                    </w:rPr>
                    <w:t xml:space="preserve"> </w:t>
                  </w:r>
                  <w:r w:rsidRPr="00C80B55">
                    <w:rPr>
                      <w:rFonts w:eastAsia="Times New Roman" w:cstheme="minorHAnsi"/>
                      <w:color w:val="000000"/>
                    </w:rPr>
                    <w:t xml:space="preserve">= % </w:t>
                  </w:r>
                  <w:r>
                    <w:rPr>
                      <w:rFonts w:eastAsia="Times New Roman" w:cstheme="minorHAnsi"/>
                      <w:color w:val="000000"/>
                    </w:rPr>
                    <w:t>On Time Delivery</w:t>
                  </w:r>
                </w:p>
              </w:tc>
              <w:tc>
                <w:tcPr>
                  <w:tcW w:w="1112" w:type="dxa"/>
                  <w:tcBorders>
                    <w:top w:val="nil"/>
                    <w:left w:val="nil"/>
                    <w:bottom w:val="single" w:sz="4" w:space="0" w:color="auto"/>
                    <w:right w:val="single" w:sz="4" w:space="0" w:color="auto"/>
                  </w:tcBorders>
                  <w:shd w:val="clear" w:color="auto" w:fill="auto"/>
                  <w:noWrap/>
                  <w:vAlign w:val="center"/>
                  <w:hideMark/>
                </w:tcPr>
                <w:p w14:paraId="3116B39E" w14:textId="77777777" w:rsidR="00840324" w:rsidRPr="00C80B55" w:rsidRDefault="00840324" w:rsidP="002F21BA">
                  <w:pPr>
                    <w:spacing w:after="0" w:line="240" w:lineRule="auto"/>
                    <w:jc w:val="center"/>
                    <w:rPr>
                      <w:rFonts w:eastAsia="Times New Roman" w:cstheme="minorHAnsi"/>
                      <w:color w:val="000000"/>
                    </w:rPr>
                  </w:pPr>
                  <w:r>
                    <w:rPr>
                      <w:rFonts w:eastAsia="Times New Roman" w:cstheme="minorHAnsi"/>
                      <w:color w:val="000000"/>
                    </w:rPr>
                    <w:t>85</w:t>
                  </w:r>
                  <w:r w:rsidRPr="00C80B55">
                    <w:rPr>
                      <w:rFonts w:eastAsia="Times New Roman" w:cstheme="minorHAnsi"/>
                      <w:color w:val="000000"/>
                    </w:rPr>
                    <w:t>%</w:t>
                  </w:r>
                </w:p>
              </w:tc>
            </w:tr>
          </w:tbl>
          <w:p w14:paraId="3A1451BA" w14:textId="77777777" w:rsidR="00840324" w:rsidRPr="00977944" w:rsidRDefault="00840324" w:rsidP="002F21BA">
            <w:pPr>
              <w:pStyle w:val="ListParagraph"/>
              <w:ind w:left="360"/>
              <w:rPr>
                <w:rFonts w:asciiTheme="minorHAnsi" w:hAnsiTheme="minorHAnsi" w:cstheme="minorHAnsi"/>
              </w:rPr>
            </w:pPr>
          </w:p>
          <w:p w14:paraId="389011CE" w14:textId="77777777" w:rsidR="00840324" w:rsidRPr="00552F97" w:rsidRDefault="00840324" w:rsidP="002F21BA">
            <w:r w:rsidRPr="008F24F2">
              <w:rPr>
                <w:rFonts w:eastAsia="Times New Roman" w:cstheme="minorHAnsi"/>
                <w:b/>
                <w:bCs/>
                <w:color w:val="FF0000"/>
                <w:vertAlign w:val="superscript"/>
              </w:rPr>
              <w:t>1</w:t>
            </w:r>
            <w:r>
              <w:rPr>
                <w:rFonts w:eastAsia="Times New Roman" w:cstheme="minorHAnsi"/>
                <w:b/>
                <w:bCs/>
                <w:color w:val="FF0000"/>
                <w:vertAlign w:val="superscript"/>
              </w:rPr>
              <w:t xml:space="preserve"> </w:t>
            </w:r>
            <w:r w:rsidRPr="008F24F2">
              <w:rPr>
                <w:rFonts w:cstheme="minorHAnsi"/>
              </w:rPr>
              <w:t xml:space="preserve">the term </w:t>
            </w:r>
            <w:r>
              <w:rPr>
                <w:rFonts w:cstheme="minorHAnsi"/>
              </w:rPr>
              <w:t>‘</w:t>
            </w:r>
            <w:r w:rsidRPr="008F24F2">
              <w:rPr>
                <w:rFonts w:cstheme="minorHAnsi"/>
              </w:rPr>
              <w:t>orde</w:t>
            </w:r>
            <w:r>
              <w:rPr>
                <w:rFonts w:cstheme="minorHAnsi"/>
              </w:rPr>
              <w:t>r’</w:t>
            </w:r>
            <w:r w:rsidRPr="008F24F2">
              <w:rPr>
                <w:rFonts w:cstheme="minorHAnsi"/>
              </w:rPr>
              <w:t xml:space="preserve"> is a general term used to refer to any material, service, or information being provided.</w:t>
            </w:r>
          </w:p>
        </w:tc>
      </w:tr>
      <w:tr w:rsidR="00840324" w14:paraId="28A517EB" w14:textId="77777777">
        <w:tc>
          <w:tcPr>
            <w:tcW w:w="2340" w:type="dxa"/>
          </w:tcPr>
          <w:p w14:paraId="6B117A61" w14:textId="77777777" w:rsidR="00840324" w:rsidRPr="00A2202E" w:rsidRDefault="00840324" w:rsidP="002F21BA">
            <w:pPr>
              <w:rPr>
                <w:b/>
                <w:bCs/>
                <w:sz w:val="28"/>
                <w:szCs w:val="28"/>
              </w:rPr>
            </w:pPr>
            <w:r w:rsidRPr="00A2202E">
              <w:rPr>
                <w:b/>
                <w:bCs/>
                <w:sz w:val="28"/>
                <w:szCs w:val="28"/>
              </w:rPr>
              <w:t>Data Source(s)</w:t>
            </w:r>
          </w:p>
        </w:tc>
        <w:tc>
          <w:tcPr>
            <w:tcW w:w="8280" w:type="dxa"/>
            <w:vAlign w:val="center"/>
          </w:tcPr>
          <w:p w14:paraId="158BA0D0" w14:textId="69164209" w:rsidR="00840324" w:rsidRPr="004F4F71" w:rsidRDefault="00F1390F" w:rsidP="004F4F71">
            <w:pPr>
              <w:spacing w:before="60" w:after="60"/>
              <w:rPr>
                <w:rFonts w:cstheme="minorHAnsi"/>
              </w:rPr>
            </w:pPr>
            <w:r w:rsidRPr="004F4F71">
              <w:rPr>
                <w:rFonts w:cstheme="minorHAnsi"/>
                <w:sz w:val="24"/>
                <w:szCs w:val="24"/>
              </w:rPr>
              <w:t>Refer to Appendix 2 for Segment-Specific data sources.</w:t>
            </w:r>
          </w:p>
        </w:tc>
      </w:tr>
    </w:tbl>
    <w:p w14:paraId="6093495E" w14:textId="77777777" w:rsidR="00840324" w:rsidRDefault="00840324" w:rsidP="00840324">
      <w:pPr>
        <w:jc w:val="center"/>
        <w:rPr>
          <w:b/>
          <w:bCs/>
          <w:sz w:val="32"/>
          <w:szCs w:val="32"/>
        </w:rPr>
      </w:pPr>
    </w:p>
    <w:p w14:paraId="39862BA6" w14:textId="5675C118" w:rsidR="43F049CB" w:rsidRDefault="43F049CB">
      <w:r>
        <w:br w:type="page"/>
      </w:r>
    </w:p>
    <w:tbl>
      <w:tblPr>
        <w:tblStyle w:val="TableGrid"/>
        <w:tblW w:w="10620" w:type="dxa"/>
        <w:tblInd w:w="-635" w:type="dxa"/>
        <w:tblLook w:val="04A0" w:firstRow="1" w:lastRow="0" w:firstColumn="1" w:lastColumn="0" w:noHBand="0" w:noVBand="1"/>
      </w:tblPr>
      <w:tblGrid>
        <w:gridCol w:w="2340"/>
        <w:gridCol w:w="8280"/>
      </w:tblGrid>
      <w:tr w:rsidR="009B1EB4" w14:paraId="59AC5D2C" w14:textId="77777777" w:rsidTr="29850511">
        <w:tc>
          <w:tcPr>
            <w:tcW w:w="2340" w:type="dxa"/>
            <w:shd w:val="clear" w:color="auto" w:fill="D9D9D9" w:themeFill="background1" w:themeFillShade="D9"/>
          </w:tcPr>
          <w:p w14:paraId="7EB10852" w14:textId="77777777" w:rsidR="009B1EB4" w:rsidRPr="00A2202E" w:rsidRDefault="009B1EB4">
            <w:pPr>
              <w:rPr>
                <w:b/>
                <w:bCs/>
                <w:sz w:val="32"/>
                <w:szCs w:val="32"/>
              </w:rPr>
            </w:pPr>
            <w:r w:rsidRPr="00A2202E">
              <w:rPr>
                <w:b/>
                <w:bCs/>
                <w:sz w:val="32"/>
                <w:szCs w:val="32"/>
              </w:rPr>
              <w:lastRenderedPageBreak/>
              <w:t>Fi</w:t>
            </w:r>
            <w:r>
              <w:rPr>
                <w:b/>
                <w:bCs/>
                <w:sz w:val="32"/>
                <w:szCs w:val="32"/>
              </w:rPr>
              <w:t>el</w:t>
            </w:r>
            <w:r w:rsidRPr="00A2202E">
              <w:rPr>
                <w:b/>
                <w:bCs/>
                <w:sz w:val="32"/>
                <w:szCs w:val="32"/>
              </w:rPr>
              <w:t>d Name</w:t>
            </w:r>
          </w:p>
        </w:tc>
        <w:tc>
          <w:tcPr>
            <w:tcW w:w="8280" w:type="dxa"/>
            <w:shd w:val="clear" w:color="auto" w:fill="D9D9D9" w:themeFill="background1" w:themeFillShade="D9"/>
          </w:tcPr>
          <w:p w14:paraId="68993C54" w14:textId="77777777" w:rsidR="009B1EB4" w:rsidRPr="00A2202E" w:rsidRDefault="009B1EB4">
            <w:pPr>
              <w:rPr>
                <w:b/>
                <w:bCs/>
                <w:sz w:val="32"/>
                <w:szCs w:val="32"/>
              </w:rPr>
            </w:pPr>
            <w:r w:rsidRPr="00A2202E">
              <w:rPr>
                <w:b/>
                <w:bCs/>
                <w:sz w:val="32"/>
                <w:szCs w:val="32"/>
              </w:rPr>
              <w:t>Explanation</w:t>
            </w:r>
          </w:p>
        </w:tc>
      </w:tr>
      <w:tr w:rsidR="009B1EB4" w14:paraId="4D43BA30" w14:textId="77777777" w:rsidTr="29850511">
        <w:tc>
          <w:tcPr>
            <w:tcW w:w="2340" w:type="dxa"/>
          </w:tcPr>
          <w:p w14:paraId="447F4816" w14:textId="77777777" w:rsidR="009B1EB4" w:rsidRPr="00FE31E1" w:rsidRDefault="009B1EB4">
            <w:pPr>
              <w:rPr>
                <w:sz w:val="28"/>
                <w:szCs w:val="28"/>
              </w:rPr>
            </w:pPr>
            <w:r w:rsidRPr="00FE31E1">
              <w:rPr>
                <w:sz w:val="28"/>
                <w:szCs w:val="28"/>
              </w:rPr>
              <w:t>Title</w:t>
            </w:r>
          </w:p>
        </w:tc>
        <w:tc>
          <w:tcPr>
            <w:tcW w:w="8280" w:type="dxa"/>
            <w:vAlign w:val="center"/>
          </w:tcPr>
          <w:p w14:paraId="61FD4B6F" w14:textId="77777777" w:rsidR="009B1EB4" w:rsidRPr="00A2202E" w:rsidRDefault="009B1EB4" w:rsidP="00F075DA">
            <w:pPr>
              <w:pStyle w:val="Heading2"/>
              <w:rPr>
                <w:sz w:val="24"/>
                <w:szCs w:val="24"/>
              </w:rPr>
            </w:pPr>
            <w:bookmarkStart w:id="15" w:name="_Toc188956188"/>
            <w:r w:rsidRPr="00F075DA">
              <w:rPr>
                <w:b/>
                <w:bCs/>
                <w:sz w:val="28"/>
                <w:szCs w:val="28"/>
              </w:rPr>
              <w:t>Order Stability</w:t>
            </w:r>
            <w:bookmarkEnd w:id="15"/>
          </w:p>
        </w:tc>
      </w:tr>
      <w:tr w:rsidR="009B1EB4" w14:paraId="55DDAD1A" w14:textId="77777777" w:rsidTr="003A03A2">
        <w:trPr>
          <w:trHeight w:val="2541"/>
        </w:trPr>
        <w:tc>
          <w:tcPr>
            <w:tcW w:w="2340" w:type="dxa"/>
          </w:tcPr>
          <w:p w14:paraId="3A4AAD9D" w14:textId="77777777" w:rsidR="009B1EB4" w:rsidRPr="00FE31E1" w:rsidRDefault="009B1EB4">
            <w:pPr>
              <w:rPr>
                <w:sz w:val="28"/>
                <w:szCs w:val="28"/>
              </w:rPr>
            </w:pPr>
            <w:r w:rsidRPr="00FE31E1">
              <w:rPr>
                <w:sz w:val="28"/>
                <w:szCs w:val="28"/>
              </w:rPr>
              <w:t>Description</w:t>
            </w:r>
          </w:p>
        </w:tc>
        <w:tc>
          <w:tcPr>
            <w:tcW w:w="8280" w:type="dxa"/>
            <w:vAlign w:val="center"/>
          </w:tcPr>
          <w:p w14:paraId="16A94383" w14:textId="77777777" w:rsidR="003A03A2" w:rsidRPr="003A03A2" w:rsidRDefault="003A03A2" w:rsidP="003A03A2">
            <w:pPr>
              <w:rPr>
                <w:rFonts w:cstheme="minorHAnsi"/>
                <w:sz w:val="24"/>
                <w:szCs w:val="24"/>
              </w:rPr>
            </w:pPr>
            <w:r w:rsidRPr="003A03A2">
              <w:rPr>
                <w:rFonts w:cstheme="minorHAnsi"/>
                <w:sz w:val="24"/>
                <w:szCs w:val="24"/>
              </w:rPr>
              <w:t>Order Stability measures all orders inside the time fence (for Packaging planned or process orders) or supplier lead time (for Purchase Orders) that do not change due dates.  Changes to the order schedule should be minimized and be the last resort after other options have been analyzed, to conform to the original schedule.</w:t>
            </w:r>
          </w:p>
          <w:p w14:paraId="0FA49ADA" w14:textId="77777777" w:rsidR="003A03A2" w:rsidRDefault="003A03A2" w:rsidP="003A03A2">
            <w:pPr>
              <w:rPr>
                <w:rFonts w:cstheme="minorHAnsi"/>
                <w:sz w:val="24"/>
                <w:szCs w:val="24"/>
              </w:rPr>
            </w:pPr>
          </w:p>
          <w:p w14:paraId="09031232" w14:textId="430AC7ED" w:rsidR="009B1EB4" w:rsidRPr="008A5A65" w:rsidRDefault="003A03A2" w:rsidP="003A03A2">
            <w:pPr>
              <w:rPr>
                <w:rFonts w:cstheme="minorHAnsi"/>
                <w:sz w:val="24"/>
                <w:szCs w:val="24"/>
              </w:rPr>
            </w:pPr>
            <w:r w:rsidRPr="003A03A2">
              <w:rPr>
                <w:rFonts w:cstheme="minorHAnsi"/>
                <w:b/>
                <w:bCs/>
                <w:sz w:val="24"/>
                <w:szCs w:val="24"/>
              </w:rPr>
              <w:t>Note</w:t>
            </w:r>
            <w:r w:rsidRPr="003A03A2">
              <w:rPr>
                <w:rFonts w:cstheme="minorHAnsi"/>
                <w:sz w:val="24"/>
                <w:szCs w:val="24"/>
              </w:rPr>
              <w:t>: while work not governed by Process Orders or Purchase Orders may differ transactionally, the concept applies: once work is released into the process, to what extent do we promote stability / minimize change?</w:t>
            </w:r>
          </w:p>
        </w:tc>
      </w:tr>
      <w:tr w:rsidR="009B1EB4" w14:paraId="16713E78" w14:textId="77777777" w:rsidTr="29850511">
        <w:tc>
          <w:tcPr>
            <w:tcW w:w="2340" w:type="dxa"/>
          </w:tcPr>
          <w:p w14:paraId="3446AD57" w14:textId="77777777" w:rsidR="009B1EB4" w:rsidRPr="00FE31E1" w:rsidRDefault="009B1EB4">
            <w:pPr>
              <w:rPr>
                <w:sz w:val="28"/>
                <w:szCs w:val="28"/>
              </w:rPr>
            </w:pPr>
            <w:r w:rsidRPr="00FE31E1">
              <w:rPr>
                <w:sz w:val="28"/>
                <w:szCs w:val="28"/>
              </w:rPr>
              <w:t>Purpose</w:t>
            </w:r>
          </w:p>
        </w:tc>
        <w:tc>
          <w:tcPr>
            <w:tcW w:w="8280" w:type="dxa"/>
            <w:vAlign w:val="center"/>
          </w:tcPr>
          <w:p w14:paraId="1674B5DB" w14:textId="3835BAB6" w:rsidR="009B1EB4" w:rsidRPr="00A46DF3" w:rsidRDefault="00B4443F">
            <w:pPr>
              <w:rPr>
                <w:sz w:val="24"/>
                <w:szCs w:val="24"/>
              </w:rPr>
            </w:pPr>
            <w:r w:rsidRPr="00B4443F">
              <w:rPr>
                <w:rFonts w:cstheme="minorHAnsi"/>
                <w:sz w:val="24"/>
                <w:szCs w:val="24"/>
              </w:rPr>
              <w:t>Changes to an order’s scheduled due dates inside the time fence or lead time can have a ripple effect that magnifies over time throughout the value stream.  In addition, the instability represented by significant levels of date changes typically represents and / or manifests as ‘switching waste’ and other forms of non-value adding activity / burden on those who execute or support value stream processes.</w:t>
            </w:r>
          </w:p>
        </w:tc>
      </w:tr>
      <w:tr w:rsidR="009B1EB4" w14:paraId="42E0C621" w14:textId="77777777" w:rsidTr="29850511">
        <w:tc>
          <w:tcPr>
            <w:tcW w:w="2340" w:type="dxa"/>
          </w:tcPr>
          <w:p w14:paraId="11764602" w14:textId="77777777" w:rsidR="009B1EB4" w:rsidRPr="00FE31E1" w:rsidRDefault="009B1EB4">
            <w:pPr>
              <w:rPr>
                <w:sz w:val="28"/>
                <w:szCs w:val="28"/>
              </w:rPr>
            </w:pPr>
            <w:r w:rsidRPr="00FE31E1">
              <w:rPr>
                <w:sz w:val="28"/>
                <w:szCs w:val="28"/>
              </w:rPr>
              <w:t>Methodology</w:t>
            </w:r>
          </w:p>
        </w:tc>
        <w:tc>
          <w:tcPr>
            <w:tcW w:w="8280" w:type="dxa"/>
            <w:vAlign w:val="center"/>
          </w:tcPr>
          <w:p w14:paraId="016867FD" w14:textId="77777777" w:rsidR="009B1EB4" w:rsidRDefault="009B1EB4">
            <w:pPr>
              <w:spacing w:before="60" w:after="60"/>
              <w:rPr>
                <w:b/>
                <w:bCs/>
                <w:sz w:val="24"/>
                <w:szCs w:val="24"/>
              </w:rPr>
            </w:pPr>
            <w:r>
              <w:rPr>
                <w:b/>
                <w:bCs/>
                <w:sz w:val="24"/>
                <w:szCs w:val="24"/>
              </w:rPr>
              <w:t xml:space="preserve">For Packaging Process Orders: </w:t>
            </w:r>
          </w:p>
          <w:p w14:paraId="1D69FD4D" w14:textId="77777777" w:rsidR="009B1EB4" w:rsidRDefault="009B1EB4">
            <w:pPr>
              <w:spacing w:before="60" w:after="60"/>
              <w:rPr>
                <w:sz w:val="24"/>
                <w:szCs w:val="24"/>
              </w:rPr>
            </w:pPr>
            <w:r>
              <w:rPr>
                <w:sz w:val="24"/>
                <w:szCs w:val="24"/>
              </w:rPr>
              <w:t>Count the number of orders impacted by Date Change Forms throughout the period of measurement and compare to the number of active orders plus orders due to begin during the period of measurement as of the first day of that period.</w:t>
            </w:r>
          </w:p>
          <w:p w14:paraId="062722C8" w14:textId="77777777" w:rsidR="009B1EB4" w:rsidRPr="002C14AD" w:rsidRDefault="009B1EB4">
            <w:pPr>
              <w:spacing w:before="60" w:after="60"/>
              <w:rPr>
                <w:sz w:val="24"/>
                <w:szCs w:val="24"/>
              </w:rPr>
            </w:pPr>
          </w:p>
          <w:p w14:paraId="266E0D4A" w14:textId="77777777" w:rsidR="009B1EB4" w:rsidRPr="002C14AD" w:rsidRDefault="009B1EB4">
            <w:pPr>
              <w:spacing w:before="60" w:after="60"/>
              <w:rPr>
                <w:b/>
                <w:bCs/>
                <w:sz w:val="24"/>
                <w:szCs w:val="24"/>
              </w:rPr>
            </w:pPr>
            <w:r w:rsidRPr="002C14AD">
              <w:rPr>
                <w:b/>
                <w:bCs/>
                <w:sz w:val="24"/>
                <w:szCs w:val="24"/>
              </w:rPr>
              <w:t>For Purchase Orders:</w:t>
            </w:r>
          </w:p>
          <w:p w14:paraId="67009BAC" w14:textId="77777777" w:rsidR="009B1EB4" w:rsidRDefault="009B1EB4">
            <w:pPr>
              <w:spacing w:before="60" w:after="60"/>
              <w:rPr>
                <w:sz w:val="24"/>
                <w:szCs w:val="24"/>
              </w:rPr>
            </w:pPr>
            <w:r w:rsidRPr="00FB0F81">
              <w:rPr>
                <w:sz w:val="24"/>
                <w:szCs w:val="24"/>
              </w:rPr>
              <w:t xml:space="preserve">Capture </w:t>
            </w:r>
            <w:r>
              <w:rPr>
                <w:sz w:val="24"/>
                <w:szCs w:val="24"/>
              </w:rPr>
              <w:t xml:space="preserve">the </w:t>
            </w:r>
            <w:r w:rsidRPr="00FB0F81">
              <w:rPr>
                <w:sz w:val="24"/>
                <w:szCs w:val="24"/>
              </w:rPr>
              <w:t xml:space="preserve">due date of </w:t>
            </w:r>
            <w:r>
              <w:rPr>
                <w:sz w:val="24"/>
                <w:szCs w:val="24"/>
              </w:rPr>
              <w:t xml:space="preserve">the </w:t>
            </w:r>
            <w:r w:rsidRPr="00FB0F81">
              <w:rPr>
                <w:sz w:val="24"/>
                <w:szCs w:val="24"/>
              </w:rPr>
              <w:t xml:space="preserve">order when it crosses inside the time fence (for Process Orders) or the Supplier Lead Time (for Purchase Orders).  </w:t>
            </w:r>
          </w:p>
          <w:p w14:paraId="1D60F821" w14:textId="77777777" w:rsidR="009B1EB4" w:rsidRPr="002C14AD" w:rsidRDefault="009B1EB4">
            <w:pPr>
              <w:spacing w:before="60" w:after="60"/>
              <w:rPr>
                <w:sz w:val="24"/>
                <w:szCs w:val="24"/>
              </w:rPr>
            </w:pPr>
            <w:r>
              <w:rPr>
                <w:sz w:val="24"/>
                <w:szCs w:val="24"/>
              </w:rPr>
              <w:t>Compare due d</w:t>
            </w:r>
            <w:r w:rsidRPr="002C14AD">
              <w:rPr>
                <w:sz w:val="24"/>
                <w:szCs w:val="24"/>
              </w:rPr>
              <w:t xml:space="preserve">ate of </w:t>
            </w:r>
            <w:r>
              <w:rPr>
                <w:sz w:val="24"/>
                <w:szCs w:val="24"/>
              </w:rPr>
              <w:t xml:space="preserve">the </w:t>
            </w:r>
            <w:r w:rsidRPr="002C14AD">
              <w:rPr>
                <w:sz w:val="24"/>
                <w:szCs w:val="24"/>
              </w:rPr>
              <w:t>order each week to date that was originally captured.</w:t>
            </w:r>
          </w:p>
          <w:p w14:paraId="2C1BD5AB" w14:textId="77777777" w:rsidR="009B1EB4" w:rsidRPr="0004122B" w:rsidRDefault="009B1EB4">
            <w:pPr>
              <w:spacing w:before="60" w:after="60"/>
            </w:pPr>
            <w:r w:rsidRPr="002C14AD">
              <w:rPr>
                <w:sz w:val="24"/>
                <w:szCs w:val="24"/>
              </w:rPr>
              <w:t>Count number of orders for which the due date changes</w:t>
            </w:r>
            <w:r w:rsidRPr="001A62E3">
              <w:rPr>
                <w:sz w:val="24"/>
                <w:szCs w:val="24"/>
              </w:rPr>
              <w:t>.</w:t>
            </w:r>
          </w:p>
        </w:tc>
      </w:tr>
      <w:tr w:rsidR="009B1EB4" w14:paraId="127AAAC2" w14:textId="77777777" w:rsidTr="29850511">
        <w:tc>
          <w:tcPr>
            <w:tcW w:w="2340" w:type="dxa"/>
          </w:tcPr>
          <w:p w14:paraId="441DC4FE" w14:textId="77777777" w:rsidR="009B1EB4" w:rsidRPr="00FE31E1" w:rsidRDefault="009B1EB4">
            <w:pPr>
              <w:rPr>
                <w:sz w:val="28"/>
                <w:szCs w:val="28"/>
              </w:rPr>
            </w:pPr>
            <w:r w:rsidRPr="00FE31E1">
              <w:rPr>
                <w:sz w:val="28"/>
                <w:szCs w:val="28"/>
              </w:rPr>
              <w:t>Target</w:t>
            </w:r>
          </w:p>
        </w:tc>
        <w:tc>
          <w:tcPr>
            <w:tcW w:w="8280" w:type="dxa"/>
            <w:vAlign w:val="center"/>
          </w:tcPr>
          <w:p w14:paraId="69162AF3" w14:textId="05224720" w:rsidR="009B1EB4" w:rsidRPr="003F71B9" w:rsidRDefault="004F4F71">
            <w:pPr>
              <w:rPr>
                <w:sz w:val="24"/>
                <w:szCs w:val="24"/>
              </w:rPr>
            </w:pPr>
            <w:r w:rsidRPr="004F4F71">
              <w:rPr>
                <w:sz w:val="24"/>
                <w:szCs w:val="24"/>
              </w:rPr>
              <w:t xml:space="preserve">Refer to </w:t>
            </w:r>
            <w:r w:rsidRPr="004F4F71">
              <w:rPr>
                <w:sz w:val="24"/>
                <w:szCs w:val="24"/>
                <w:u w:val="single"/>
              </w:rPr>
              <w:t>Appendix 1: Targets</w:t>
            </w:r>
            <w:r w:rsidRPr="004F4F71">
              <w:rPr>
                <w:sz w:val="24"/>
                <w:szCs w:val="24"/>
              </w:rPr>
              <w:t xml:space="preserve"> for the current Tier 3 and Tier 4 values.</w:t>
            </w:r>
          </w:p>
        </w:tc>
      </w:tr>
      <w:tr w:rsidR="009B1EB4" w14:paraId="2AD87D57" w14:textId="77777777" w:rsidTr="29850511">
        <w:tc>
          <w:tcPr>
            <w:tcW w:w="2340" w:type="dxa"/>
          </w:tcPr>
          <w:p w14:paraId="06F59F55" w14:textId="509812F5" w:rsidR="009B1EB4" w:rsidRPr="00FE31E1" w:rsidRDefault="004F4F71">
            <w:pPr>
              <w:rPr>
                <w:sz w:val="28"/>
                <w:szCs w:val="28"/>
              </w:rPr>
            </w:pPr>
            <w:r w:rsidRPr="00FA0111">
              <w:rPr>
                <w:b/>
                <w:bCs/>
                <w:sz w:val="28"/>
                <w:szCs w:val="28"/>
              </w:rPr>
              <w:t>Measurement Frequency</w:t>
            </w:r>
          </w:p>
        </w:tc>
        <w:tc>
          <w:tcPr>
            <w:tcW w:w="8280" w:type="dxa"/>
            <w:vAlign w:val="center"/>
          </w:tcPr>
          <w:p w14:paraId="17EE44F7" w14:textId="4B771C23" w:rsidR="009B1EB4" w:rsidRPr="00AD6E84" w:rsidRDefault="004F4F71">
            <w:pPr>
              <w:rPr>
                <w:sz w:val="24"/>
                <w:szCs w:val="24"/>
              </w:rPr>
            </w:pPr>
            <w:r w:rsidRPr="00130A57">
              <w:rPr>
                <w:b/>
                <w:bCs/>
                <w:sz w:val="24"/>
                <w:szCs w:val="24"/>
              </w:rPr>
              <w:t>Measurement and monitoring should occur no less than weekly</w:t>
            </w:r>
            <w:r w:rsidRPr="00130A57">
              <w:rPr>
                <w:sz w:val="24"/>
                <w:szCs w:val="24"/>
              </w:rPr>
              <w:t>.  If the target is set for a larger time-period than</w:t>
            </w:r>
            <w:r>
              <w:rPr>
                <w:sz w:val="24"/>
                <w:szCs w:val="24"/>
              </w:rPr>
              <w:t xml:space="preserve"> the </w:t>
            </w:r>
            <w:r w:rsidRPr="00130A57">
              <w:rPr>
                <w:sz w:val="24"/>
                <w:szCs w:val="24"/>
              </w:rPr>
              <w:t xml:space="preserve">measurement </w:t>
            </w:r>
            <w:r>
              <w:rPr>
                <w:sz w:val="24"/>
                <w:szCs w:val="24"/>
              </w:rPr>
              <w:t xml:space="preserve">frequency </w:t>
            </w:r>
            <w:r w:rsidRPr="00130A57">
              <w:rPr>
                <w:sz w:val="24"/>
                <w:szCs w:val="24"/>
              </w:rPr>
              <w:t>(e.g. a monthly target), accumulate the reported values until the sum of measurement time-periods = the target time-period.</w:t>
            </w:r>
          </w:p>
        </w:tc>
      </w:tr>
      <w:tr w:rsidR="009B1EB4" w14:paraId="61EF7B08" w14:textId="77777777" w:rsidTr="29850511">
        <w:tc>
          <w:tcPr>
            <w:tcW w:w="2340" w:type="dxa"/>
          </w:tcPr>
          <w:p w14:paraId="4E4D42A1" w14:textId="77777777" w:rsidR="009B1EB4" w:rsidRPr="00FE31E1" w:rsidRDefault="009B1EB4">
            <w:pPr>
              <w:rPr>
                <w:sz w:val="28"/>
                <w:szCs w:val="28"/>
              </w:rPr>
            </w:pPr>
            <w:r w:rsidRPr="00FE31E1">
              <w:rPr>
                <w:sz w:val="28"/>
                <w:szCs w:val="28"/>
              </w:rPr>
              <w:t xml:space="preserve">Calculation </w:t>
            </w:r>
          </w:p>
        </w:tc>
        <w:tc>
          <w:tcPr>
            <w:tcW w:w="8280" w:type="dxa"/>
            <w:vAlign w:val="center"/>
          </w:tcPr>
          <w:p w14:paraId="0501F408" w14:textId="77777777" w:rsidR="009B1EB4" w:rsidRDefault="009B1EB4">
            <w:pPr>
              <w:spacing w:before="60" w:after="60"/>
              <w:rPr>
                <w:rFonts w:cstheme="minorHAnsi"/>
                <w:b/>
                <w:bCs/>
                <w:sz w:val="24"/>
                <w:szCs w:val="24"/>
              </w:rPr>
            </w:pPr>
            <w:r w:rsidRPr="0004122B">
              <w:rPr>
                <w:rFonts w:cstheme="minorHAnsi"/>
                <w:b/>
                <w:bCs/>
                <w:sz w:val="24"/>
                <w:szCs w:val="24"/>
              </w:rPr>
              <w:t>For Process Orders</w:t>
            </w:r>
            <w:r>
              <w:rPr>
                <w:rFonts w:cstheme="minorHAnsi"/>
                <w:b/>
                <w:bCs/>
                <w:sz w:val="24"/>
                <w:szCs w:val="24"/>
              </w:rPr>
              <w:t>:</w:t>
            </w:r>
          </w:p>
          <w:p w14:paraId="36FB8CB5" w14:textId="77777777" w:rsidR="009B1EB4" w:rsidRPr="0004122B" w:rsidRDefault="009B1EB4">
            <w:pPr>
              <w:spacing w:before="60" w:after="60"/>
              <w:ind w:left="360"/>
              <w:rPr>
                <w:rFonts w:cstheme="minorHAnsi"/>
                <w:b/>
                <w:bCs/>
                <w:sz w:val="24"/>
                <w:szCs w:val="24"/>
              </w:rPr>
            </w:pPr>
            <w:r>
              <w:rPr>
                <w:rFonts w:cstheme="minorHAnsi"/>
                <w:b/>
                <w:bCs/>
                <w:sz w:val="24"/>
                <w:szCs w:val="24"/>
              </w:rPr>
              <w:t>Option 1 (</w:t>
            </w:r>
            <w:r w:rsidRPr="0004122B">
              <w:rPr>
                <w:rFonts w:cstheme="minorHAnsi"/>
                <w:b/>
                <w:bCs/>
                <w:sz w:val="24"/>
                <w:szCs w:val="24"/>
              </w:rPr>
              <w:t>using Date Change forms</w:t>
            </w:r>
            <w:r>
              <w:rPr>
                <w:rFonts w:cstheme="minorHAnsi"/>
                <w:b/>
                <w:bCs/>
                <w:sz w:val="24"/>
                <w:szCs w:val="24"/>
              </w:rPr>
              <w:t>)</w:t>
            </w:r>
            <w:r w:rsidRPr="0004122B">
              <w:rPr>
                <w:rFonts w:cstheme="minorHAnsi"/>
                <w:b/>
                <w:bCs/>
                <w:sz w:val="24"/>
                <w:szCs w:val="24"/>
              </w:rPr>
              <w:t>:</w:t>
            </w:r>
          </w:p>
          <w:p w14:paraId="6B51BF43" w14:textId="77777777" w:rsidR="009B1EB4" w:rsidRPr="00CE3FDA" w:rsidRDefault="009B1EB4" w:rsidP="00D01134">
            <w:pPr>
              <w:pStyle w:val="ListParagraph"/>
              <w:numPr>
                <w:ilvl w:val="0"/>
                <w:numId w:val="10"/>
              </w:numPr>
              <w:spacing w:before="60" w:after="60"/>
              <w:ind w:left="720"/>
              <w:rPr>
                <w:rFonts w:asciiTheme="minorHAnsi" w:hAnsiTheme="minorHAnsi" w:cstheme="minorHAnsi"/>
              </w:rPr>
            </w:pPr>
            <w:r w:rsidRPr="00CE3FDA">
              <w:rPr>
                <w:rFonts w:asciiTheme="minorHAnsi" w:hAnsiTheme="minorHAnsi" w:cstheme="minorHAnsi"/>
              </w:rPr>
              <w:t>Each month, pull number of active packaging orders and number of forecasted orders with start dates within the next 30 days.  (“Total Active Orders”)</w:t>
            </w:r>
          </w:p>
          <w:p w14:paraId="3A23606E" w14:textId="77777777" w:rsidR="009B1EB4" w:rsidRPr="00CE3FDA" w:rsidRDefault="009B1EB4" w:rsidP="00D01134">
            <w:pPr>
              <w:pStyle w:val="ListParagraph"/>
              <w:numPr>
                <w:ilvl w:val="0"/>
                <w:numId w:val="10"/>
              </w:numPr>
              <w:spacing w:before="60" w:after="60"/>
              <w:ind w:left="720"/>
              <w:rPr>
                <w:rFonts w:asciiTheme="minorHAnsi" w:hAnsiTheme="minorHAnsi" w:cstheme="minorHAnsi"/>
              </w:rPr>
            </w:pPr>
            <w:r w:rsidRPr="00CE3FDA">
              <w:rPr>
                <w:rFonts w:asciiTheme="minorHAnsi" w:hAnsiTheme="minorHAnsi" w:cstheme="minorHAnsi"/>
              </w:rPr>
              <w:t>Count the number of orders impacted on Date Change Forms</w:t>
            </w:r>
          </w:p>
          <w:p w14:paraId="7A3735CC" w14:textId="77777777" w:rsidR="009B1EB4" w:rsidRPr="00CE3FDA" w:rsidRDefault="009B1EB4" w:rsidP="00D01134">
            <w:pPr>
              <w:pStyle w:val="ListParagraph"/>
              <w:numPr>
                <w:ilvl w:val="0"/>
                <w:numId w:val="10"/>
              </w:numPr>
              <w:spacing w:before="60" w:after="60"/>
              <w:ind w:left="720"/>
              <w:rPr>
                <w:rFonts w:asciiTheme="minorHAnsi" w:hAnsiTheme="minorHAnsi" w:cstheme="minorHAnsi"/>
              </w:rPr>
            </w:pPr>
            <w:r w:rsidRPr="00CE3FDA">
              <w:rPr>
                <w:rFonts w:asciiTheme="minorHAnsi" w:hAnsiTheme="minorHAnsi" w:cstheme="minorHAnsi"/>
              </w:rPr>
              <w:t>Stability is measured as a percentage using the following formula:</w:t>
            </w:r>
          </w:p>
          <w:p w14:paraId="3317CB25" w14:textId="77777777" w:rsidR="009B1EB4" w:rsidRPr="00CE3FDA" w:rsidRDefault="009B1EB4">
            <w:pPr>
              <w:spacing w:before="60" w:after="60"/>
              <w:ind w:left="1800"/>
              <w:rPr>
                <w:rFonts w:cstheme="minorHAnsi"/>
                <w:sz w:val="24"/>
                <w:szCs w:val="24"/>
                <w:u w:val="single"/>
              </w:rPr>
            </w:pPr>
            <w:r w:rsidRPr="00CE3FDA">
              <w:rPr>
                <w:rFonts w:cstheme="minorHAnsi"/>
                <w:sz w:val="24"/>
                <w:szCs w:val="24"/>
                <w:u w:val="single"/>
              </w:rPr>
              <w:t>Total Active Orders – Total Number of Changes</w:t>
            </w:r>
          </w:p>
          <w:p w14:paraId="32D923FB" w14:textId="77777777" w:rsidR="009B1EB4" w:rsidRPr="00CE3FDA" w:rsidRDefault="009B1EB4">
            <w:pPr>
              <w:spacing w:before="60" w:after="60"/>
              <w:ind w:left="1800"/>
              <w:rPr>
                <w:rFonts w:cstheme="minorHAnsi"/>
                <w:sz w:val="24"/>
                <w:szCs w:val="24"/>
              </w:rPr>
            </w:pPr>
            <w:r w:rsidRPr="00CE3FDA">
              <w:rPr>
                <w:rFonts w:cstheme="minorHAnsi"/>
                <w:sz w:val="24"/>
                <w:szCs w:val="24"/>
              </w:rPr>
              <w:t>Total Active Orders</w:t>
            </w:r>
          </w:p>
          <w:p w14:paraId="4F463058" w14:textId="77777777" w:rsidR="009B1EB4" w:rsidRPr="00981EA0" w:rsidRDefault="009B1EB4">
            <w:pPr>
              <w:spacing w:before="60" w:after="60"/>
              <w:rPr>
                <w:rFonts w:cstheme="minorHAnsi"/>
                <w:sz w:val="24"/>
                <w:szCs w:val="24"/>
              </w:rPr>
            </w:pPr>
            <w:r w:rsidRPr="00981EA0">
              <w:rPr>
                <w:rFonts w:cstheme="minorHAnsi"/>
                <w:b/>
                <w:bCs/>
                <w:sz w:val="24"/>
                <w:szCs w:val="24"/>
              </w:rPr>
              <w:t>Option 2 (using Master Schedule Stability SAP Transaction ZS055:</w:t>
            </w:r>
          </w:p>
          <w:p w14:paraId="52B989D7" w14:textId="77777777" w:rsidR="009B1EB4" w:rsidRPr="00981EA0" w:rsidRDefault="009B1EB4" w:rsidP="00D01134">
            <w:pPr>
              <w:pStyle w:val="ListParagraph"/>
              <w:numPr>
                <w:ilvl w:val="0"/>
                <w:numId w:val="9"/>
              </w:numPr>
              <w:spacing w:before="60" w:after="60"/>
              <w:ind w:left="720"/>
              <w:rPr>
                <w:rFonts w:asciiTheme="minorHAnsi" w:hAnsiTheme="minorHAnsi" w:cstheme="minorHAnsi"/>
              </w:rPr>
            </w:pPr>
            <w:r w:rsidRPr="00981EA0">
              <w:rPr>
                <w:rFonts w:asciiTheme="minorHAnsi" w:hAnsiTheme="minorHAnsi" w:cstheme="minorHAnsi"/>
              </w:rPr>
              <w:lastRenderedPageBreak/>
              <w:t>Each week, all process orders and planned orders with due dates inside the product’s time fence are saved.  For each order, this information is compared to the previous week’s information.</w:t>
            </w:r>
          </w:p>
          <w:p w14:paraId="32E9F032" w14:textId="77777777" w:rsidR="009B1EB4" w:rsidRPr="00981EA0" w:rsidRDefault="009B1EB4" w:rsidP="00D01134">
            <w:pPr>
              <w:pStyle w:val="ListParagraph"/>
              <w:numPr>
                <w:ilvl w:val="0"/>
                <w:numId w:val="9"/>
              </w:numPr>
              <w:spacing w:before="60" w:after="60"/>
              <w:ind w:left="720"/>
              <w:rPr>
                <w:rFonts w:asciiTheme="minorHAnsi" w:hAnsiTheme="minorHAnsi" w:cstheme="minorHAnsi"/>
              </w:rPr>
            </w:pPr>
            <w:r w:rsidRPr="00981EA0">
              <w:rPr>
                <w:rFonts w:asciiTheme="minorHAnsi" w:hAnsiTheme="minorHAnsi" w:cstheme="minorHAnsi"/>
              </w:rPr>
              <w:t>Stability is measured as a percentage using the following formula:</w:t>
            </w:r>
          </w:p>
          <w:p w14:paraId="53B08801" w14:textId="77777777" w:rsidR="009B1EB4" w:rsidRPr="00981EA0" w:rsidRDefault="009B1EB4">
            <w:pPr>
              <w:spacing w:before="60" w:after="60"/>
              <w:ind w:left="1800"/>
              <w:rPr>
                <w:rFonts w:cstheme="minorHAnsi"/>
                <w:sz w:val="24"/>
                <w:szCs w:val="24"/>
                <w:u w:val="single"/>
              </w:rPr>
            </w:pPr>
            <w:r w:rsidRPr="00981EA0">
              <w:rPr>
                <w:rFonts w:cstheme="minorHAnsi"/>
                <w:sz w:val="24"/>
                <w:szCs w:val="24"/>
                <w:u w:val="single"/>
              </w:rPr>
              <w:t>Total # of orders with no changes (within tolerance)</w:t>
            </w:r>
          </w:p>
          <w:p w14:paraId="365E6009" w14:textId="77777777" w:rsidR="009B1EB4" w:rsidRPr="00981EA0" w:rsidRDefault="009B1EB4">
            <w:pPr>
              <w:spacing w:before="60" w:after="60"/>
              <w:ind w:left="1800"/>
              <w:rPr>
                <w:rFonts w:cstheme="minorHAnsi"/>
                <w:sz w:val="24"/>
                <w:szCs w:val="24"/>
              </w:rPr>
            </w:pPr>
            <w:r w:rsidRPr="00981EA0">
              <w:rPr>
                <w:rFonts w:cstheme="minorHAnsi"/>
                <w:sz w:val="24"/>
                <w:szCs w:val="24"/>
              </w:rPr>
              <w:t>Total # of orders saved</w:t>
            </w:r>
          </w:p>
          <w:p w14:paraId="5D9712A8" w14:textId="77777777" w:rsidR="009B1EB4" w:rsidRPr="00981EA0" w:rsidRDefault="009B1EB4">
            <w:pPr>
              <w:rPr>
                <w:rFonts w:cstheme="minorHAnsi"/>
                <w:b/>
                <w:bCs/>
                <w:sz w:val="24"/>
                <w:szCs w:val="24"/>
              </w:rPr>
            </w:pPr>
          </w:p>
          <w:p w14:paraId="07B3ABA0" w14:textId="77777777" w:rsidR="009B1EB4" w:rsidRPr="00981EA0" w:rsidRDefault="009B1EB4">
            <w:pPr>
              <w:spacing w:before="60" w:after="60"/>
              <w:rPr>
                <w:rFonts w:cstheme="minorHAnsi"/>
                <w:b/>
                <w:bCs/>
                <w:sz w:val="24"/>
                <w:szCs w:val="24"/>
              </w:rPr>
            </w:pPr>
            <w:r w:rsidRPr="00981EA0">
              <w:rPr>
                <w:rFonts w:cstheme="minorHAnsi"/>
                <w:b/>
                <w:bCs/>
                <w:sz w:val="24"/>
                <w:szCs w:val="24"/>
              </w:rPr>
              <w:t>For Purchase Orders, using PO Stability SAP Transaction ZS162:</w:t>
            </w:r>
          </w:p>
          <w:p w14:paraId="12CBBE84" w14:textId="77777777" w:rsidR="009B1EB4" w:rsidRPr="00981EA0" w:rsidRDefault="009B1EB4" w:rsidP="00D01134">
            <w:pPr>
              <w:pStyle w:val="ListParagraph"/>
              <w:numPr>
                <w:ilvl w:val="0"/>
                <w:numId w:val="11"/>
              </w:numPr>
              <w:spacing w:before="60" w:after="60"/>
              <w:rPr>
                <w:rFonts w:asciiTheme="minorHAnsi" w:hAnsiTheme="minorHAnsi" w:cstheme="minorHAnsi"/>
              </w:rPr>
            </w:pPr>
            <w:r w:rsidRPr="00981EA0">
              <w:rPr>
                <w:rFonts w:asciiTheme="minorHAnsi" w:hAnsiTheme="minorHAnsi" w:cstheme="minorHAnsi"/>
              </w:rPr>
              <w:t>Each week, for all open purchase orders with due dates inside the supplier lead-time, the due dates are captured.  For each order, this information is compared to the previous week’s due date.</w:t>
            </w:r>
          </w:p>
          <w:p w14:paraId="2D5899EF" w14:textId="77777777" w:rsidR="009B1EB4" w:rsidRPr="00981EA0" w:rsidRDefault="009B1EB4" w:rsidP="00D01134">
            <w:pPr>
              <w:pStyle w:val="ListParagraph"/>
              <w:numPr>
                <w:ilvl w:val="0"/>
                <w:numId w:val="11"/>
              </w:numPr>
              <w:spacing w:before="60" w:after="60"/>
              <w:rPr>
                <w:rFonts w:asciiTheme="minorHAnsi" w:hAnsiTheme="minorHAnsi" w:cstheme="minorHAnsi"/>
              </w:rPr>
            </w:pPr>
            <w:r w:rsidRPr="00981EA0">
              <w:rPr>
                <w:rFonts w:asciiTheme="minorHAnsi" w:hAnsiTheme="minorHAnsi" w:cstheme="minorHAnsi"/>
              </w:rPr>
              <w:t>Stability is measured as a percentage using the following formula:</w:t>
            </w:r>
          </w:p>
          <w:p w14:paraId="3B162058" w14:textId="77777777" w:rsidR="009B1EB4" w:rsidRPr="00981EA0" w:rsidRDefault="009B1EB4">
            <w:pPr>
              <w:spacing w:before="60" w:after="60"/>
              <w:ind w:left="1440"/>
              <w:rPr>
                <w:rFonts w:cstheme="minorHAnsi"/>
                <w:sz w:val="24"/>
                <w:szCs w:val="24"/>
                <w:u w:val="single"/>
              </w:rPr>
            </w:pPr>
            <w:r w:rsidRPr="00981EA0">
              <w:rPr>
                <w:rFonts w:cstheme="minorHAnsi"/>
                <w:sz w:val="24"/>
                <w:szCs w:val="24"/>
                <w:u w:val="single"/>
              </w:rPr>
              <w:t>Total number of PO with no qty or date changes (within tolerance) inside the supplier lead-time</w:t>
            </w:r>
          </w:p>
          <w:p w14:paraId="5AE3A47D" w14:textId="77777777" w:rsidR="009B1EB4" w:rsidRPr="00981EA0" w:rsidRDefault="009B1EB4">
            <w:pPr>
              <w:spacing w:before="60" w:after="60"/>
              <w:ind w:left="1440"/>
              <w:rPr>
                <w:rFonts w:cstheme="minorHAnsi"/>
                <w:sz w:val="24"/>
                <w:szCs w:val="24"/>
              </w:rPr>
            </w:pPr>
            <w:r w:rsidRPr="00981EA0">
              <w:rPr>
                <w:rFonts w:cstheme="minorHAnsi"/>
                <w:sz w:val="24"/>
                <w:szCs w:val="24"/>
              </w:rPr>
              <w:t>Total number of PO inside the supplier lead-time</w:t>
            </w:r>
          </w:p>
          <w:p w14:paraId="6A2A250D" w14:textId="77777777" w:rsidR="009B1EB4" w:rsidRDefault="009B1EB4">
            <w:pPr>
              <w:spacing w:before="60" w:after="60"/>
              <w:rPr>
                <w:rFonts w:cstheme="minorHAnsi"/>
                <w:i/>
                <w:iCs/>
                <w:sz w:val="24"/>
                <w:szCs w:val="24"/>
              </w:rPr>
            </w:pPr>
            <w:r w:rsidRPr="00981EA0">
              <w:rPr>
                <w:rFonts w:cstheme="minorHAnsi"/>
                <w:b/>
                <w:bCs/>
                <w:sz w:val="24"/>
                <w:szCs w:val="24"/>
              </w:rPr>
              <w:t>Note:</w:t>
            </w:r>
            <w:r w:rsidRPr="00981EA0">
              <w:rPr>
                <w:rFonts w:cstheme="minorHAnsi"/>
                <w:sz w:val="24"/>
                <w:szCs w:val="24"/>
              </w:rPr>
              <w:t xml:space="preserve"> </w:t>
            </w:r>
            <w:r w:rsidRPr="00981EA0">
              <w:rPr>
                <w:rFonts w:cstheme="minorHAnsi"/>
                <w:i/>
                <w:iCs/>
                <w:sz w:val="24"/>
                <w:szCs w:val="24"/>
              </w:rPr>
              <w:t>Purchase Orders cancelled inside the lead time count as misses.</w:t>
            </w:r>
          </w:p>
          <w:p w14:paraId="6DDC5529" w14:textId="77777777" w:rsidR="009B1EB4" w:rsidRDefault="009B1EB4">
            <w:pPr>
              <w:spacing w:before="60" w:after="60"/>
              <w:rPr>
                <w:rFonts w:cstheme="minorHAnsi"/>
                <w:sz w:val="24"/>
                <w:szCs w:val="24"/>
              </w:rPr>
            </w:pPr>
          </w:p>
          <w:p w14:paraId="38BC063F" w14:textId="77777777" w:rsidR="009B1EB4" w:rsidRDefault="009B1EB4">
            <w:pPr>
              <w:spacing w:before="60" w:after="60"/>
              <w:rPr>
                <w:rFonts w:cstheme="minorHAnsi"/>
                <w:sz w:val="24"/>
                <w:szCs w:val="24"/>
              </w:rPr>
            </w:pPr>
            <w:r>
              <w:rPr>
                <w:rFonts w:cstheme="minorHAnsi"/>
                <w:sz w:val="24"/>
                <w:szCs w:val="24"/>
              </w:rPr>
              <w:t>For work not governed by SAP Process Orders or Purchase Orders:</w:t>
            </w:r>
          </w:p>
          <w:tbl>
            <w:tblPr>
              <w:tblW w:w="7272" w:type="dxa"/>
              <w:tblInd w:w="432" w:type="dxa"/>
              <w:tblLook w:val="04A0" w:firstRow="1" w:lastRow="0" w:firstColumn="1" w:lastColumn="0" w:noHBand="0" w:noVBand="1"/>
            </w:tblPr>
            <w:tblGrid>
              <w:gridCol w:w="702"/>
              <w:gridCol w:w="5458"/>
              <w:gridCol w:w="1112"/>
            </w:tblGrid>
            <w:tr w:rsidR="009B1EB4" w:rsidRPr="00C80B55" w14:paraId="5077570C" w14:textId="77777777">
              <w:trPr>
                <w:trHeight w:val="312"/>
              </w:trPr>
              <w:tc>
                <w:tcPr>
                  <w:tcW w:w="70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0487E93" w14:textId="77777777" w:rsidR="009B1EB4" w:rsidRPr="00C80B55" w:rsidRDefault="009B1EB4">
                  <w:pPr>
                    <w:spacing w:after="0" w:line="240" w:lineRule="auto"/>
                    <w:jc w:val="center"/>
                    <w:rPr>
                      <w:rFonts w:eastAsia="Times New Roman" w:cstheme="minorHAnsi"/>
                      <w:b/>
                      <w:bCs/>
                      <w:color w:val="000000"/>
                      <w:sz w:val="24"/>
                      <w:szCs w:val="24"/>
                    </w:rPr>
                  </w:pPr>
                  <w:r w:rsidRPr="00C80B55">
                    <w:rPr>
                      <w:rFonts w:eastAsia="Times New Roman" w:cstheme="minorHAnsi"/>
                      <w:b/>
                      <w:bCs/>
                      <w:color w:val="000000"/>
                      <w:sz w:val="24"/>
                      <w:szCs w:val="24"/>
                    </w:rPr>
                    <w:t>Ref ID</w:t>
                  </w:r>
                </w:p>
              </w:tc>
              <w:tc>
                <w:tcPr>
                  <w:tcW w:w="5458" w:type="dxa"/>
                  <w:tcBorders>
                    <w:top w:val="single" w:sz="4" w:space="0" w:color="auto"/>
                    <w:left w:val="nil"/>
                    <w:bottom w:val="single" w:sz="4" w:space="0" w:color="auto"/>
                    <w:right w:val="single" w:sz="4" w:space="0" w:color="auto"/>
                  </w:tcBorders>
                  <w:shd w:val="clear" w:color="000000" w:fill="D9D9D9"/>
                  <w:noWrap/>
                  <w:vAlign w:val="center"/>
                  <w:hideMark/>
                </w:tcPr>
                <w:p w14:paraId="182C7F28" w14:textId="77777777" w:rsidR="009B1EB4" w:rsidRPr="00C80B55" w:rsidRDefault="009B1EB4">
                  <w:pPr>
                    <w:spacing w:after="0" w:line="240" w:lineRule="auto"/>
                    <w:jc w:val="center"/>
                    <w:rPr>
                      <w:rFonts w:eastAsia="Times New Roman" w:cstheme="minorHAnsi"/>
                      <w:b/>
                      <w:bCs/>
                      <w:color w:val="000000"/>
                      <w:sz w:val="24"/>
                      <w:szCs w:val="24"/>
                    </w:rPr>
                  </w:pPr>
                  <w:r w:rsidRPr="00C80B55">
                    <w:rPr>
                      <w:rFonts w:eastAsia="Times New Roman" w:cstheme="minorHAnsi"/>
                      <w:b/>
                      <w:bCs/>
                      <w:color w:val="000000"/>
                      <w:sz w:val="24"/>
                      <w:szCs w:val="24"/>
                    </w:rPr>
                    <w:t>Calculation Term</w:t>
                  </w:r>
                </w:p>
              </w:tc>
              <w:tc>
                <w:tcPr>
                  <w:tcW w:w="1112" w:type="dxa"/>
                  <w:tcBorders>
                    <w:top w:val="single" w:sz="4" w:space="0" w:color="auto"/>
                    <w:left w:val="nil"/>
                    <w:bottom w:val="single" w:sz="4" w:space="0" w:color="auto"/>
                    <w:right w:val="single" w:sz="4" w:space="0" w:color="auto"/>
                  </w:tcBorders>
                  <w:shd w:val="clear" w:color="000000" w:fill="D9D9D9"/>
                  <w:noWrap/>
                  <w:vAlign w:val="center"/>
                  <w:hideMark/>
                </w:tcPr>
                <w:p w14:paraId="7E16EC62" w14:textId="77777777" w:rsidR="009B1EB4" w:rsidRPr="00C80B55" w:rsidRDefault="009B1EB4">
                  <w:pPr>
                    <w:spacing w:after="0" w:line="240" w:lineRule="auto"/>
                    <w:jc w:val="center"/>
                    <w:rPr>
                      <w:rFonts w:eastAsia="Times New Roman" w:cstheme="minorHAnsi"/>
                      <w:b/>
                      <w:bCs/>
                      <w:color w:val="000000"/>
                      <w:sz w:val="24"/>
                      <w:szCs w:val="24"/>
                    </w:rPr>
                  </w:pPr>
                  <w:r w:rsidRPr="00C80B55">
                    <w:rPr>
                      <w:rFonts w:eastAsia="Times New Roman" w:cstheme="minorHAnsi"/>
                      <w:b/>
                      <w:bCs/>
                      <w:color w:val="000000"/>
                      <w:sz w:val="24"/>
                      <w:szCs w:val="24"/>
                    </w:rPr>
                    <w:t>Example Value</w:t>
                  </w:r>
                </w:p>
              </w:tc>
            </w:tr>
            <w:tr w:rsidR="009B1EB4" w:rsidRPr="00C80B55" w14:paraId="6982CB12" w14:textId="77777777">
              <w:trPr>
                <w:trHeight w:val="348"/>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0D53537C" w14:textId="77777777" w:rsidR="009B1EB4" w:rsidRPr="00C80B55" w:rsidRDefault="009B1EB4">
                  <w:pPr>
                    <w:spacing w:after="0" w:line="240" w:lineRule="auto"/>
                    <w:jc w:val="center"/>
                    <w:rPr>
                      <w:rFonts w:eastAsia="Times New Roman" w:cstheme="minorHAnsi"/>
                      <w:color w:val="000000"/>
                    </w:rPr>
                  </w:pPr>
                  <w:r w:rsidRPr="00C80B55">
                    <w:rPr>
                      <w:rFonts w:eastAsia="Times New Roman" w:cstheme="minorHAnsi"/>
                      <w:color w:val="000000"/>
                    </w:rPr>
                    <w:t>A</w:t>
                  </w:r>
                </w:p>
              </w:tc>
              <w:tc>
                <w:tcPr>
                  <w:tcW w:w="5458" w:type="dxa"/>
                  <w:tcBorders>
                    <w:top w:val="nil"/>
                    <w:left w:val="nil"/>
                    <w:bottom w:val="single" w:sz="4" w:space="0" w:color="auto"/>
                    <w:right w:val="single" w:sz="4" w:space="0" w:color="auto"/>
                  </w:tcBorders>
                  <w:shd w:val="clear" w:color="auto" w:fill="auto"/>
                  <w:vAlign w:val="center"/>
                  <w:hideMark/>
                </w:tcPr>
                <w:p w14:paraId="50B673A5" w14:textId="77777777" w:rsidR="009B1EB4" w:rsidRPr="00C80B55" w:rsidRDefault="009B1EB4">
                  <w:pPr>
                    <w:spacing w:after="0" w:line="240" w:lineRule="auto"/>
                    <w:rPr>
                      <w:rFonts w:eastAsia="Times New Roman" w:cstheme="minorHAnsi"/>
                      <w:color w:val="000000"/>
                    </w:rPr>
                  </w:pPr>
                  <w:r w:rsidRPr="00C80B55">
                    <w:rPr>
                      <w:rFonts w:eastAsia="Times New Roman" w:cstheme="minorHAnsi"/>
                      <w:color w:val="000000"/>
                    </w:rPr>
                    <w:t xml:space="preserve"># of </w:t>
                  </w:r>
                  <w:r>
                    <w:rPr>
                      <w:rFonts w:eastAsia="Times New Roman" w:cstheme="minorHAnsi"/>
                      <w:color w:val="000000"/>
                    </w:rPr>
                    <w:t>orders</w:t>
                  </w:r>
                  <w:r w:rsidRPr="008F24F2">
                    <w:rPr>
                      <w:rFonts w:eastAsia="Times New Roman" w:cstheme="minorHAnsi"/>
                      <w:b/>
                      <w:bCs/>
                      <w:color w:val="FF0000"/>
                      <w:vertAlign w:val="superscript"/>
                    </w:rPr>
                    <w:t xml:space="preserve">1 </w:t>
                  </w:r>
                  <w:r>
                    <w:rPr>
                      <w:rFonts w:eastAsia="Times New Roman" w:cstheme="minorHAnsi"/>
                      <w:color w:val="000000"/>
                    </w:rPr>
                    <w:t xml:space="preserve"> </w:t>
                  </w:r>
                  <w:r>
                    <w:rPr>
                      <w:rFonts w:cstheme="minorHAnsi"/>
                      <w:sz w:val="24"/>
                      <w:szCs w:val="24"/>
                    </w:rPr>
                    <w:t>in a given time period</w:t>
                  </w:r>
                  <w:r>
                    <w:rPr>
                      <w:rFonts w:eastAsia="Times New Roman" w:cstheme="minorHAnsi"/>
                      <w:color w:val="000000"/>
                    </w:rPr>
                    <w:t xml:space="preserve"> where a change to the current commit date  </w:t>
                  </w:r>
                  <w:r>
                    <w:rPr>
                      <w:rFonts w:cstheme="minorHAnsi"/>
                      <w:sz w:val="24"/>
                      <w:szCs w:val="24"/>
                    </w:rPr>
                    <w:t>&gt; commit date at the beginning of that time period, per the stated tolerance.</w:t>
                  </w:r>
                </w:p>
              </w:tc>
              <w:tc>
                <w:tcPr>
                  <w:tcW w:w="1112" w:type="dxa"/>
                  <w:tcBorders>
                    <w:top w:val="nil"/>
                    <w:left w:val="nil"/>
                    <w:bottom w:val="single" w:sz="4" w:space="0" w:color="auto"/>
                    <w:right w:val="single" w:sz="4" w:space="0" w:color="auto"/>
                  </w:tcBorders>
                  <w:shd w:val="clear" w:color="auto" w:fill="auto"/>
                  <w:noWrap/>
                  <w:vAlign w:val="center"/>
                  <w:hideMark/>
                </w:tcPr>
                <w:p w14:paraId="027F523E" w14:textId="77777777" w:rsidR="009B1EB4" w:rsidRPr="00C80B55" w:rsidRDefault="009B1EB4">
                  <w:pPr>
                    <w:spacing w:after="0" w:line="240" w:lineRule="auto"/>
                    <w:jc w:val="center"/>
                    <w:rPr>
                      <w:rFonts w:eastAsia="Times New Roman" w:cstheme="minorHAnsi"/>
                      <w:color w:val="000000"/>
                    </w:rPr>
                  </w:pPr>
                  <w:r w:rsidRPr="00C80B55">
                    <w:rPr>
                      <w:rFonts w:eastAsia="Times New Roman" w:cstheme="minorHAnsi"/>
                      <w:color w:val="000000"/>
                    </w:rPr>
                    <w:t>15</w:t>
                  </w:r>
                </w:p>
              </w:tc>
            </w:tr>
            <w:tr w:rsidR="009B1EB4" w:rsidRPr="00C80B55" w14:paraId="30C51143" w14:textId="77777777">
              <w:trPr>
                <w:trHeight w:val="348"/>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59B5545F" w14:textId="77777777" w:rsidR="009B1EB4" w:rsidRPr="00C80B55" w:rsidRDefault="009B1EB4">
                  <w:pPr>
                    <w:spacing w:after="0" w:line="240" w:lineRule="auto"/>
                    <w:jc w:val="center"/>
                    <w:rPr>
                      <w:rFonts w:eastAsia="Times New Roman" w:cstheme="minorHAnsi"/>
                      <w:color w:val="000000"/>
                    </w:rPr>
                  </w:pPr>
                  <w:r w:rsidRPr="00C80B55">
                    <w:rPr>
                      <w:rFonts w:eastAsia="Times New Roman" w:cstheme="minorHAnsi"/>
                      <w:color w:val="000000"/>
                    </w:rPr>
                    <w:t>B</w:t>
                  </w:r>
                </w:p>
              </w:tc>
              <w:tc>
                <w:tcPr>
                  <w:tcW w:w="5458" w:type="dxa"/>
                  <w:tcBorders>
                    <w:top w:val="nil"/>
                    <w:left w:val="nil"/>
                    <w:bottom w:val="single" w:sz="4" w:space="0" w:color="auto"/>
                    <w:right w:val="single" w:sz="4" w:space="0" w:color="auto"/>
                  </w:tcBorders>
                  <w:shd w:val="clear" w:color="auto" w:fill="auto"/>
                  <w:noWrap/>
                  <w:vAlign w:val="center"/>
                  <w:hideMark/>
                </w:tcPr>
                <w:p w14:paraId="1C72A166" w14:textId="77777777" w:rsidR="009B1EB4" w:rsidRPr="00C80B55" w:rsidRDefault="009B1EB4">
                  <w:pPr>
                    <w:spacing w:after="0" w:line="240" w:lineRule="auto"/>
                    <w:rPr>
                      <w:rFonts w:eastAsia="Times New Roman" w:cstheme="minorHAnsi"/>
                      <w:color w:val="000000"/>
                    </w:rPr>
                  </w:pPr>
                  <w:r w:rsidRPr="00C80B55">
                    <w:rPr>
                      <w:rFonts w:eastAsia="Times New Roman" w:cstheme="minorHAnsi"/>
                      <w:color w:val="000000"/>
                    </w:rPr>
                    <w:t xml:space="preserve"># of </w:t>
                  </w:r>
                  <w:r>
                    <w:rPr>
                      <w:rFonts w:eastAsia="Times New Roman" w:cstheme="minorHAnsi"/>
                      <w:color w:val="000000"/>
                    </w:rPr>
                    <w:t>orders</w:t>
                  </w:r>
                  <w:r w:rsidRPr="008F24F2">
                    <w:rPr>
                      <w:rFonts w:eastAsia="Times New Roman" w:cstheme="minorHAnsi"/>
                      <w:b/>
                      <w:bCs/>
                      <w:color w:val="FF0000"/>
                      <w:vertAlign w:val="superscript"/>
                    </w:rPr>
                    <w:t>1</w:t>
                  </w:r>
                  <w:r w:rsidRPr="00C80B55">
                    <w:rPr>
                      <w:rFonts w:eastAsia="Times New Roman" w:cstheme="minorHAnsi"/>
                      <w:color w:val="000000"/>
                    </w:rPr>
                    <w:t xml:space="preserve"> </w:t>
                  </w:r>
                  <w:r>
                    <w:rPr>
                      <w:rFonts w:eastAsia="Times New Roman" w:cstheme="minorHAnsi"/>
                      <w:color w:val="000000"/>
                    </w:rPr>
                    <w:t xml:space="preserve">open at any time </w:t>
                  </w:r>
                  <w:r>
                    <w:rPr>
                      <w:rFonts w:cstheme="minorHAnsi"/>
                      <w:sz w:val="24"/>
                      <w:szCs w:val="24"/>
                    </w:rPr>
                    <w:t>in the same time period.</w:t>
                  </w:r>
                </w:p>
              </w:tc>
              <w:tc>
                <w:tcPr>
                  <w:tcW w:w="1112" w:type="dxa"/>
                  <w:tcBorders>
                    <w:top w:val="nil"/>
                    <w:left w:val="nil"/>
                    <w:bottom w:val="single" w:sz="4" w:space="0" w:color="auto"/>
                    <w:right w:val="single" w:sz="4" w:space="0" w:color="auto"/>
                  </w:tcBorders>
                  <w:shd w:val="clear" w:color="auto" w:fill="auto"/>
                  <w:noWrap/>
                  <w:vAlign w:val="center"/>
                  <w:hideMark/>
                </w:tcPr>
                <w:p w14:paraId="74A67435" w14:textId="77777777" w:rsidR="009B1EB4" w:rsidRPr="00C80B55" w:rsidRDefault="009B1EB4">
                  <w:pPr>
                    <w:spacing w:after="0" w:line="240" w:lineRule="auto"/>
                    <w:jc w:val="center"/>
                    <w:rPr>
                      <w:rFonts w:eastAsia="Times New Roman" w:cstheme="minorHAnsi"/>
                      <w:color w:val="000000"/>
                    </w:rPr>
                  </w:pPr>
                  <w:r>
                    <w:rPr>
                      <w:rFonts w:eastAsia="Times New Roman" w:cstheme="minorHAnsi"/>
                      <w:color w:val="000000"/>
                    </w:rPr>
                    <w:t>100</w:t>
                  </w:r>
                </w:p>
              </w:tc>
            </w:tr>
            <w:tr w:rsidR="009B1EB4" w:rsidRPr="00C80B55" w14:paraId="2E1A19C2" w14:textId="77777777">
              <w:trPr>
                <w:trHeight w:val="288"/>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1334027F" w14:textId="77777777" w:rsidR="009B1EB4" w:rsidRPr="00C80B55" w:rsidRDefault="009B1EB4">
                  <w:pPr>
                    <w:spacing w:after="0" w:line="240" w:lineRule="auto"/>
                    <w:jc w:val="center"/>
                    <w:rPr>
                      <w:rFonts w:eastAsia="Times New Roman" w:cstheme="minorHAnsi"/>
                      <w:color w:val="000000"/>
                    </w:rPr>
                  </w:pPr>
                  <w:r w:rsidRPr="00C80B55">
                    <w:rPr>
                      <w:rFonts w:eastAsia="Times New Roman" w:cstheme="minorHAnsi"/>
                      <w:color w:val="000000"/>
                    </w:rPr>
                    <w:t>C</w:t>
                  </w:r>
                </w:p>
              </w:tc>
              <w:tc>
                <w:tcPr>
                  <w:tcW w:w="5458" w:type="dxa"/>
                  <w:tcBorders>
                    <w:top w:val="nil"/>
                    <w:left w:val="nil"/>
                    <w:bottom w:val="single" w:sz="4" w:space="0" w:color="auto"/>
                    <w:right w:val="single" w:sz="4" w:space="0" w:color="auto"/>
                  </w:tcBorders>
                  <w:shd w:val="clear" w:color="auto" w:fill="auto"/>
                  <w:noWrap/>
                  <w:vAlign w:val="center"/>
                  <w:hideMark/>
                </w:tcPr>
                <w:p w14:paraId="4D507CBB" w14:textId="77777777" w:rsidR="009B1EB4" w:rsidRPr="00C80B55" w:rsidRDefault="009B1EB4">
                  <w:pPr>
                    <w:spacing w:after="0" w:line="240" w:lineRule="auto"/>
                    <w:rPr>
                      <w:rFonts w:eastAsia="Times New Roman" w:cstheme="minorHAnsi"/>
                      <w:color w:val="000000"/>
                    </w:rPr>
                  </w:pPr>
                  <w:r w:rsidRPr="00C80B55">
                    <w:rPr>
                      <w:rFonts w:eastAsia="Times New Roman" w:cstheme="minorHAnsi"/>
                      <w:color w:val="000000"/>
                    </w:rPr>
                    <w:t xml:space="preserve">A/B = % </w:t>
                  </w:r>
                  <w:r>
                    <w:rPr>
                      <w:rFonts w:cstheme="minorHAnsi"/>
                      <w:sz w:val="24"/>
                      <w:szCs w:val="24"/>
                    </w:rPr>
                    <w:t>in a given time period</w:t>
                  </w:r>
                  <w:r>
                    <w:rPr>
                      <w:rFonts w:eastAsia="Times New Roman" w:cstheme="minorHAnsi"/>
                      <w:color w:val="000000"/>
                    </w:rPr>
                    <w:t xml:space="preserve"> where a change to the current commit date </w:t>
                  </w:r>
                  <w:r>
                    <w:rPr>
                      <w:rFonts w:cstheme="minorHAnsi"/>
                      <w:sz w:val="24"/>
                      <w:szCs w:val="24"/>
                    </w:rPr>
                    <w:t>&gt; commit date at the beginning of that time period, per the stated tolerance.</w:t>
                  </w:r>
                </w:p>
              </w:tc>
              <w:tc>
                <w:tcPr>
                  <w:tcW w:w="1112" w:type="dxa"/>
                  <w:tcBorders>
                    <w:top w:val="nil"/>
                    <w:left w:val="nil"/>
                    <w:bottom w:val="single" w:sz="4" w:space="0" w:color="auto"/>
                    <w:right w:val="single" w:sz="4" w:space="0" w:color="auto"/>
                  </w:tcBorders>
                  <w:shd w:val="clear" w:color="auto" w:fill="auto"/>
                  <w:noWrap/>
                  <w:vAlign w:val="center"/>
                  <w:hideMark/>
                </w:tcPr>
                <w:p w14:paraId="23CDED6C" w14:textId="77777777" w:rsidR="009B1EB4" w:rsidRPr="00C80B55" w:rsidRDefault="009B1EB4">
                  <w:pPr>
                    <w:spacing w:after="0" w:line="240" w:lineRule="auto"/>
                    <w:jc w:val="center"/>
                    <w:rPr>
                      <w:rFonts w:eastAsia="Times New Roman" w:cstheme="minorHAnsi"/>
                      <w:color w:val="000000"/>
                    </w:rPr>
                  </w:pPr>
                  <w:r>
                    <w:rPr>
                      <w:rFonts w:eastAsia="Times New Roman" w:cstheme="minorHAnsi"/>
                      <w:color w:val="000000"/>
                    </w:rPr>
                    <w:t>15</w:t>
                  </w:r>
                  <w:r w:rsidRPr="00C80B55">
                    <w:rPr>
                      <w:rFonts w:eastAsia="Times New Roman" w:cstheme="minorHAnsi"/>
                      <w:color w:val="000000"/>
                    </w:rPr>
                    <w:t>%</w:t>
                  </w:r>
                </w:p>
              </w:tc>
            </w:tr>
            <w:tr w:rsidR="009B1EB4" w:rsidRPr="00C80B55" w14:paraId="7B82633F" w14:textId="77777777">
              <w:trPr>
                <w:trHeight w:val="288"/>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3A5AF2EE" w14:textId="77777777" w:rsidR="009B1EB4" w:rsidRPr="00C80B55" w:rsidRDefault="009B1EB4">
                  <w:pPr>
                    <w:spacing w:after="0" w:line="240" w:lineRule="auto"/>
                    <w:jc w:val="center"/>
                    <w:rPr>
                      <w:rFonts w:eastAsia="Times New Roman" w:cstheme="minorHAnsi"/>
                      <w:color w:val="000000"/>
                    </w:rPr>
                  </w:pPr>
                  <w:r w:rsidRPr="00C80B55">
                    <w:rPr>
                      <w:rFonts w:eastAsia="Times New Roman" w:cstheme="minorHAnsi"/>
                      <w:color w:val="000000"/>
                    </w:rPr>
                    <w:t>D</w:t>
                  </w:r>
                </w:p>
              </w:tc>
              <w:tc>
                <w:tcPr>
                  <w:tcW w:w="5458" w:type="dxa"/>
                  <w:tcBorders>
                    <w:top w:val="nil"/>
                    <w:left w:val="nil"/>
                    <w:bottom w:val="single" w:sz="4" w:space="0" w:color="auto"/>
                    <w:right w:val="single" w:sz="4" w:space="0" w:color="auto"/>
                  </w:tcBorders>
                  <w:shd w:val="clear" w:color="auto" w:fill="auto"/>
                  <w:noWrap/>
                  <w:vAlign w:val="center"/>
                  <w:hideMark/>
                </w:tcPr>
                <w:p w14:paraId="4E266AED" w14:textId="77777777" w:rsidR="009B1EB4" w:rsidRPr="00C80B55" w:rsidRDefault="009B1EB4">
                  <w:pPr>
                    <w:spacing w:after="0" w:line="240" w:lineRule="auto"/>
                    <w:rPr>
                      <w:rFonts w:eastAsia="Times New Roman" w:cstheme="minorHAnsi"/>
                      <w:color w:val="000000"/>
                    </w:rPr>
                  </w:pPr>
                  <w:r w:rsidRPr="00C80B55">
                    <w:rPr>
                      <w:rFonts w:eastAsia="Times New Roman" w:cstheme="minorHAnsi"/>
                      <w:color w:val="000000"/>
                    </w:rPr>
                    <w:t>1</w:t>
                  </w:r>
                  <w:r>
                    <w:rPr>
                      <w:rFonts w:eastAsia="Times New Roman" w:cstheme="minorHAnsi"/>
                      <w:color w:val="000000"/>
                    </w:rPr>
                    <w:t xml:space="preserve">00% </w:t>
                  </w:r>
                  <w:r w:rsidRPr="00C80B55">
                    <w:rPr>
                      <w:rFonts w:eastAsia="Times New Roman" w:cstheme="minorHAnsi"/>
                      <w:color w:val="000000"/>
                    </w:rPr>
                    <w:t>-</w:t>
                  </w:r>
                  <w:r>
                    <w:rPr>
                      <w:rFonts w:eastAsia="Times New Roman" w:cstheme="minorHAnsi"/>
                      <w:color w:val="000000"/>
                    </w:rPr>
                    <w:t xml:space="preserve"> </w:t>
                  </w:r>
                  <w:r w:rsidRPr="00C80B55">
                    <w:rPr>
                      <w:rFonts w:eastAsia="Times New Roman" w:cstheme="minorHAnsi"/>
                      <w:color w:val="000000"/>
                    </w:rPr>
                    <w:t>C</w:t>
                  </w:r>
                  <w:r>
                    <w:rPr>
                      <w:rFonts w:eastAsia="Times New Roman" w:cstheme="minorHAnsi"/>
                      <w:color w:val="000000"/>
                    </w:rPr>
                    <w:t xml:space="preserve"> </w:t>
                  </w:r>
                  <w:r w:rsidRPr="00C80B55">
                    <w:rPr>
                      <w:rFonts w:eastAsia="Times New Roman" w:cstheme="minorHAnsi"/>
                      <w:color w:val="000000"/>
                    </w:rPr>
                    <w:t xml:space="preserve">= % </w:t>
                  </w:r>
                  <w:r>
                    <w:rPr>
                      <w:rFonts w:eastAsia="Times New Roman" w:cstheme="minorHAnsi"/>
                      <w:color w:val="000000"/>
                    </w:rPr>
                    <w:t>Order Stability</w:t>
                  </w:r>
                </w:p>
              </w:tc>
              <w:tc>
                <w:tcPr>
                  <w:tcW w:w="1112" w:type="dxa"/>
                  <w:tcBorders>
                    <w:top w:val="nil"/>
                    <w:left w:val="nil"/>
                    <w:bottom w:val="single" w:sz="4" w:space="0" w:color="auto"/>
                    <w:right w:val="single" w:sz="4" w:space="0" w:color="auto"/>
                  </w:tcBorders>
                  <w:shd w:val="clear" w:color="auto" w:fill="auto"/>
                  <w:noWrap/>
                  <w:vAlign w:val="center"/>
                  <w:hideMark/>
                </w:tcPr>
                <w:p w14:paraId="32E0F777" w14:textId="77777777" w:rsidR="009B1EB4" w:rsidRPr="00C80B55" w:rsidRDefault="009B1EB4">
                  <w:pPr>
                    <w:spacing w:after="0" w:line="240" w:lineRule="auto"/>
                    <w:jc w:val="center"/>
                    <w:rPr>
                      <w:rFonts w:eastAsia="Times New Roman" w:cstheme="minorHAnsi"/>
                      <w:color w:val="000000"/>
                    </w:rPr>
                  </w:pPr>
                  <w:r>
                    <w:rPr>
                      <w:rFonts w:eastAsia="Times New Roman" w:cstheme="minorHAnsi"/>
                      <w:color w:val="000000"/>
                    </w:rPr>
                    <w:t>85</w:t>
                  </w:r>
                  <w:r w:rsidRPr="00C80B55">
                    <w:rPr>
                      <w:rFonts w:eastAsia="Times New Roman" w:cstheme="minorHAnsi"/>
                      <w:color w:val="000000"/>
                    </w:rPr>
                    <w:t>%</w:t>
                  </w:r>
                </w:p>
              </w:tc>
            </w:tr>
          </w:tbl>
          <w:p w14:paraId="542671FB" w14:textId="77777777" w:rsidR="009B1EB4" w:rsidRPr="00283B6B" w:rsidRDefault="009B1EB4">
            <w:pPr>
              <w:spacing w:before="60" w:after="60"/>
              <w:rPr>
                <w:rFonts w:cstheme="minorHAnsi"/>
              </w:rPr>
            </w:pPr>
            <w:r w:rsidRPr="008F24F2">
              <w:rPr>
                <w:rFonts w:eastAsia="Times New Roman" w:cstheme="minorHAnsi"/>
                <w:b/>
                <w:bCs/>
                <w:color w:val="FF0000"/>
                <w:vertAlign w:val="superscript"/>
              </w:rPr>
              <w:t>1</w:t>
            </w:r>
            <w:r>
              <w:rPr>
                <w:rFonts w:eastAsia="Times New Roman" w:cstheme="minorHAnsi"/>
                <w:b/>
                <w:bCs/>
                <w:color w:val="FF0000"/>
                <w:vertAlign w:val="superscript"/>
              </w:rPr>
              <w:t xml:space="preserve"> </w:t>
            </w:r>
            <w:r w:rsidRPr="008F24F2">
              <w:rPr>
                <w:rFonts w:cstheme="minorHAnsi"/>
              </w:rPr>
              <w:t xml:space="preserve">the term </w:t>
            </w:r>
            <w:r>
              <w:rPr>
                <w:rFonts w:cstheme="minorHAnsi"/>
              </w:rPr>
              <w:t>‘</w:t>
            </w:r>
            <w:r w:rsidRPr="008F24F2">
              <w:rPr>
                <w:rFonts w:cstheme="minorHAnsi"/>
              </w:rPr>
              <w:t>orde</w:t>
            </w:r>
            <w:r>
              <w:rPr>
                <w:rFonts w:cstheme="minorHAnsi"/>
              </w:rPr>
              <w:t>r’</w:t>
            </w:r>
            <w:r w:rsidRPr="008F24F2">
              <w:rPr>
                <w:rFonts w:cstheme="minorHAnsi"/>
              </w:rPr>
              <w:t xml:space="preserve"> is a general term used to refer to any material, service, or information being provided.</w:t>
            </w:r>
          </w:p>
        </w:tc>
      </w:tr>
      <w:tr w:rsidR="009B1EB4" w14:paraId="3F3239DD" w14:textId="77777777" w:rsidTr="29850511">
        <w:tc>
          <w:tcPr>
            <w:tcW w:w="2340" w:type="dxa"/>
          </w:tcPr>
          <w:p w14:paraId="3B4FBB5F" w14:textId="77777777" w:rsidR="009B1EB4" w:rsidRPr="00A2202E" w:rsidRDefault="009B1EB4">
            <w:pPr>
              <w:rPr>
                <w:b/>
                <w:bCs/>
                <w:sz w:val="28"/>
                <w:szCs w:val="28"/>
              </w:rPr>
            </w:pPr>
            <w:r w:rsidRPr="00A2202E">
              <w:rPr>
                <w:b/>
                <w:bCs/>
                <w:sz w:val="28"/>
                <w:szCs w:val="28"/>
              </w:rPr>
              <w:lastRenderedPageBreak/>
              <w:t>Data Source(s)</w:t>
            </w:r>
          </w:p>
        </w:tc>
        <w:tc>
          <w:tcPr>
            <w:tcW w:w="8280" w:type="dxa"/>
            <w:vAlign w:val="center"/>
          </w:tcPr>
          <w:p w14:paraId="6B588D51" w14:textId="7E6E6A78" w:rsidR="009B1EB4" w:rsidRPr="001063E9" w:rsidRDefault="00F1390F" w:rsidP="004F4F71">
            <w:pPr>
              <w:spacing w:before="60" w:after="60"/>
            </w:pPr>
            <w:r w:rsidRPr="004F4F71">
              <w:rPr>
                <w:rFonts w:cstheme="minorHAnsi"/>
                <w:sz w:val="24"/>
                <w:szCs w:val="24"/>
              </w:rPr>
              <w:t>Refer to Appendix 2 for Segment-Specific data sources.</w:t>
            </w:r>
          </w:p>
        </w:tc>
      </w:tr>
    </w:tbl>
    <w:p w14:paraId="04E29A3F" w14:textId="77777777" w:rsidR="009B1EB4" w:rsidRDefault="009B1EB4" w:rsidP="009B1EB4">
      <w:pPr>
        <w:ind w:left="-630"/>
        <w:rPr>
          <w:sz w:val="24"/>
          <w:szCs w:val="24"/>
        </w:rPr>
      </w:pPr>
    </w:p>
    <w:p w14:paraId="044416E4" w14:textId="77777777" w:rsidR="009B1EB4" w:rsidRDefault="009B1EB4" w:rsidP="009B1EB4">
      <w:pPr>
        <w:rPr>
          <w:sz w:val="28"/>
          <w:szCs w:val="28"/>
        </w:rPr>
      </w:pPr>
    </w:p>
    <w:p w14:paraId="6A539CF6" w14:textId="77777777" w:rsidR="00F1390F" w:rsidRDefault="00F1390F" w:rsidP="009B1EB4">
      <w:pPr>
        <w:rPr>
          <w:sz w:val="28"/>
          <w:szCs w:val="28"/>
        </w:rPr>
      </w:pPr>
    </w:p>
    <w:p w14:paraId="5E6942D1" w14:textId="77777777" w:rsidR="00031AC3" w:rsidRDefault="00031AC3" w:rsidP="009B1EB4">
      <w:pPr>
        <w:rPr>
          <w:sz w:val="28"/>
          <w:szCs w:val="28"/>
        </w:rPr>
      </w:pPr>
    </w:p>
    <w:p w14:paraId="0242D5B4" w14:textId="77777777" w:rsidR="005E6931" w:rsidRDefault="005E6931" w:rsidP="009B1EB4">
      <w:pPr>
        <w:rPr>
          <w:sz w:val="28"/>
          <w:szCs w:val="28"/>
        </w:rPr>
      </w:pPr>
    </w:p>
    <w:tbl>
      <w:tblPr>
        <w:tblStyle w:val="TableGrid"/>
        <w:tblW w:w="10620" w:type="dxa"/>
        <w:tblInd w:w="-635" w:type="dxa"/>
        <w:tblLook w:val="04A0" w:firstRow="1" w:lastRow="0" w:firstColumn="1" w:lastColumn="0" w:noHBand="0" w:noVBand="1"/>
      </w:tblPr>
      <w:tblGrid>
        <w:gridCol w:w="2340"/>
        <w:gridCol w:w="8280"/>
      </w:tblGrid>
      <w:tr w:rsidR="009B1EB4" w14:paraId="1BD5A965" w14:textId="77777777">
        <w:tc>
          <w:tcPr>
            <w:tcW w:w="2340" w:type="dxa"/>
            <w:shd w:val="clear" w:color="auto" w:fill="D9D9D9" w:themeFill="background1" w:themeFillShade="D9"/>
          </w:tcPr>
          <w:p w14:paraId="7EB784D5" w14:textId="77777777" w:rsidR="009B1EB4" w:rsidRPr="00A2202E" w:rsidRDefault="009B1EB4">
            <w:pPr>
              <w:rPr>
                <w:b/>
                <w:bCs/>
                <w:sz w:val="32"/>
                <w:szCs w:val="32"/>
              </w:rPr>
            </w:pPr>
            <w:r w:rsidRPr="00A2202E">
              <w:rPr>
                <w:b/>
                <w:bCs/>
                <w:sz w:val="32"/>
                <w:szCs w:val="32"/>
              </w:rPr>
              <w:lastRenderedPageBreak/>
              <w:t>Fi</w:t>
            </w:r>
            <w:r>
              <w:rPr>
                <w:b/>
                <w:bCs/>
                <w:sz w:val="32"/>
                <w:szCs w:val="32"/>
              </w:rPr>
              <w:t>el</w:t>
            </w:r>
            <w:r w:rsidRPr="00A2202E">
              <w:rPr>
                <w:b/>
                <w:bCs/>
                <w:sz w:val="32"/>
                <w:szCs w:val="32"/>
              </w:rPr>
              <w:t>d Name</w:t>
            </w:r>
          </w:p>
        </w:tc>
        <w:tc>
          <w:tcPr>
            <w:tcW w:w="8280" w:type="dxa"/>
            <w:shd w:val="clear" w:color="auto" w:fill="D9D9D9" w:themeFill="background1" w:themeFillShade="D9"/>
          </w:tcPr>
          <w:p w14:paraId="616FDF48" w14:textId="77777777" w:rsidR="009B1EB4" w:rsidRPr="00A2202E" w:rsidRDefault="009B1EB4">
            <w:pPr>
              <w:rPr>
                <w:b/>
                <w:bCs/>
                <w:sz w:val="32"/>
                <w:szCs w:val="32"/>
              </w:rPr>
            </w:pPr>
            <w:r w:rsidRPr="00A2202E">
              <w:rPr>
                <w:b/>
                <w:bCs/>
                <w:sz w:val="32"/>
                <w:szCs w:val="32"/>
              </w:rPr>
              <w:t>Explanation</w:t>
            </w:r>
          </w:p>
        </w:tc>
      </w:tr>
      <w:tr w:rsidR="009B1EB4" w14:paraId="4D87BD25" w14:textId="77777777">
        <w:tc>
          <w:tcPr>
            <w:tcW w:w="2340" w:type="dxa"/>
          </w:tcPr>
          <w:p w14:paraId="6ED0522B" w14:textId="77777777" w:rsidR="009B1EB4" w:rsidRPr="003C507C" w:rsidRDefault="009B1EB4">
            <w:pPr>
              <w:rPr>
                <w:sz w:val="28"/>
                <w:szCs w:val="28"/>
              </w:rPr>
            </w:pPr>
            <w:r w:rsidRPr="003C507C">
              <w:rPr>
                <w:sz w:val="28"/>
                <w:szCs w:val="28"/>
              </w:rPr>
              <w:t>Title</w:t>
            </w:r>
          </w:p>
        </w:tc>
        <w:tc>
          <w:tcPr>
            <w:tcW w:w="8280" w:type="dxa"/>
            <w:vAlign w:val="center"/>
          </w:tcPr>
          <w:p w14:paraId="48ED2A97" w14:textId="16FCFAB8" w:rsidR="009B1EB4" w:rsidRPr="00F075DA" w:rsidRDefault="009B1EB4" w:rsidP="00F075DA">
            <w:pPr>
              <w:pStyle w:val="Heading2"/>
              <w:rPr>
                <w:b/>
                <w:bCs/>
                <w:sz w:val="28"/>
                <w:szCs w:val="28"/>
              </w:rPr>
            </w:pPr>
            <w:bookmarkStart w:id="16" w:name="_Toc188956189"/>
            <w:r w:rsidRPr="00F075DA">
              <w:rPr>
                <w:b/>
                <w:bCs/>
                <w:sz w:val="28"/>
                <w:szCs w:val="28"/>
              </w:rPr>
              <w:t>WIP Past Due</w:t>
            </w:r>
            <w:r w:rsidR="005E6931" w:rsidRPr="00F075DA">
              <w:rPr>
                <w:b/>
                <w:bCs/>
                <w:sz w:val="28"/>
                <w:szCs w:val="28"/>
              </w:rPr>
              <w:t xml:space="preserve"> vs. Original Commit Date</w:t>
            </w:r>
            <w:bookmarkEnd w:id="16"/>
          </w:p>
        </w:tc>
      </w:tr>
      <w:tr w:rsidR="002F41D0" w14:paraId="4DA7E6C2" w14:textId="77777777">
        <w:tc>
          <w:tcPr>
            <w:tcW w:w="2340" w:type="dxa"/>
          </w:tcPr>
          <w:p w14:paraId="6B70098F" w14:textId="77777777" w:rsidR="002F41D0" w:rsidRPr="003C507C" w:rsidRDefault="002F41D0" w:rsidP="002F41D0">
            <w:pPr>
              <w:rPr>
                <w:sz w:val="28"/>
                <w:szCs w:val="28"/>
              </w:rPr>
            </w:pPr>
            <w:r w:rsidRPr="003C507C">
              <w:rPr>
                <w:sz w:val="28"/>
                <w:szCs w:val="28"/>
              </w:rPr>
              <w:t>Description</w:t>
            </w:r>
          </w:p>
        </w:tc>
        <w:tc>
          <w:tcPr>
            <w:tcW w:w="8280" w:type="dxa"/>
            <w:vAlign w:val="center"/>
          </w:tcPr>
          <w:p w14:paraId="6640591F" w14:textId="32F581FA" w:rsidR="002F41D0" w:rsidRPr="00C950A4" w:rsidRDefault="002F41D0" w:rsidP="002F41D0">
            <w:pPr>
              <w:spacing w:before="120" w:after="120"/>
            </w:pPr>
            <w:r w:rsidRPr="002F41D0">
              <w:rPr>
                <w:rFonts w:eastAsia="Times New Roman" w:cstheme="minorHAnsi"/>
                <w:sz w:val="24"/>
                <w:szCs w:val="24"/>
              </w:rPr>
              <w:t>WIP Past Due vs Original Commit Date measures the amount of work in progress on a particular date that is past due when compared to the due date that existed in the associated planning system at the time of transaction initiation (e.g., process order release, purchase order release, etc.)</w:t>
            </w:r>
          </w:p>
        </w:tc>
      </w:tr>
      <w:tr w:rsidR="002F41D0" w14:paraId="36D0B299" w14:textId="77777777">
        <w:tc>
          <w:tcPr>
            <w:tcW w:w="2340" w:type="dxa"/>
          </w:tcPr>
          <w:p w14:paraId="3D4C7AEA" w14:textId="77777777" w:rsidR="002F41D0" w:rsidRPr="003C507C" w:rsidRDefault="002F41D0" w:rsidP="002F41D0">
            <w:pPr>
              <w:rPr>
                <w:sz w:val="28"/>
                <w:szCs w:val="28"/>
              </w:rPr>
            </w:pPr>
            <w:r w:rsidRPr="003C507C">
              <w:rPr>
                <w:sz w:val="28"/>
                <w:szCs w:val="28"/>
              </w:rPr>
              <w:t>Purpose</w:t>
            </w:r>
          </w:p>
        </w:tc>
        <w:tc>
          <w:tcPr>
            <w:tcW w:w="8280" w:type="dxa"/>
            <w:vAlign w:val="center"/>
          </w:tcPr>
          <w:p w14:paraId="3A144610" w14:textId="72A64818" w:rsidR="002F41D0" w:rsidRPr="00A46DF3" w:rsidRDefault="002F41D0" w:rsidP="002F41D0">
            <w:pPr>
              <w:spacing w:before="120" w:after="120"/>
              <w:rPr>
                <w:sz w:val="24"/>
                <w:szCs w:val="24"/>
              </w:rPr>
            </w:pPr>
            <w:r w:rsidRPr="002F41D0">
              <w:rPr>
                <w:rFonts w:eastAsia="Times New Roman" w:cstheme="minorHAnsi"/>
                <w:sz w:val="24"/>
                <w:szCs w:val="24"/>
              </w:rPr>
              <w:t>When monitored alongside On-Time Delivery Actual vs Original Commit Date, WIP Past Due vs. Original Commit Date provides the organization with visibility to the flow of work through the system.  In addition, whereas WIP Past Due vs. Current Commit Date serves as an indicator of effective due date management in the planning system, WIP Past Due vs. Original Commit provides the truest representation of ‘backlog’.</w:t>
            </w:r>
            <w:r>
              <w:rPr>
                <w:rFonts w:ascii="Calibri" w:eastAsia="Calibri" w:hAnsi="Calibri" w:cs="Calibri"/>
                <w:b/>
                <w:bCs/>
                <w:color w:val="000000" w:themeColor="dark1"/>
                <w:kern w:val="24"/>
              </w:rPr>
              <w:t xml:space="preserve"> </w:t>
            </w:r>
          </w:p>
        </w:tc>
      </w:tr>
      <w:tr w:rsidR="009B1EB4" w14:paraId="1DFF16EA" w14:textId="77777777">
        <w:tc>
          <w:tcPr>
            <w:tcW w:w="2340" w:type="dxa"/>
          </w:tcPr>
          <w:p w14:paraId="7F6068CD" w14:textId="77777777" w:rsidR="009B1EB4" w:rsidRPr="003C507C" w:rsidRDefault="009B1EB4">
            <w:pPr>
              <w:rPr>
                <w:sz w:val="28"/>
                <w:szCs w:val="28"/>
              </w:rPr>
            </w:pPr>
            <w:r w:rsidRPr="003C507C">
              <w:rPr>
                <w:sz w:val="28"/>
                <w:szCs w:val="28"/>
              </w:rPr>
              <w:t>Methodology</w:t>
            </w:r>
          </w:p>
        </w:tc>
        <w:tc>
          <w:tcPr>
            <w:tcW w:w="8280" w:type="dxa"/>
            <w:vAlign w:val="center"/>
          </w:tcPr>
          <w:p w14:paraId="30A17CC8" w14:textId="77777777" w:rsidR="009B1EB4" w:rsidRDefault="009B1EB4">
            <w:pPr>
              <w:rPr>
                <w:rFonts w:cstheme="minorHAnsi"/>
                <w:b/>
                <w:bCs/>
                <w:sz w:val="24"/>
                <w:szCs w:val="24"/>
              </w:rPr>
            </w:pPr>
            <w:r w:rsidRPr="00422A24">
              <w:rPr>
                <w:rFonts w:cstheme="minorHAnsi"/>
                <w:b/>
                <w:bCs/>
                <w:sz w:val="24"/>
                <w:szCs w:val="24"/>
              </w:rPr>
              <w:t xml:space="preserve">For Purchase Orders (ZS118): </w:t>
            </w:r>
          </w:p>
          <w:p w14:paraId="3E3CC552" w14:textId="77777777" w:rsidR="009B1EB4" w:rsidRPr="00422A24" w:rsidRDefault="009B1EB4">
            <w:pPr>
              <w:rPr>
                <w:rFonts w:cstheme="minorHAnsi"/>
                <w:b/>
                <w:bCs/>
                <w:sz w:val="24"/>
                <w:szCs w:val="24"/>
              </w:rPr>
            </w:pPr>
          </w:p>
          <w:p w14:paraId="3C6AAB43" w14:textId="77777777" w:rsidR="009B1EB4" w:rsidRPr="00422A24" w:rsidRDefault="009B1EB4">
            <w:pPr>
              <w:spacing w:before="60" w:after="60"/>
              <w:ind w:left="447" w:hanging="274"/>
              <w:rPr>
                <w:rFonts w:cstheme="minorHAnsi"/>
                <w:sz w:val="24"/>
                <w:szCs w:val="24"/>
              </w:rPr>
            </w:pPr>
            <w:r w:rsidRPr="00422A24">
              <w:rPr>
                <w:rFonts w:cstheme="minorHAnsi"/>
                <w:sz w:val="24"/>
                <w:szCs w:val="24"/>
              </w:rPr>
              <w:t xml:space="preserve">1. Calculate the difference between all past due purchase order due dates (referred to as “Item Delivery Date” in SAP) and the current date. </w:t>
            </w:r>
          </w:p>
          <w:p w14:paraId="63390653" w14:textId="77777777" w:rsidR="009B1EB4" w:rsidRPr="00422A24" w:rsidRDefault="009B1EB4">
            <w:pPr>
              <w:spacing w:before="60" w:after="60"/>
              <w:ind w:left="447" w:hanging="274"/>
              <w:rPr>
                <w:rFonts w:cstheme="minorHAnsi"/>
                <w:sz w:val="24"/>
                <w:szCs w:val="24"/>
              </w:rPr>
            </w:pPr>
            <w:r w:rsidRPr="00422A24">
              <w:rPr>
                <w:rFonts w:cstheme="minorHAnsi"/>
                <w:sz w:val="24"/>
                <w:szCs w:val="24"/>
              </w:rPr>
              <w:t>2</w:t>
            </w:r>
            <w:r w:rsidRPr="00F91D75">
              <w:rPr>
                <w:rFonts w:cstheme="minorHAnsi"/>
                <w:sz w:val="24"/>
                <w:szCs w:val="24"/>
              </w:rPr>
              <w:t>. Any purchase order or stock transfer order for which the difference is greater than 0 working days is counted as a miss in the measure.</w:t>
            </w:r>
            <w:r w:rsidRPr="00422A24">
              <w:rPr>
                <w:rFonts w:cstheme="minorHAnsi"/>
                <w:sz w:val="24"/>
                <w:szCs w:val="24"/>
              </w:rPr>
              <w:t xml:space="preserve"> </w:t>
            </w:r>
          </w:p>
          <w:p w14:paraId="1DB487F4" w14:textId="77777777" w:rsidR="009B1EB4" w:rsidRPr="00422A24" w:rsidRDefault="009B1EB4">
            <w:pPr>
              <w:ind w:left="438" w:hanging="270"/>
              <w:rPr>
                <w:rFonts w:cstheme="minorHAnsi"/>
                <w:sz w:val="24"/>
                <w:szCs w:val="24"/>
              </w:rPr>
            </w:pPr>
          </w:p>
          <w:p w14:paraId="31D06166" w14:textId="77777777" w:rsidR="009B1EB4" w:rsidRDefault="009B1EB4">
            <w:pPr>
              <w:ind w:left="168" w:firstLine="90"/>
              <w:rPr>
                <w:rFonts w:cstheme="minorHAnsi"/>
                <w:sz w:val="24"/>
                <w:szCs w:val="24"/>
              </w:rPr>
            </w:pPr>
            <w:r w:rsidRPr="00422A24">
              <w:rPr>
                <w:rFonts w:cstheme="minorHAnsi"/>
                <w:sz w:val="24"/>
                <w:szCs w:val="24"/>
              </w:rPr>
              <w:t xml:space="preserve">This report is used to alert buyers of the past due situation so that they can appropriately reschedule the expected delivery date on the PO line. The expectation is that each PO line that appears on this report will be investigated by the buyer to find out why it is late and when it will arrive, and the PO is then updated accordingly. </w:t>
            </w:r>
          </w:p>
          <w:p w14:paraId="22356404" w14:textId="77777777" w:rsidR="009B1EB4" w:rsidRDefault="009B1EB4">
            <w:pPr>
              <w:ind w:left="438" w:hanging="270"/>
              <w:rPr>
                <w:rFonts w:cstheme="minorHAnsi"/>
                <w:sz w:val="24"/>
                <w:szCs w:val="24"/>
              </w:rPr>
            </w:pPr>
          </w:p>
          <w:p w14:paraId="754ABEBF" w14:textId="77777777" w:rsidR="009B1EB4" w:rsidRPr="00422A24" w:rsidRDefault="009B1EB4">
            <w:pPr>
              <w:ind w:left="438" w:hanging="270"/>
              <w:rPr>
                <w:rFonts w:cstheme="minorHAnsi"/>
                <w:sz w:val="24"/>
                <w:szCs w:val="24"/>
              </w:rPr>
            </w:pPr>
            <w:r w:rsidRPr="00C07CDF">
              <w:rPr>
                <w:rFonts w:cstheme="minorHAnsi"/>
                <w:b/>
                <w:bCs/>
                <w:sz w:val="24"/>
                <w:szCs w:val="24"/>
              </w:rPr>
              <w:t>Note</w:t>
            </w:r>
            <w:r>
              <w:rPr>
                <w:rFonts w:cstheme="minorHAnsi"/>
                <w:sz w:val="24"/>
                <w:szCs w:val="24"/>
              </w:rPr>
              <w:t xml:space="preserve">: </w:t>
            </w:r>
            <w:r w:rsidRPr="00C07CDF">
              <w:rPr>
                <w:rFonts w:cstheme="minorHAnsi"/>
                <w:color w:val="FF0000"/>
                <w:sz w:val="24"/>
                <w:szCs w:val="24"/>
              </w:rPr>
              <w:t>If the PO line is associated with the triangular sales process and an inbound delivery has been created against it (will be shown in inbound delivery column), no changes should be made to the PO line as it will cause an interface failure.</w:t>
            </w:r>
          </w:p>
          <w:p w14:paraId="4F84A8A9" w14:textId="77777777" w:rsidR="009B1EB4" w:rsidRPr="00422A24" w:rsidRDefault="009B1EB4">
            <w:pPr>
              <w:ind w:left="438" w:hanging="270"/>
              <w:rPr>
                <w:rFonts w:cstheme="minorHAnsi"/>
                <w:sz w:val="24"/>
                <w:szCs w:val="24"/>
              </w:rPr>
            </w:pPr>
          </w:p>
          <w:p w14:paraId="2F473E3A" w14:textId="77777777" w:rsidR="009B1EB4" w:rsidRDefault="009B1EB4">
            <w:pPr>
              <w:ind w:left="168"/>
              <w:rPr>
                <w:rFonts w:cstheme="minorHAnsi"/>
                <w:sz w:val="24"/>
                <w:szCs w:val="24"/>
              </w:rPr>
            </w:pPr>
            <w:r w:rsidRPr="00422A24">
              <w:rPr>
                <w:rFonts w:cstheme="minorHAnsi"/>
                <w:sz w:val="24"/>
                <w:szCs w:val="24"/>
              </w:rPr>
              <w:t xml:space="preserve">Users can click on the PO number to open the PO through ME23N, which should help in the investigation. Quantity ordered and quantity received are shown to assist the user in determining if the order already had a partial receipt. If no further receipts are anticipated, then the order line needs to be closed so that it will no longer appear on this report and the system will no longer expect the delivery. </w:t>
            </w:r>
          </w:p>
          <w:p w14:paraId="5B2B00F3" w14:textId="77777777" w:rsidR="009B1EB4" w:rsidRDefault="009B1EB4">
            <w:pPr>
              <w:ind w:left="438" w:hanging="270"/>
              <w:rPr>
                <w:rFonts w:cstheme="minorHAnsi"/>
                <w:sz w:val="24"/>
                <w:szCs w:val="24"/>
              </w:rPr>
            </w:pPr>
          </w:p>
          <w:p w14:paraId="1BD047DE" w14:textId="77777777" w:rsidR="009B1EB4" w:rsidRDefault="009B1EB4">
            <w:pPr>
              <w:ind w:left="168"/>
              <w:rPr>
                <w:rFonts w:cstheme="minorHAnsi"/>
                <w:sz w:val="24"/>
                <w:szCs w:val="24"/>
              </w:rPr>
            </w:pPr>
            <w:r w:rsidRPr="00422A24">
              <w:rPr>
                <w:rFonts w:cstheme="minorHAnsi"/>
                <w:sz w:val="24"/>
                <w:szCs w:val="24"/>
              </w:rPr>
              <w:t xml:space="preserve">The expected delivery date shown on the report is the schedule line delivery date and is not the statistical delivery date. The statistical delivery date is the original or renegotiated due date established with the vendor and is used for the Supplier on time metric. </w:t>
            </w:r>
          </w:p>
          <w:p w14:paraId="2061BE1B" w14:textId="77777777" w:rsidR="009B1EB4" w:rsidRDefault="009B1EB4">
            <w:pPr>
              <w:ind w:left="168"/>
              <w:rPr>
                <w:rFonts w:cstheme="minorHAnsi"/>
                <w:sz w:val="24"/>
                <w:szCs w:val="24"/>
              </w:rPr>
            </w:pPr>
          </w:p>
          <w:p w14:paraId="60C6DCF6" w14:textId="77777777" w:rsidR="009B1EB4" w:rsidRPr="00422A24" w:rsidRDefault="009B1EB4">
            <w:pPr>
              <w:ind w:left="168"/>
              <w:rPr>
                <w:rFonts w:cstheme="minorHAnsi"/>
                <w:sz w:val="24"/>
                <w:szCs w:val="24"/>
              </w:rPr>
            </w:pPr>
            <w:r w:rsidRPr="00422A24">
              <w:rPr>
                <w:rFonts w:cstheme="minorHAnsi"/>
                <w:sz w:val="24"/>
                <w:szCs w:val="24"/>
              </w:rPr>
              <w:lastRenderedPageBreak/>
              <w:t>When a supplier cannot meet the statistical delivery date, the expected delivery date is adjusted to match the new promise. The Purchase Orders Past Due report uses the item delivery date (expected). The number of days past due shows how late the order is based on the factory calendar and does not consider any tolerance (tolerance is considered only when deciding which orders to include in the report).</w:t>
            </w:r>
          </w:p>
          <w:p w14:paraId="4817AA53" w14:textId="77777777" w:rsidR="009B1EB4" w:rsidRPr="00422A24" w:rsidRDefault="009B1EB4">
            <w:pPr>
              <w:rPr>
                <w:rFonts w:cstheme="minorHAnsi"/>
                <w:sz w:val="24"/>
                <w:szCs w:val="24"/>
              </w:rPr>
            </w:pPr>
          </w:p>
          <w:p w14:paraId="4EEE0DA4" w14:textId="77777777" w:rsidR="009B1EB4" w:rsidRDefault="009B1EB4">
            <w:pPr>
              <w:rPr>
                <w:rFonts w:cstheme="minorHAnsi"/>
                <w:b/>
                <w:bCs/>
                <w:sz w:val="24"/>
                <w:szCs w:val="24"/>
              </w:rPr>
            </w:pPr>
            <w:r w:rsidRPr="00422A24">
              <w:rPr>
                <w:rFonts w:cstheme="minorHAnsi"/>
                <w:b/>
                <w:bCs/>
                <w:sz w:val="24"/>
                <w:szCs w:val="24"/>
              </w:rPr>
              <w:t xml:space="preserve">For Process Orders (ZS114): </w:t>
            </w:r>
          </w:p>
          <w:p w14:paraId="1D8E1E1A" w14:textId="77777777" w:rsidR="009B1EB4" w:rsidRPr="00422A24" w:rsidRDefault="009B1EB4">
            <w:pPr>
              <w:rPr>
                <w:rFonts w:cstheme="minorHAnsi"/>
                <w:b/>
                <w:bCs/>
                <w:sz w:val="24"/>
                <w:szCs w:val="24"/>
              </w:rPr>
            </w:pPr>
          </w:p>
          <w:p w14:paraId="702596E5" w14:textId="77777777" w:rsidR="009B1EB4" w:rsidRPr="000D3F5E" w:rsidRDefault="009B1EB4" w:rsidP="00D01134">
            <w:pPr>
              <w:pStyle w:val="ListParagraph"/>
              <w:numPr>
                <w:ilvl w:val="0"/>
                <w:numId w:val="20"/>
              </w:numPr>
              <w:spacing w:before="60" w:after="60"/>
              <w:ind w:left="720"/>
              <w:contextualSpacing w:val="0"/>
              <w:rPr>
                <w:rFonts w:asciiTheme="minorHAnsi" w:hAnsiTheme="minorHAnsi" w:cstheme="minorHAnsi"/>
              </w:rPr>
            </w:pPr>
            <w:r w:rsidRPr="000D3F5E">
              <w:rPr>
                <w:rFonts w:asciiTheme="minorHAnsi" w:hAnsiTheme="minorHAnsi" w:cstheme="minorHAnsi"/>
              </w:rPr>
              <w:t xml:space="preserve">Calculate the difference between all process order due dates and the current date. </w:t>
            </w:r>
          </w:p>
          <w:p w14:paraId="6D1ACC05" w14:textId="77777777" w:rsidR="009B1EB4" w:rsidRPr="00F91D75" w:rsidRDefault="009B1EB4" w:rsidP="00D01134">
            <w:pPr>
              <w:pStyle w:val="ListParagraph"/>
              <w:numPr>
                <w:ilvl w:val="0"/>
                <w:numId w:val="20"/>
              </w:numPr>
              <w:spacing w:before="60" w:after="60"/>
              <w:ind w:left="720"/>
              <w:contextualSpacing w:val="0"/>
              <w:rPr>
                <w:rFonts w:asciiTheme="minorHAnsi" w:hAnsiTheme="minorHAnsi" w:cstheme="minorHAnsi"/>
              </w:rPr>
            </w:pPr>
            <w:r w:rsidRPr="00F91D75">
              <w:rPr>
                <w:rFonts w:asciiTheme="minorHAnsi" w:hAnsiTheme="minorHAnsi" w:cstheme="minorHAnsi"/>
              </w:rPr>
              <w:t xml:space="preserve">Any process order for which the difference is greater than 0 working days is counted as a miss in the measure. </w:t>
            </w:r>
          </w:p>
          <w:p w14:paraId="3811CD55" w14:textId="77777777" w:rsidR="009B1EB4" w:rsidRPr="00422A24" w:rsidRDefault="009B1EB4">
            <w:pPr>
              <w:spacing w:before="60" w:after="60"/>
              <w:ind w:left="720"/>
              <w:rPr>
                <w:rFonts w:cstheme="minorHAnsi"/>
                <w:sz w:val="24"/>
                <w:szCs w:val="24"/>
              </w:rPr>
            </w:pPr>
          </w:p>
        </w:tc>
      </w:tr>
      <w:tr w:rsidR="009B1EB4" w14:paraId="01B65DAA" w14:textId="77777777">
        <w:tc>
          <w:tcPr>
            <w:tcW w:w="2340" w:type="dxa"/>
          </w:tcPr>
          <w:p w14:paraId="5E1ECB19" w14:textId="77777777" w:rsidR="009B1EB4" w:rsidRPr="003C507C" w:rsidRDefault="009B1EB4">
            <w:pPr>
              <w:rPr>
                <w:sz w:val="28"/>
                <w:szCs w:val="28"/>
              </w:rPr>
            </w:pPr>
            <w:r w:rsidRPr="003C507C">
              <w:rPr>
                <w:sz w:val="28"/>
                <w:szCs w:val="28"/>
              </w:rPr>
              <w:lastRenderedPageBreak/>
              <w:t>Target</w:t>
            </w:r>
          </w:p>
        </w:tc>
        <w:tc>
          <w:tcPr>
            <w:tcW w:w="8280" w:type="dxa"/>
            <w:vAlign w:val="center"/>
          </w:tcPr>
          <w:p w14:paraId="5E6271D8" w14:textId="77777777" w:rsidR="009B1EB4" w:rsidRPr="00C1295F" w:rsidRDefault="009B1EB4">
            <w:pPr>
              <w:rPr>
                <w:sz w:val="24"/>
                <w:szCs w:val="24"/>
                <w:highlight w:val="yellow"/>
              </w:rPr>
            </w:pPr>
            <w:r>
              <w:rPr>
                <w:sz w:val="24"/>
                <w:szCs w:val="24"/>
              </w:rPr>
              <w:t>Zero</w:t>
            </w:r>
          </w:p>
        </w:tc>
      </w:tr>
      <w:tr w:rsidR="009B1EB4" w14:paraId="48E1370C" w14:textId="77777777">
        <w:tc>
          <w:tcPr>
            <w:tcW w:w="2340" w:type="dxa"/>
          </w:tcPr>
          <w:p w14:paraId="4C33EF57" w14:textId="77777777" w:rsidR="009B1EB4" w:rsidRPr="003C507C" w:rsidRDefault="009B1EB4">
            <w:pPr>
              <w:rPr>
                <w:sz w:val="28"/>
                <w:szCs w:val="28"/>
              </w:rPr>
            </w:pPr>
            <w:r w:rsidRPr="003C507C">
              <w:rPr>
                <w:sz w:val="28"/>
                <w:szCs w:val="28"/>
              </w:rPr>
              <w:t xml:space="preserve">Minimum Measurement Frequency </w:t>
            </w:r>
          </w:p>
        </w:tc>
        <w:tc>
          <w:tcPr>
            <w:tcW w:w="8280" w:type="dxa"/>
            <w:vAlign w:val="center"/>
          </w:tcPr>
          <w:p w14:paraId="7F71B95E" w14:textId="77777777" w:rsidR="009B1EB4" w:rsidRPr="00583307" w:rsidRDefault="009B1EB4">
            <w:pPr>
              <w:rPr>
                <w:sz w:val="24"/>
                <w:szCs w:val="24"/>
              </w:rPr>
            </w:pPr>
            <w:r>
              <w:rPr>
                <w:sz w:val="24"/>
                <w:szCs w:val="24"/>
              </w:rPr>
              <w:t>Monthly (unless required more frequently by calculation method).</w:t>
            </w:r>
          </w:p>
        </w:tc>
      </w:tr>
      <w:tr w:rsidR="009B1EB4" w14:paraId="2848169D" w14:textId="77777777">
        <w:tc>
          <w:tcPr>
            <w:tcW w:w="2340" w:type="dxa"/>
          </w:tcPr>
          <w:p w14:paraId="0309906B" w14:textId="77777777" w:rsidR="009B1EB4" w:rsidRPr="00C1295F" w:rsidRDefault="009B1EB4">
            <w:pPr>
              <w:rPr>
                <w:sz w:val="28"/>
                <w:szCs w:val="28"/>
              </w:rPr>
            </w:pPr>
            <w:r w:rsidRPr="00C1295F">
              <w:rPr>
                <w:sz w:val="28"/>
                <w:szCs w:val="28"/>
              </w:rPr>
              <w:t xml:space="preserve">Calculation </w:t>
            </w:r>
          </w:p>
        </w:tc>
        <w:tc>
          <w:tcPr>
            <w:tcW w:w="8280" w:type="dxa"/>
            <w:vAlign w:val="center"/>
          </w:tcPr>
          <w:p w14:paraId="20F6102C" w14:textId="77777777" w:rsidR="009B1EB4" w:rsidRPr="00C1295F" w:rsidRDefault="009B1EB4" w:rsidP="00D01134">
            <w:pPr>
              <w:pStyle w:val="ListParagraph"/>
              <w:numPr>
                <w:ilvl w:val="0"/>
                <w:numId w:val="11"/>
              </w:numPr>
              <w:spacing w:before="60" w:after="60"/>
              <w:rPr>
                <w:rFonts w:asciiTheme="minorHAnsi" w:hAnsiTheme="minorHAnsi" w:cstheme="minorHAnsi"/>
              </w:rPr>
            </w:pPr>
            <w:r w:rsidRPr="00C1295F">
              <w:rPr>
                <w:rFonts w:asciiTheme="minorHAnsi" w:hAnsiTheme="minorHAnsi" w:cstheme="minorHAnsi"/>
              </w:rPr>
              <w:t>Calculate the difference between all open order</w:t>
            </w:r>
            <w:r w:rsidRPr="00C1295F">
              <w:rPr>
                <w:rFonts w:cstheme="minorHAnsi"/>
                <w:b/>
                <w:bCs/>
                <w:color w:val="FF0000"/>
                <w:vertAlign w:val="superscript"/>
              </w:rPr>
              <w:t>1</w:t>
            </w:r>
            <w:r w:rsidRPr="00C1295F">
              <w:rPr>
                <w:rFonts w:asciiTheme="minorHAnsi" w:hAnsiTheme="minorHAnsi" w:cstheme="minorHAnsi"/>
              </w:rPr>
              <w:t xml:space="preserve"> due dates and the current date.</w:t>
            </w:r>
          </w:p>
          <w:p w14:paraId="1AD71D6A" w14:textId="77777777" w:rsidR="009B1EB4" w:rsidRPr="00C1295F" w:rsidRDefault="009B1EB4" w:rsidP="00D01134">
            <w:pPr>
              <w:pStyle w:val="ListParagraph"/>
              <w:numPr>
                <w:ilvl w:val="0"/>
                <w:numId w:val="11"/>
              </w:numPr>
              <w:spacing w:before="60" w:after="60"/>
              <w:rPr>
                <w:rFonts w:asciiTheme="minorHAnsi" w:hAnsiTheme="minorHAnsi" w:cstheme="minorHAnsi"/>
              </w:rPr>
            </w:pPr>
            <w:r w:rsidRPr="00C1295F">
              <w:rPr>
                <w:rFonts w:asciiTheme="minorHAnsi" w:hAnsiTheme="minorHAnsi" w:cstheme="minorHAnsi"/>
              </w:rPr>
              <w:t>Any order</w:t>
            </w:r>
            <w:r w:rsidRPr="00C1295F">
              <w:rPr>
                <w:rFonts w:cstheme="minorHAnsi"/>
                <w:b/>
                <w:bCs/>
                <w:color w:val="FF0000"/>
                <w:vertAlign w:val="superscript"/>
              </w:rPr>
              <w:t>1</w:t>
            </w:r>
            <w:r w:rsidRPr="00C1295F">
              <w:rPr>
                <w:rFonts w:asciiTheme="minorHAnsi" w:hAnsiTheme="minorHAnsi" w:cstheme="minorHAnsi"/>
              </w:rPr>
              <w:t xml:space="preserve"> for which the difference is greater than 0 days is counted as a miss.</w:t>
            </w:r>
          </w:p>
          <w:p w14:paraId="4990232E" w14:textId="77777777" w:rsidR="009B1EB4" w:rsidRPr="00C1295F" w:rsidRDefault="009B1EB4">
            <w:pPr>
              <w:rPr>
                <w:rFonts w:cstheme="minorHAnsi"/>
              </w:rPr>
            </w:pPr>
          </w:p>
          <w:p w14:paraId="39A273FA" w14:textId="77777777" w:rsidR="009B1EB4" w:rsidRPr="00C1295F" w:rsidRDefault="009B1EB4">
            <w:pPr>
              <w:rPr>
                <w:rFonts w:cstheme="minorHAnsi"/>
              </w:rPr>
            </w:pPr>
            <w:r w:rsidRPr="00C1295F">
              <w:rPr>
                <w:rFonts w:eastAsia="Times New Roman" w:cstheme="minorHAnsi"/>
                <w:b/>
                <w:bCs/>
                <w:color w:val="FF0000"/>
                <w:vertAlign w:val="superscript"/>
              </w:rPr>
              <w:t xml:space="preserve">1 </w:t>
            </w:r>
            <w:r w:rsidRPr="00C1295F">
              <w:rPr>
                <w:rFonts w:cstheme="minorHAnsi"/>
              </w:rPr>
              <w:t>the term ‘order’ is a general term used to refer to any material, service, or information being provided.</w:t>
            </w:r>
          </w:p>
        </w:tc>
      </w:tr>
      <w:tr w:rsidR="009B1EB4" w14:paraId="1006B9AA" w14:textId="77777777">
        <w:tc>
          <w:tcPr>
            <w:tcW w:w="2340" w:type="dxa"/>
          </w:tcPr>
          <w:p w14:paraId="709841E0" w14:textId="77777777" w:rsidR="009B1EB4" w:rsidRPr="003C507C" w:rsidRDefault="009B1EB4">
            <w:pPr>
              <w:rPr>
                <w:sz w:val="28"/>
                <w:szCs w:val="28"/>
              </w:rPr>
            </w:pPr>
            <w:r w:rsidRPr="003C507C">
              <w:rPr>
                <w:sz w:val="28"/>
                <w:szCs w:val="28"/>
              </w:rPr>
              <w:t>Data Source(s)</w:t>
            </w:r>
          </w:p>
        </w:tc>
        <w:tc>
          <w:tcPr>
            <w:tcW w:w="8280" w:type="dxa"/>
            <w:vAlign w:val="center"/>
          </w:tcPr>
          <w:p w14:paraId="498BB760" w14:textId="1F3AC5DF" w:rsidR="009B1EB4" w:rsidRPr="00BE1D43" w:rsidRDefault="00F1390F" w:rsidP="00D01134">
            <w:pPr>
              <w:pStyle w:val="ListParagraph"/>
              <w:numPr>
                <w:ilvl w:val="0"/>
                <w:numId w:val="21"/>
              </w:numPr>
              <w:spacing w:before="60" w:after="60"/>
              <w:contextualSpacing w:val="0"/>
              <w:rPr>
                <w:rFonts w:cstheme="minorHAnsi"/>
              </w:rPr>
            </w:pPr>
            <w:r w:rsidRPr="00D21752">
              <w:rPr>
                <w:rFonts w:cstheme="minorHAnsi"/>
              </w:rPr>
              <w:t>Refer to Appendix 2 for Segment-Specific data sources</w:t>
            </w:r>
            <w:r>
              <w:rPr>
                <w:rFonts w:cstheme="minorHAnsi"/>
              </w:rPr>
              <w:t>.</w:t>
            </w:r>
          </w:p>
        </w:tc>
      </w:tr>
    </w:tbl>
    <w:p w14:paraId="6D0D75CA" w14:textId="77777777" w:rsidR="009B1EB4" w:rsidRDefault="009B1EB4" w:rsidP="009B1EB4">
      <w:pPr>
        <w:ind w:left="-630"/>
        <w:rPr>
          <w:sz w:val="24"/>
          <w:szCs w:val="24"/>
        </w:rPr>
      </w:pPr>
    </w:p>
    <w:p w14:paraId="386CA7B7" w14:textId="77777777" w:rsidR="009B1EB4" w:rsidRDefault="009B1EB4" w:rsidP="009B1EB4">
      <w:pPr>
        <w:rPr>
          <w:sz w:val="28"/>
          <w:szCs w:val="28"/>
        </w:rPr>
      </w:pPr>
    </w:p>
    <w:p w14:paraId="2876C9D3" w14:textId="77777777" w:rsidR="0077644A" w:rsidRDefault="0077644A" w:rsidP="009B1EB4">
      <w:pPr>
        <w:rPr>
          <w:sz w:val="28"/>
          <w:szCs w:val="28"/>
        </w:rPr>
      </w:pPr>
    </w:p>
    <w:p w14:paraId="785ECB91" w14:textId="77777777" w:rsidR="00F1390F" w:rsidRDefault="00F1390F" w:rsidP="009B1EB4">
      <w:pPr>
        <w:rPr>
          <w:sz w:val="28"/>
          <w:szCs w:val="28"/>
        </w:rPr>
      </w:pPr>
    </w:p>
    <w:p w14:paraId="12135A25" w14:textId="77777777" w:rsidR="00F1390F" w:rsidRDefault="00F1390F" w:rsidP="009B1EB4">
      <w:pPr>
        <w:rPr>
          <w:sz w:val="28"/>
          <w:szCs w:val="28"/>
        </w:rPr>
      </w:pPr>
    </w:p>
    <w:p w14:paraId="7E874D11" w14:textId="77777777" w:rsidR="0077644A" w:rsidRDefault="0077644A" w:rsidP="009B1EB4">
      <w:pPr>
        <w:rPr>
          <w:sz w:val="28"/>
          <w:szCs w:val="28"/>
        </w:rPr>
      </w:pPr>
    </w:p>
    <w:p w14:paraId="50EE5C91" w14:textId="77777777" w:rsidR="00D50E40" w:rsidRDefault="00D50E40" w:rsidP="009B1EB4">
      <w:pPr>
        <w:rPr>
          <w:sz w:val="28"/>
          <w:szCs w:val="28"/>
        </w:rPr>
      </w:pPr>
    </w:p>
    <w:p w14:paraId="42F10BA8" w14:textId="77777777" w:rsidR="00D50E40" w:rsidRDefault="00D50E40" w:rsidP="009B1EB4">
      <w:pPr>
        <w:rPr>
          <w:sz w:val="28"/>
          <w:szCs w:val="28"/>
        </w:rPr>
      </w:pPr>
    </w:p>
    <w:p w14:paraId="587C3413" w14:textId="77777777" w:rsidR="00D50E40" w:rsidRDefault="00D50E40" w:rsidP="009B1EB4">
      <w:pPr>
        <w:rPr>
          <w:sz w:val="28"/>
          <w:szCs w:val="28"/>
        </w:rPr>
      </w:pPr>
    </w:p>
    <w:p w14:paraId="6FD112A2" w14:textId="77777777" w:rsidR="0077644A" w:rsidRDefault="0077644A" w:rsidP="009B1EB4">
      <w:pPr>
        <w:rPr>
          <w:sz w:val="28"/>
          <w:szCs w:val="28"/>
        </w:rPr>
      </w:pPr>
    </w:p>
    <w:tbl>
      <w:tblPr>
        <w:tblStyle w:val="TableGrid"/>
        <w:tblW w:w="10620" w:type="dxa"/>
        <w:tblInd w:w="-635" w:type="dxa"/>
        <w:tblLook w:val="04A0" w:firstRow="1" w:lastRow="0" w:firstColumn="1" w:lastColumn="0" w:noHBand="0" w:noVBand="1"/>
      </w:tblPr>
      <w:tblGrid>
        <w:gridCol w:w="2340"/>
        <w:gridCol w:w="8280"/>
      </w:tblGrid>
      <w:tr w:rsidR="0077644A" w14:paraId="5989E04D" w14:textId="77777777" w:rsidTr="00B75101">
        <w:tc>
          <w:tcPr>
            <w:tcW w:w="2340" w:type="dxa"/>
            <w:shd w:val="clear" w:color="auto" w:fill="D9D9D9" w:themeFill="background1" w:themeFillShade="D9"/>
          </w:tcPr>
          <w:p w14:paraId="3A662E28" w14:textId="77777777" w:rsidR="0077644A" w:rsidRPr="00A2202E" w:rsidRDefault="0077644A" w:rsidP="00B75101">
            <w:pPr>
              <w:rPr>
                <w:b/>
                <w:bCs/>
                <w:sz w:val="32"/>
                <w:szCs w:val="32"/>
              </w:rPr>
            </w:pPr>
            <w:r w:rsidRPr="00A2202E">
              <w:rPr>
                <w:b/>
                <w:bCs/>
                <w:sz w:val="32"/>
                <w:szCs w:val="32"/>
              </w:rPr>
              <w:lastRenderedPageBreak/>
              <w:t>Fi</w:t>
            </w:r>
            <w:r>
              <w:rPr>
                <w:b/>
                <w:bCs/>
                <w:sz w:val="32"/>
                <w:szCs w:val="32"/>
              </w:rPr>
              <w:t>el</w:t>
            </w:r>
            <w:r w:rsidRPr="00A2202E">
              <w:rPr>
                <w:b/>
                <w:bCs/>
                <w:sz w:val="32"/>
                <w:szCs w:val="32"/>
              </w:rPr>
              <w:t>d Name</w:t>
            </w:r>
          </w:p>
        </w:tc>
        <w:tc>
          <w:tcPr>
            <w:tcW w:w="8280" w:type="dxa"/>
            <w:shd w:val="clear" w:color="auto" w:fill="D9D9D9" w:themeFill="background1" w:themeFillShade="D9"/>
          </w:tcPr>
          <w:p w14:paraId="7D05909D" w14:textId="77777777" w:rsidR="0077644A" w:rsidRPr="00A2202E" w:rsidRDefault="0077644A" w:rsidP="00B75101">
            <w:pPr>
              <w:rPr>
                <w:b/>
                <w:bCs/>
                <w:sz w:val="32"/>
                <w:szCs w:val="32"/>
              </w:rPr>
            </w:pPr>
            <w:r w:rsidRPr="00A2202E">
              <w:rPr>
                <w:b/>
                <w:bCs/>
                <w:sz w:val="32"/>
                <w:szCs w:val="32"/>
              </w:rPr>
              <w:t>Explanation</w:t>
            </w:r>
          </w:p>
        </w:tc>
      </w:tr>
      <w:tr w:rsidR="0077644A" w14:paraId="185F0054" w14:textId="77777777" w:rsidTr="00B75101">
        <w:tc>
          <w:tcPr>
            <w:tcW w:w="2340" w:type="dxa"/>
          </w:tcPr>
          <w:p w14:paraId="196EE130" w14:textId="77777777" w:rsidR="0077644A" w:rsidRPr="003C507C" w:rsidRDefault="0077644A" w:rsidP="00B75101">
            <w:pPr>
              <w:rPr>
                <w:sz w:val="28"/>
                <w:szCs w:val="28"/>
              </w:rPr>
            </w:pPr>
            <w:r w:rsidRPr="003C507C">
              <w:rPr>
                <w:sz w:val="28"/>
                <w:szCs w:val="28"/>
              </w:rPr>
              <w:t>Title</w:t>
            </w:r>
          </w:p>
        </w:tc>
        <w:tc>
          <w:tcPr>
            <w:tcW w:w="8280" w:type="dxa"/>
            <w:vAlign w:val="center"/>
          </w:tcPr>
          <w:p w14:paraId="4DC1A18A" w14:textId="3E141352" w:rsidR="0077644A" w:rsidRPr="00A2202E" w:rsidRDefault="0077644A" w:rsidP="00F075DA">
            <w:pPr>
              <w:pStyle w:val="Heading2"/>
              <w:rPr>
                <w:sz w:val="24"/>
                <w:szCs w:val="24"/>
              </w:rPr>
            </w:pPr>
            <w:bookmarkStart w:id="17" w:name="_Toc188956190"/>
            <w:r w:rsidRPr="00F075DA">
              <w:rPr>
                <w:b/>
                <w:bCs/>
                <w:sz w:val="28"/>
                <w:szCs w:val="28"/>
              </w:rPr>
              <w:t>WIP Past Due vs. Current Commit Date</w:t>
            </w:r>
            <w:bookmarkEnd w:id="17"/>
          </w:p>
        </w:tc>
      </w:tr>
      <w:tr w:rsidR="00AB0E74" w14:paraId="50081EC4" w14:textId="77777777" w:rsidTr="00B75101">
        <w:tc>
          <w:tcPr>
            <w:tcW w:w="2340" w:type="dxa"/>
          </w:tcPr>
          <w:p w14:paraId="0F9C5E26" w14:textId="77777777" w:rsidR="00AB0E74" w:rsidRPr="003C507C" w:rsidRDefault="00AB0E74" w:rsidP="00AB0E74">
            <w:pPr>
              <w:rPr>
                <w:sz w:val="28"/>
                <w:szCs w:val="28"/>
              </w:rPr>
            </w:pPr>
            <w:r w:rsidRPr="003C507C">
              <w:rPr>
                <w:sz w:val="28"/>
                <w:szCs w:val="28"/>
              </w:rPr>
              <w:t>Description</w:t>
            </w:r>
          </w:p>
        </w:tc>
        <w:tc>
          <w:tcPr>
            <w:tcW w:w="8280" w:type="dxa"/>
            <w:vAlign w:val="center"/>
          </w:tcPr>
          <w:p w14:paraId="4679F711" w14:textId="6E95A1D6" w:rsidR="00AB0E74" w:rsidRPr="00C950A4" w:rsidRDefault="000141E7" w:rsidP="00AB0E74">
            <w:pPr>
              <w:spacing w:before="120" w:after="120"/>
            </w:pPr>
            <w:r w:rsidRPr="000141E7">
              <w:t>WIP Past Due vs Current Commit Date measures the amount of work in progress on a particular date that is past due when compared to the current due date in the associated planning.</w:t>
            </w:r>
          </w:p>
        </w:tc>
      </w:tr>
      <w:tr w:rsidR="00AB0E74" w14:paraId="437B9A98" w14:textId="77777777" w:rsidTr="00B75101">
        <w:tc>
          <w:tcPr>
            <w:tcW w:w="2340" w:type="dxa"/>
          </w:tcPr>
          <w:p w14:paraId="62912C01" w14:textId="77777777" w:rsidR="00AB0E74" w:rsidRPr="003C507C" w:rsidRDefault="00AB0E74" w:rsidP="00AB0E74">
            <w:pPr>
              <w:rPr>
                <w:sz w:val="28"/>
                <w:szCs w:val="28"/>
              </w:rPr>
            </w:pPr>
            <w:r w:rsidRPr="003C507C">
              <w:rPr>
                <w:sz w:val="28"/>
                <w:szCs w:val="28"/>
              </w:rPr>
              <w:t>Purpose</w:t>
            </w:r>
          </w:p>
        </w:tc>
        <w:tc>
          <w:tcPr>
            <w:tcW w:w="8280" w:type="dxa"/>
            <w:vAlign w:val="center"/>
          </w:tcPr>
          <w:p w14:paraId="3A0E2019" w14:textId="77777777" w:rsidR="00565CF7" w:rsidRDefault="00565CF7" w:rsidP="00565CF7">
            <w:pPr>
              <w:rPr>
                <w:sz w:val="24"/>
                <w:szCs w:val="24"/>
              </w:rPr>
            </w:pPr>
            <w:r w:rsidRPr="00565CF7">
              <w:rPr>
                <w:sz w:val="24"/>
                <w:szCs w:val="24"/>
              </w:rPr>
              <w:t>Maintaining accurate due dates is critical to maintaining the integrity of the planning system, for the creation of valid schedules and for effective resource and action planning.   As such WIP Past Due vs Current Commit Date is clear indicator of the extent to which this maintenance is occurring.</w:t>
            </w:r>
          </w:p>
          <w:p w14:paraId="6BF4911A" w14:textId="77777777" w:rsidR="00565CF7" w:rsidRPr="00565CF7" w:rsidRDefault="00565CF7" w:rsidP="00565CF7">
            <w:pPr>
              <w:rPr>
                <w:sz w:val="24"/>
                <w:szCs w:val="24"/>
              </w:rPr>
            </w:pPr>
          </w:p>
          <w:p w14:paraId="4AF22909" w14:textId="50B1E64B" w:rsidR="00565CF7" w:rsidRPr="00565CF7" w:rsidRDefault="00565CF7" w:rsidP="00565CF7">
            <w:pPr>
              <w:rPr>
                <w:sz w:val="24"/>
                <w:szCs w:val="24"/>
              </w:rPr>
            </w:pPr>
            <w:r w:rsidRPr="00565CF7">
              <w:rPr>
                <w:i/>
                <w:iCs/>
                <w:sz w:val="24"/>
                <w:szCs w:val="24"/>
              </w:rPr>
              <w:t>When performing this measurement, a</w:t>
            </w:r>
            <w:r>
              <w:rPr>
                <w:i/>
                <w:iCs/>
                <w:sz w:val="24"/>
                <w:szCs w:val="24"/>
              </w:rPr>
              <w:t xml:space="preserve"> result</w:t>
            </w:r>
            <w:r w:rsidRPr="00565CF7">
              <w:rPr>
                <w:i/>
                <w:iCs/>
                <w:sz w:val="24"/>
                <w:szCs w:val="24"/>
              </w:rPr>
              <w:t xml:space="preserve"> gr</w:t>
            </w:r>
            <w:r>
              <w:rPr>
                <w:i/>
                <w:iCs/>
                <w:sz w:val="24"/>
                <w:szCs w:val="24"/>
              </w:rPr>
              <w:t>e</w:t>
            </w:r>
            <w:r w:rsidRPr="00565CF7">
              <w:rPr>
                <w:i/>
                <w:iCs/>
                <w:sz w:val="24"/>
                <w:szCs w:val="24"/>
              </w:rPr>
              <w:t xml:space="preserve">ater than ‘0’, should be the exception. </w:t>
            </w:r>
          </w:p>
          <w:p w14:paraId="7652044B" w14:textId="1C203825" w:rsidR="00AB0E74" w:rsidRPr="00A46DF3" w:rsidRDefault="00AB0E74" w:rsidP="00AB0E74">
            <w:pPr>
              <w:rPr>
                <w:sz w:val="24"/>
                <w:szCs w:val="24"/>
              </w:rPr>
            </w:pPr>
          </w:p>
        </w:tc>
      </w:tr>
      <w:tr w:rsidR="0077644A" w14:paraId="0040F845" w14:textId="77777777" w:rsidTr="00B75101">
        <w:tc>
          <w:tcPr>
            <w:tcW w:w="2340" w:type="dxa"/>
          </w:tcPr>
          <w:p w14:paraId="77E6A20A" w14:textId="77777777" w:rsidR="0077644A" w:rsidRPr="003C507C" w:rsidRDefault="0077644A" w:rsidP="00B75101">
            <w:pPr>
              <w:rPr>
                <w:sz w:val="28"/>
                <w:szCs w:val="28"/>
              </w:rPr>
            </w:pPr>
            <w:r w:rsidRPr="003C507C">
              <w:rPr>
                <w:sz w:val="28"/>
                <w:szCs w:val="28"/>
              </w:rPr>
              <w:t>Methodology</w:t>
            </w:r>
          </w:p>
        </w:tc>
        <w:tc>
          <w:tcPr>
            <w:tcW w:w="8280" w:type="dxa"/>
            <w:vAlign w:val="center"/>
          </w:tcPr>
          <w:p w14:paraId="65E35E41" w14:textId="77777777" w:rsidR="0077644A" w:rsidRDefault="0077644A" w:rsidP="00B75101">
            <w:pPr>
              <w:rPr>
                <w:rFonts w:cstheme="minorHAnsi"/>
                <w:b/>
                <w:bCs/>
                <w:sz w:val="24"/>
                <w:szCs w:val="24"/>
              </w:rPr>
            </w:pPr>
            <w:r w:rsidRPr="00422A24">
              <w:rPr>
                <w:rFonts w:cstheme="minorHAnsi"/>
                <w:b/>
                <w:bCs/>
                <w:sz w:val="24"/>
                <w:szCs w:val="24"/>
              </w:rPr>
              <w:t xml:space="preserve">For Purchase Orders (ZS118): </w:t>
            </w:r>
          </w:p>
          <w:p w14:paraId="5EA3D0EF" w14:textId="77777777" w:rsidR="0077644A" w:rsidRPr="00422A24" w:rsidRDefault="0077644A" w:rsidP="00B75101">
            <w:pPr>
              <w:rPr>
                <w:rFonts w:cstheme="minorHAnsi"/>
                <w:b/>
                <w:bCs/>
                <w:sz w:val="24"/>
                <w:szCs w:val="24"/>
              </w:rPr>
            </w:pPr>
          </w:p>
          <w:p w14:paraId="4D933B30" w14:textId="77777777" w:rsidR="0077644A" w:rsidRPr="00422A24" w:rsidRDefault="0077644A" w:rsidP="00B75101">
            <w:pPr>
              <w:spacing w:before="60" w:after="60"/>
              <w:ind w:left="447" w:hanging="274"/>
              <w:rPr>
                <w:rFonts w:cstheme="minorHAnsi"/>
                <w:sz w:val="24"/>
                <w:szCs w:val="24"/>
              </w:rPr>
            </w:pPr>
            <w:r w:rsidRPr="00422A24">
              <w:rPr>
                <w:rFonts w:cstheme="minorHAnsi"/>
                <w:sz w:val="24"/>
                <w:szCs w:val="24"/>
              </w:rPr>
              <w:t xml:space="preserve">1. Calculate the difference between all past due purchase order due dates (referred to as “Item Delivery Date” in SAP) and the current date. </w:t>
            </w:r>
          </w:p>
          <w:p w14:paraId="24527C87" w14:textId="77777777" w:rsidR="0077644A" w:rsidRPr="00422A24" w:rsidRDefault="0077644A" w:rsidP="00B75101">
            <w:pPr>
              <w:spacing w:before="60" w:after="60"/>
              <w:ind w:left="447" w:hanging="274"/>
              <w:rPr>
                <w:rFonts w:cstheme="minorHAnsi"/>
                <w:sz w:val="24"/>
                <w:szCs w:val="24"/>
              </w:rPr>
            </w:pPr>
            <w:r w:rsidRPr="00422A24">
              <w:rPr>
                <w:rFonts w:cstheme="minorHAnsi"/>
                <w:sz w:val="24"/>
                <w:szCs w:val="24"/>
              </w:rPr>
              <w:t>2</w:t>
            </w:r>
            <w:r w:rsidRPr="00F91D75">
              <w:rPr>
                <w:rFonts w:cstheme="minorHAnsi"/>
                <w:sz w:val="24"/>
                <w:szCs w:val="24"/>
              </w:rPr>
              <w:t>. Any purchase order or stock transfer order for which the difference is greater than 0 working days is counted as a miss in the measure.</w:t>
            </w:r>
            <w:r w:rsidRPr="00422A24">
              <w:rPr>
                <w:rFonts w:cstheme="minorHAnsi"/>
                <w:sz w:val="24"/>
                <w:szCs w:val="24"/>
              </w:rPr>
              <w:t xml:space="preserve"> </w:t>
            </w:r>
          </w:p>
          <w:p w14:paraId="0B800397" w14:textId="77777777" w:rsidR="0077644A" w:rsidRPr="00422A24" w:rsidRDefault="0077644A" w:rsidP="00B75101">
            <w:pPr>
              <w:ind w:left="438" w:hanging="270"/>
              <w:rPr>
                <w:rFonts w:cstheme="minorHAnsi"/>
                <w:sz w:val="24"/>
                <w:szCs w:val="24"/>
              </w:rPr>
            </w:pPr>
          </w:p>
          <w:p w14:paraId="49166257" w14:textId="77777777" w:rsidR="0077644A" w:rsidRDefault="0077644A" w:rsidP="00B75101">
            <w:pPr>
              <w:ind w:left="168" w:firstLine="90"/>
              <w:rPr>
                <w:rFonts w:cstheme="minorHAnsi"/>
                <w:sz w:val="24"/>
                <w:szCs w:val="24"/>
              </w:rPr>
            </w:pPr>
            <w:r w:rsidRPr="00422A24">
              <w:rPr>
                <w:rFonts w:cstheme="minorHAnsi"/>
                <w:sz w:val="24"/>
                <w:szCs w:val="24"/>
              </w:rPr>
              <w:t xml:space="preserve">This report is used to alert buyers of the past due situation so that they can appropriately reschedule the expected delivery date on the PO line. The expectation is that each PO line that appears on this report will be investigated by the buyer to find out why it is late and when it will arrive, and the PO is then updated accordingly. </w:t>
            </w:r>
          </w:p>
          <w:p w14:paraId="7AC77D11" w14:textId="77777777" w:rsidR="0077644A" w:rsidRDefault="0077644A" w:rsidP="00B75101">
            <w:pPr>
              <w:ind w:left="438" w:hanging="270"/>
              <w:rPr>
                <w:rFonts w:cstheme="minorHAnsi"/>
                <w:sz w:val="24"/>
                <w:szCs w:val="24"/>
              </w:rPr>
            </w:pPr>
          </w:p>
          <w:p w14:paraId="5215F0BB" w14:textId="77777777" w:rsidR="0077644A" w:rsidRPr="00422A24" w:rsidRDefault="0077644A" w:rsidP="00B75101">
            <w:pPr>
              <w:ind w:left="438" w:hanging="270"/>
              <w:rPr>
                <w:rFonts w:cstheme="minorHAnsi"/>
                <w:sz w:val="24"/>
                <w:szCs w:val="24"/>
              </w:rPr>
            </w:pPr>
            <w:r w:rsidRPr="00C07CDF">
              <w:rPr>
                <w:rFonts w:cstheme="minorHAnsi"/>
                <w:b/>
                <w:bCs/>
                <w:sz w:val="24"/>
                <w:szCs w:val="24"/>
              </w:rPr>
              <w:t>Note</w:t>
            </w:r>
            <w:r>
              <w:rPr>
                <w:rFonts w:cstheme="minorHAnsi"/>
                <w:sz w:val="24"/>
                <w:szCs w:val="24"/>
              </w:rPr>
              <w:t xml:space="preserve">: </w:t>
            </w:r>
            <w:r w:rsidRPr="00C07CDF">
              <w:rPr>
                <w:rFonts w:cstheme="minorHAnsi"/>
                <w:color w:val="FF0000"/>
                <w:sz w:val="24"/>
                <w:szCs w:val="24"/>
              </w:rPr>
              <w:t>If the PO line is associated with the triangular sales process and an inbound delivery has been created against it (will be shown in inbound delivery column), no changes should be made to the PO line as it will cause an interface failure.</w:t>
            </w:r>
          </w:p>
          <w:p w14:paraId="2EC12401" w14:textId="77777777" w:rsidR="0077644A" w:rsidRPr="00422A24" w:rsidRDefault="0077644A" w:rsidP="00B75101">
            <w:pPr>
              <w:ind w:left="438" w:hanging="270"/>
              <w:rPr>
                <w:rFonts w:cstheme="minorHAnsi"/>
                <w:sz w:val="24"/>
                <w:szCs w:val="24"/>
              </w:rPr>
            </w:pPr>
          </w:p>
          <w:p w14:paraId="428F0DAF" w14:textId="77777777" w:rsidR="0077644A" w:rsidRDefault="0077644A" w:rsidP="00B75101">
            <w:pPr>
              <w:ind w:left="168"/>
              <w:rPr>
                <w:rFonts w:cstheme="minorHAnsi"/>
                <w:sz w:val="24"/>
                <w:szCs w:val="24"/>
              </w:rPr>
            </w:pPr>
            <w:r w:rsidRPr="00422A24">
              <w:rPr>
                <w:rFonts w:cstheme="minorHAnsi"/>
                <w:sz w:val="24"/>
                <w:szCs w:val="24"/>
              </w:rPr>
              <w:t xml:space="preserve">Users can click on the PO number to open the PO through ME23N, which should help in the investigation. Quantity ordered and quantity received are shown to assist the user in determining if the order already had a partial receipt. If no further receipts are anticipated, then the order line needs to be closed so that it will no longer appear on this report and the system will no longer expect the delivery. </w:t>
            </w:r>
          </w:p>
          <w:p w14:paraId="050CCBD1" w14:textId="77777777" w:rsidR="0077644A" w:rsidRDefault="0077644A" w:rsidP="00B75101">
            <w:pPr>
              <w:ind w:left="438" w:hanging="270"/>
              <w:rPr>
                <w:rFonts w:cstheme="minorHAnsi"/>
                <w:sz w:val="24"/>
                <w:szCs w:val="24"/>
              </w:rPr>
            </w:pPr>
          </w:p>
          <w:p w14:paraId="56F3D137" w14:textId="77777777" w:rsidR="0077644A" w:rsidRDefault="0077644A" w:rsidP="00B75101">
            <w:pPr>
              <w:ind w:left="168"/>
              <w:rPr>
                <w:rFonts w:cstheme="minorHAnsi"/>
                <w:sz w:val="24"/>
                <w:szCs w:val="24"/>
              </w:rPr>
            </w:pPr>
            <w:r w:rsidRPr="00422A24">
              <w:rPr>
                <w:rFonts w:cstheme="minorHAnsi"/>
                <w:sz w:val="24"/>
                <w:szCs w:val="24"/>
              </w:rPr>
              <w:t xml:space="preserve">The expected delivery date shown on the report is the schedule line delivery date and is not the statistical delivery date. The statistical delivery date is the original or renegotiated due date established with the vendor and is used for the Supplier on time metric. </w:t>
            </w:r>
          </w:p>
          <w:p w14:paraId="62ADFEF9" w14:textId="77777777" w:rsidR="0077644A" w:rsidRDefault="0077644A" w:rsidP="00B75101">
            <w:pPr>
              <w:ind w:left="168"/>
              <w:rPr>
                <w:rFonts w:cstheme="minorHAnsi"/>
                <w:sz w:val="24"/>
                <w:szCs w:val="24"/>
              </w:rPr>
            </w:pPr>
          </w:p>
          <w:p w14:paraId="481B880C" w14:textId="77777777" w:rsidR="0077644A" w:rsidRPr="00422A24" w:rsidRDefault="0077644A" w:rsidP="00B75101">
            <w:pPr>
              <w:ind w:left="168"/>
              <w:rPr>
                <w:rFonts w:cstheme="minorHAnsi"/>
                <w:sz w:val="24"/>
                <w:szCs w:val="24"/>
              </w:rPr>
            </w:pPr>
            <w:r w:rsidRPr="00422A24">
              <w:rPr>
                <w:rFonts w:cstheme="minorHAnsi"/>
                <w:sz w:val="24"/>
                <w:szCs w:val="24"/>
              </w:rPr>
              <w:lastRenderedPageBreak/>
              <w:t>When a supplier cannot meet the statistical delivery date, the expected delivery date is adjusted to match the new promise. The Purchase Orders Past Due report uses the item delivery date (expected). The number of days past due shows how late the order is based on the factory calendar and does not consider any tolerance (tolerance is considered only when deciding which orders to include in the report).</w:t>
            </w:r>
          </w:p>
          <w:p w14:paraId="633F1C48" w14:textId="77777777" w:rsidR="0077644A" w:rsidRPr="00422A24" w:rsidRDefault="0077644A" w:rsidP="00B75101">
            <w:pPr>
              <w:rPr>
                <w:rFonts w:cstheme="minorHAnsi"/>
                <w:sz w:val="24"/>
                <w:szCs w:val="24"/>
              </w:rPr>
            </w:pPr>
          </w:p>
          <w:p w14:paraId="072CF3E4" w14:textId="77777777" w:rsidR="0077644A" w:rsidRDefault="0077644A" w:rsidP="00B75101">
            <w:pPr>
              <w:rPr>
                <w:rFonts w:cstheme="minorHAnsi"/>
                <w:b/>
                <w:bCs/>
                <w:sz w:val="24"/>
                <w:szCs w:val="24"/>
              </w:rPr>
            </w:pPr>
            <w:r w:rsidRPr="00422A24">
              <w:rPr>
                <w:rFonts w:cstheme="minorHAnsi"/>
                <w:b/>
                <w:bCs/>
                <w:sz w:val="24"/>
                <w:szCs w:val="24"/>
              </w:rPr>
              <w:t xml:space="preserve">For Process Orders (ZS114): </w:t>
            </w:r>
          </w:p>
          <w:p w14:paraId="62951D5C" w14:textId="77777777" w:rsidR="0077644A" w:rsidRPr="00422A24" w:rsidRDefault="0077644A" w:rsidP="00B75101">
            <w:pPr>
              <w:rPr>
                <w:rFonts w:cstheme="minorHAnsi"/>
                <w:b/>
                <w:bCs/>
                <w:sz w:val="24"/>
                <w:szCs w:val="24"/>
              </w:rPr>
            </w:pPr>
          </w:p>
          <w:p w14:paraId="0D9440B8" w14:textId="77777777" w:rsidR="0077644A" w:rsidRPr="000D3F5E" w:rsidRDefault="0077644A" w:rsidP="00B75101">
            <w:pPr>
              <w:pStyle w:val="ListParagraph"/>
              <w:numPr>
                <w:ilvl w:val="0"/>
                <w:numId w:val="20"/>
              </w:numPr>
              <w:spacing w:before="60" w:after="60"/>
              <w:ind w:left="720"/>
              <w:contextualSpacing w:val="0"/>
              <w:rPr>
                <w:rFonts w:asciiTheme="minorHAnsi" w:hAnsiTheme="minorHAnsi" w:cstheme="minorHAnsi"/>
              </w:rPr>
            </w:pPr>
            <w:r w:rsidRPr="000D3F5E">
              <w:rPr>
                <w:rFonts w:asciiTheme="minorHAnsi" w:hAnsiTheme="minorHAnsi" w:cstheme="minorHAnsi"/>
              </w:rPr>
              <w:t xml:space="preserve">Calculate the difference between all process order due dates and the current date. </w:t>
            </w:r>
          </w:p>
          <w:p w14:paraId="0B8394B6" w14:textId="77777777" w:rsidR="0077644A" w:rsidRPr="00F91D75" w:rsidRDefault="0077644A" w:rsidP="00B75101">
            <w:pPr>
              <w:pStyle w:val="ListParagraph"/>
              <w:numPr>
                <w:ilvl w:val="0"/>
                <w:numId w:val="20"/>
              </w:numPr>
              <w:spacing w:before="60" w:after="60"/>
              <w:ind w:left="720"/>
              <w:contextualSpacing w:val="0"/>
              <w:rPr>
                <w:rFonts w:asciiTheme="minorHAnsi" w:hAnsiTheme="minorHAnsi" w:cstheme="minorHAnsi"/>
              </w:rPr>
            </w:pPr>
            <w:r w:rsidRPr="00F91D75">
              <w:rPr>
                <w:rFonts w:asciiTheme="minorHAnsi" w:hAnsiTheme="minorHAnsi" w:cstheme="minorHAnsi"/>
              </w:rPr>
              <w:t xml:space="preserve">Any process order for which the difference is greater than 0 working days is counted as a miss in the measure. </w:t>
            </w:r>
          </w:p>
          <w:p w14:paraId="51ECB0A1" w14:textId="77777777" w:rsidR="0077644A" w:rsidRPr="00422A24" w:rsidRDefault="0077644A" w:rsidP="00B75101">
            <w:pPr>
              <w:spacing w:before="60" w:after="60"/>
              <w:ind w:left="720"/>
              <w:rPr>
                <w:rFonts w:cstheme="minorHAnsi"/>
                <w:sz w:val="24"/>
                <w:szCs w:val="24"/>
              </w:rPr>
            </w:pPr>
          </w:p>
        </w:tc>
      </w:tr>
      <w:tr w:rsidR="0077644A" w14:paraId="0731C358" w14:textId="77777777" w:rsidTr="00B75101">
        <w:tc>
          <w:tcPr>
            <w:tcW w:w="2340" w:type="dxa"/>
          </w:tcPr>
          <w:p w14:paraId="57811222" w14:textId="77777777" w:rsidR="0077644A" w:rsidRPr="003C507C" w:rsidRDefault="0077644A" w:rsidP="00B75101">
            <w:pPr>
              <w:rPr>
                <w:sz w:val="28"/>
                <w:szCs w:val="28"/>
              </w:rPr>
            </w:pPr>
            <w:r w:rsidRPr="003C507C">
              <w:rPr>
                <w:sz w:val="28"/>
                <w:szCs w:val="28"/>
              </w:rPr>
              <w:lastRenderedPageBreak/>
              <w:t>Target</w:t>
            </w:r>
          </w:p>
        </w:tc>
        <w:tc>
          <w:tcPr>
            <w:tcW w:w="8280" w:type="dxa"/>
            <w:vAlign w:val="center"/>
          </w:tcPr>
          <w:p w14:paraId="0DA17C7F" w14:textId="77777777" w:rsidR="0077644A" w:rsidRPr="00C1295F" w:rsidRDefault="0077644A" w:rsidP="00B75101">
            <w:pPr>
              <w:rPr>
                <w:sz w:val="24"/>
                <w:szCs w:val="24"/>
                <w:highlight w:val="yellow"/>
              </w:rPr>
            </w:pPr>
            <w:r>
              <w:rPr>
                <w:sz w:val="24"/>
                <w:szCs w:val="24"/>
              </w:rPr>
              <w:t>Zero</w:t>
            </w:r>
          </w:p>
        </w:tc>
      </w:tr>
      <w:tr w:rsidR="0077644A" w14:paraId="0481EE1D" w14:textId="77777777" w:rsidTr="00B75101">
        <w:tc>
          <w:tcPr>
            <w:tcW w:w="2340" w:type="dxa"/>
          </w:tcPr>
          <w:p w14:paraId="1B1FCB15" w14:textId="77777777" w:rsidR="0077644A" w:rsidRPr="003C507C" w:rsidRDefault="0077644A" w:rsidP="00B75101">
            <w:pPr>
              <w:rPr>
                <w:sz w:val="28"/>
                <w:szCs w:val="28"/>
              </w:rPr>
            </w:pPr>
            <w:r w:rsidRPr="003C507C">
              <w:rPr>
                <w:sz w:val="28"/>
                <w:szCs w:val="28"/>
              </w:rPr>
              <w:t xml:space="preserve">Minimum Measurement Frequency </w:t>
            </w:r>
          </w:p>
        </w:tc>
        <w:tc>
          <w:tcPr>
            <w:tcW w:w="8280" w:type="dxa"/>
            <w:vAlign w:val="center"/>
          </w:tcPr>
          <w:p w14:paraId="2DBE9C61" w14:textId="77777777" w:rsidR="0077644A" w:rsidRPr="00583307" w:rsidRDefault="0077644A" w:rsidP="00B75101">
            <w:pPr>
              <w:rPr>
                <w:sz w:val="24"/>
                <w:szCs w:val="24"/>
              </w:rPr>
            </w:pPr>
            <w:r>
              <w:rPr>
                <w:sz w:val="24"/>
                <w:szCs w:val="24"/>
              </w:rPr>
              <w:t>Monthly (unless required more frequently by calculation method).</w:t>
            </w:r>
          </w:p>
        </w:tc>
      </w:tr>
      <w:tr w:rsidR="0077644A" w14:paraId="02807D3E" w14:textId="77777777" w:rsidTr="00B75101">
        <w:tc>
          <w:tcPr>
            <w:tcW w:w="2340" w:type="dxa"/>
          </w:tcPr>
          <w:p w14:paraId="07987CD8" w14:textId="77777777" w:rsidR="0077644A" w:rsidRPr="00C1295F" w:rsidRDefault="0077644A" w:rsidP="00B75101">
            <w:pPr>
              <w:rPr>
                <w:sz w:val="28"/>
                <w:szCs w:val="28"/>
              </w:rPr>
            </w:pPr>
            <w:r w:rsidRPr="00C1295F">
              <w:rPr>
                <w:sz w:val="28"/>
                <w:szCs w:val="28"/>
              </w:rPr>
              <w:t xml:space="preserve">Calculation </w:t>
            </w:r>
          </w:p>
        </w:tc>
        <w:tc>
          <w:tcPr>
            <w:tcW w:w="8280" w:type="dxa"/>
            <w:vAlign w:val="center"/>
          </w:tcPr>
          <w:p w14:paraId="7FFA27AE" w14:textId="77777777" w:rsidR="0077644A" w:rsidRPr="00C1295F" w:rsidRDefault="0077644A" w:rsidP="00B75101">
            <w:pPr>
              <w:pStyle w:val="ListParagraph"/>
              <w:numPr>
                <w:ilvl w:val="0"/>
                <w:numId w:val="11"/>
              </w:numPr>
              <w:spacing w:before="60" w:after="60"/>
              <w:rPr>
                <w:rFonts w:asciiTheme="minorHAnsi" w:hAnsiTheme="minorHAnsi" w:cstheme="minorHAnsi"/>
              </w:rPr>
            </w:pPr>
            <w:r w:rsidRPr="00C1295F">
              <w:rPr>
                <w:rFonts w:asciiTheme="minorHAnsi" w:hAnsiTheme="minorHAnsi" w:cstheme="minorHAnsi"/>
              </w:rPr>
              <w:t>Calculate the difference between all open order</w:t>
            </w:r>
            <w:r w:rsidRPr="00C1295F">
              <w:rPr>
                <w:rFonts w:cstheme="minorHAnsi"/>
                <w:b/>
                <w:bCs/>
                <w:color w:val="FF0000"/>
                <w:vertAlign w:val="superscript"/>
              </w:rPr>
              <w:t>1</w:t>
            </w:r>
            <w:r w:rsidRPr="00C1295F">
              <w:rPr>
                <w:rFonts w:asciiTheme="minorHAnsi" w:hAnsiTheme="minorHAnsi" w:cstheme="minorHAnsi"/>
              </w:rPr>
              <w:t xml:space="preserve"> due dates and the current date.</w:t>
            </w:r>
          </w:p>
          <w:p w14:paraId="3AD14DC6" w14:textId="77777777" w:rsidR="0077644A" w:rsidRPr="00C1295F" w:rsidRDefault="0077644A" w:rsidP="00B75101">
            <w:pPr>
              <w:pStyle w:val="ListParagraph"/>
              <w:numPr>
                <w:ilvl w:val="0"/>
                <w:numId w:val="11"/>
              </w:numPr>
              <w:spacing w:before="60" w:after="60"/>
              <w:rPr>
                <w:rFonts w:asciiTheme="minorHAnsi" w:hAnsiTheme="minorHAnsi" w:cstheme="minorHAnsi"/>
              </w:rPr>
            </w:pPr>
            <w:r w:rsidRPr="00C1295F">
              <w:rPr>
                <w:rFonts w:asciiTheme="minorHAnsi" w:hAnsiTheme="minorHAnsi" w:cstheme="minorHAnsi"/>
              </w:rPr>
              <w:t>Any order</w:t>
            </w:r>
            <w:r w:rsidRPr="00C1295F">
              <w:rPr>
                <w:rFonts w:cstheme="minorHAnsi"/>
                <w:b/>
                <w:bCs/>
                <w:color w:val="FF0000"/>
                <w:vertAlign w:val="superscript"/>
              </w:rPr>
              <w:t>1</w:t>
            </w:r>
            <w:r w:rsidRPr="00C1295F">
              <w:rPr>
                <w:rFonts w:asciiTheme="minorHAnsi" w:hAnsiTheme="minorHAnsi" w:cstheme="minorHAnsi"/>
              </w:rPr>
              <w:t xml:space="preserve"> for which the difference is greater than 0 days is counted as a miss.</w:t>
            </w:r>
          </w:p>
          <w:p w14:paraId="0AA17FAC" w14:textId="77777777" w:rsidR="0077644A" w:rsidRPr="00C1295F" w:rsidRDefault="0077644A" w:rsidP="00B75101">
            <w:pPr>
              <w:rPr>
                <w:rFonts w:cstheme="minorHAnsi"/>
              </w:rPr>
            </w:pPr>
          </w:p>
          <w:p w14:paraId="70AB9BAF" w14:textId="77777777" w:rsidR="0077644A" w:rsidRPr="00C1295F" w:rsidRDefault="0077644A" w:rsidP="00B75101">
            <w:pPr>
              <w:rPr>
                <w:rFonts w:cstheme="minorHAnsi"/>
              </w:rPr>
            </w:pPr>
            <w:r w:rsidRPr="00C1295F">
              <w:rPr>
                <w:rFonts w:eastAsia="Times New Roman" w:cstheme="minorHAnsi"/>
                <w:b/>
                <w:bCs/>
                <w:color w:val="FF0000"/>
                <w:vertAlign w:val="superscript"/>
              </w:rPr>
              <w:t xml:space="preserve">1 </w:t>
            </w:r>
            <w:r w:rsidRPr="00C1295F">
              <w:rPr>
                <w:rFonts w:cstheme="minorHAnsi"/>
              </w:rPr>
              <w:t>the term ‘order’ is a general term used to refer to any material, service, or information being provided.</w:t>
            </w:r>
          </w:p>
        </w:tc>
      </w:tr>
      <w:tr w:rsidR="0077644A" w14:paraId="489C4D72" w14:textId="77777777" w:rsidTr="00B75101">
        <w:tc>
          <w:tcPr>
            <w:tcW w:w="2340" w:type="dxa"/>
          </w:tcPr>
          <w:p w14:paraId="16515FF5" w14:textId="77777777" w:rsidR="0077644A" w:rsidRPr="003C507C" w:rsidRDefault="0077644A" w:rsidP="00B75101">
            <w:pPr>
              <w:rPr>
                <w:sz w:val="28"/>
                <w:szCs w:val="28"/>
              </w:rPr>
            </w:pPr>
            <w:r w:rsidRPr="003C507C">
              <w:rPr>
                <w:sz w:val="28"/>
                <w:szCs w:val="28"/>
              </w:rPr>
              <w:t>Data Source(s)</w:t>
            </w:r>
          </w:p>
        </w:tc>
        <w:tc>
          <w:tcPr>
            <w:tcW w:w="8280" w:type="dxa"/>
            <w:vAlign w:val="center"/>
          </w:tcPr>
          <w:p w14:paraId="10A943D7" w14:textId="668FDF40" w:rsidR="0077644A" w:rsidRPr="00BE1D43" w:rsidRDefault="00F1390F" w:rsidP="00B75101">
            <w:pPr>
              <w:pStyle w:val="ListParagraph"/>
              <w:numPr>
                <w:ilvl w:val="0"/>
                <w:numId w:val="21"/>
              </w:numPr>
              <w:spacing w:before="60" w:after="60"/>
              <w:contextualSpacing w:val="0"/>
              <w:rPr>
                <w:rFonts w:cstheme="minorHAnsi"/>
              </w:rPr>
            </w:pPr>
            <w:r w:rsidRPr="00D21752">
              <w:rPr>
                <w:rFonts w:cstheme="minorHAnsi"/>
              </w:rPr>
              <w:t>Refer to Appendix 2 for Segment-Specific data sources</w:t>
            </w:r>
            <w:r>
              <w:rPr>
                <w:rFonts w:cstheme="minorHAnsi"/>
              </w:rPr>
              <w:t>.</w:t>
            </w:r>
          </w:p>
        </w:tc>
      </w:tr>
    </w:tbl>
    <w:p w14:paraId="143E7048" w14:textId="77777777" w:rsidR="0077644A" w:rsidRDefault="0077644A" w:rsidP="009B1EB4">
      <w:pPr>
        <w:rPr>
          <w:sz w:val="28"/>
          <w:szCs w:val="28"/>
        </w:rPr>
      </w:pPr>
    </w:p>
    <w:p w14:paraId="3B6AEF86" w14:textId="77777777" w:rsidR="009B1EB4" w:rsidRDefault="009B1EB4" w:rsidP="009B1EB4">
      <w:pPr>
        <w:rPr>
          <w:sz w:val="28"/>
          <w:szCs w:val="28"/>
        </w:rPr>
      </w:pPr>
    </w:p>
    <w:p w14:paraId="4B04E345" w14:textId="77777777" w:rsidR="000954CD" w:rsidRDefault="000954CD" w:rsidP="009B1EB4">
      <w:pPr>
        <w:rPr>
          <w:sz w:val="28"/>
          <w:szCs w:val="28"/>
        </w:rPr>
      </w:pPr>
    </w:p>
    <w:p w14:paraId="40F5DA4D" w14:textId="77777777" w:rsidR="000954CD" w:rsidRDefault="000954CD" w:rsidP="009B1EB4">
      <w:pPr>
        <w:rPr>
          <w:sz w:val="28"/>
          <w:szCs w:val="28"/>
        </w:rPr>
      </w:pPr>
    </w:p>
    <w:p w14:paraId="3AF35B64" w14:textId="77777777" w:rsidR="000954CD" w:rsidRDefault="000954CD" w:rsidP="009B1EB4">
      <w:pPr>
        <w:rPr>
          <w:sz w:val="28"/>
          <w:szCs w:val="28"/>
        </w:rPr>
      </w:pPr>
    </w:p>
    <w:p w14:paraId="0C5D9A3F" w14:textId="77777777" w:rsidR="00DA4B74" w:rsidRDefault="00DA4B74" w:rsidP="00A2202E">
      <w:pPr>
        <w:rPr>
          <w:rFonts w:cstheme="minorHAnsi"/>
        </w:rPr>
        <w:sectPr w:rsidR="00DA4B74" w:rsidSect="00657146">
          <w:footerReference w:type="default" r:id="rId24"/>
          <w:pgSz w:w="12240" w:h="15840"/>
          <w:pgMar w:top="1076" w:right="1440" w:bottom="1440" w:left="1440" w:header="540" w:footer="720" w:gutter="0"/>
          <w:cols w:space="720"/>
          <w:docGrid w:linePitch="360"/>
        </w:sectPr>
      </w:pPr>
    </w:p>
    <w:p w14:paraId="05C17F3F" w14:textId="77777777" w:rsidR="00A411CC" w:rsidRPr="00C557D5" w:rsidRDefault="00A411CC" w:rsidP="00C557D5">
      <w:pPr>
        <w:pStyle w:val="Heading1"/>
        <w:jc w:val="center"/>
        <w:rPr>
          <w:sz w:val="32"/>
          <w:szCs w:val="32"/>
        </w:rPr>
      </w:pPr>
      <w:bookmarkStart w:id="18" w:name="_Toc188956191"/>
      <w:r w:rsidRPr="00C557D5">
        <w:rPr>
          <w:sz w:val="32"/>
          <w:szCs w:val="32"/>
        </w:rPr>
        <w:lastRenderedPageBreak/>
        <w:t>Appendix 1</w:t>
      </w:r>
      <w:bookmarkEnd w:id="18"/>
    </w:p>
    <w:p w14:paraId="143BC1D4" w14:textId="362C7C10" w:rsidR="00C557D5" w:rsidRPr="00C557D5" w:rsidRDefault="00A411CC" w:rsidP="007D78A4">
      <w:pPr>
        <w:pStyle w:val="Heading1"/>
        <w:jc w:val="center"/>
      </w:pPr>
      <w:bookmarkStart w:id="19" w:name="_Toc188956192"/>
      <w:r w:rsidRPr="00C557D5">
        <w:rPr>
          <w:sz w:val="32"/>
          <w:szCs w:val="32"/>
        </w:rPr>
        <w:t>Targets</w:t>
      </w:r>
      <w:bookmarkEnd w:id="19"/>
    </w:p>
    <w:p w14:paraId="343F4442" w14:textId="77777777" w:rsidR="00C557D5" w:rsidRPr="00C557D5" w:rsidRDefault="00C557D5" w:rsidP="00C46B6C">
      <w:pPr>
        <w:ind w:left="-630"/>
        <w:rPr>
          <w:rFonts w:cstheme="minorHAnsi"/>
          <w:b/>
          <w:bCs/>
          <w:sz w:val="28"/>
          <w:szCs w:val="28"/>
        </w:rPr>
      </w:pPr>
      <w:r w:rsidRPr="00C557D5">
        <w:rPr>
          <w:rFonts w:cstheme="minorHAnsi"/>
          <w:b/>
          <w:bCs/>
          <w:sz w:val="28"/>
          <w:szCs w:val="28"/>
        </w:rPr>
        <w:t>Safety</w:t>
      </w:r>
    </w:p>
    <w:tbl>
      <w:tblPr>
        <w:tblStyle w:val="TableGrid"/>
        <w:tblW w:w="0" w:type="auto"/>
        <w:tblInd w:w="-635" w:type="dxa"/>
        <w:tblLayout w:type="fixed"/>
        <w:tblLook w:val="04A0" w:firstRow="1" w:lastRow="0" w:firstColumn="1" w:lastColumn="0" w:noHBand="0" w:noVBand="1"/>
      </w:tblPr>
      <w:tblGrid>
        <w:gridCol w:w="1513"/>
        <w:gridCol w:w="820"/>
        <w:gridCol w:w="820"/>
        <w:gridCol w:w="2602"/>
        <w:gridCol w:w="1260"/>
        <w:gridCol w:w="2155"/>
      </w:tblGrid>
      <w:tr w:rsidR="00862806" w:rsidRPr="00087159" w14:paraId="08BA78AD" w14:textId="77777777" w:rsidTr="00C46B6C">
        <w:tc>
          <w:tcPr>
            <w:tcW w:w="1513" w:type="dxa"/>
            <w:shd w:val="clear" w:color="auto" w:fill="F2F2F2" w:themeFill="background1" w:themeFillShade="F2"/>
            <w:vAlign w:val="center"/>
          </w:tcPr>
          <w:p w14:paraId="1E659F13" w14:textId="545DED01" w:rsidR="00DA4B74" w:rsidRPr="00087159" w:rsidRDefault="00DA4B74" w:rsidP="00DA4B74">
            <w:pPr>
              <w:jc w:val="center"/>
              <w:rPr>
                <w:rFonts w:cstheme="minorHAnsi"/>
                <w:b/>
                <w:highlight w:val="yellow"/>
              </w:rPr>
            </w:pPr>
            <w:r w:rsidRPr="00087159">
              <w:rPr>
                <w:rFonts w:cstheme="minorHAnsi"/>
                <w:b/>
                <w:highlight w:val="yellow"/>
              </w:rPr>
              <w:t>KPI Title</w:t>
            </w:r>
          </w:p>
        </w:tc>
        <w:tc>
          <w:tcPr>
            <w:tcW w:w="820" w:type="dxa"/>
            <w:shd w:val="clear" w:color="auto" w:fill="F2F2F2" w:themeFill="background1" w:themeFillShade="F2"/>
            <w:vAlign w:val="center"/>
          </w:tcPr>
          <w:p w14:paraId="568D9A18" w14:textId="6A778B67" w:rsidR="00DA4B74" w:rsidRPr="00087159" w:rsidRDefault="00DA4B74" w:rsidP="00DA4B74">
            <w:pPr>
              <w:jc w:val="center"/>
              <w:rPr>
                <w:rFonts w:cstheme="minorHAnsi"/>
                <w:b/>
                <w:highlight w:val="yellow"/>
              </w:rPr>
            </w:pPr>
            <w:r w:rsidRPr="00087159">
              <w:rPr>
                <w:rFonts w:cstheme="minorHAnsi"/>
                <w:b/>
                <w:highlight w:val="yellow"/>
              </w:rPr>
              <w:t>Tier 4</w:t>
            </w:r>
          </w:p>
        </w:tc>
        <w:tc>
          <w:tcPr>
            <w:tcW w:w="820" w:type="dxa"/>
            <w:shd w:val="clear" w:color="auto" w:fill="F2F2F2" w:themeFill="background1" w:themeFillShade="F2"/>
            <w:vAlign w:val="center"/>
          </w:tcPr>
          <w:p w14:paraId="46F7A868" w14:textId="072BDF30" w:rsidR="00DA4B74" w:rsidRPr="00087159" w:rsidRDefault="00DA4B74" w:rsidP="00DA4B74">
            <w:pPr>
              <w:jc w:val="center"/>
              <w:rPr>
                <w:rFonts w:cstheme="minorHAnsi"/>
                <w:b/>
                <w:highlight w:val="yellow"/>
              </w:rPr>
            </w:pPr>
            <w:r w:rsidRPr="00087159">
              <w:rPr>
                <w:rFonts w:cstheme="minorHAnsi"/>
                <w:b/>
                <w:highlight w:val="yellow"/>
              </w:rPr>
              <w:t>Tier 3</w:t>
            </w:r>
          </w:p>
        </w:tc>
        <w:tc>
          <w:tcPr>
            <w:tcW w:w="2602" w:type="dxa"/>
            <w:shd w:val="clear" w:color="auto" w:fill="F2F2F2" w:themeFill="background1" w:themeFillShade="F2"/>
            <w:vAlign w:val="center"/>
          </w:tcPr>
          <w:p w14:paraId="64E4F14D" w14:textId="77777777" w:rsidR="00DA4B74" w:rsidRPr="00087159" w:rsidRDefault="00DA4B74" w:rsidP="00DA4B74">
            <w:pPr>
              <w:jc w:val="center"/>
              <w:rPr>
                <w:rFonts w:cstheme="minorHAnsi"/>
                <w:b/>
                <w:highlight w:val="yellow"/>
              </w:rPr>
            </w:pPr>
            <w:r w:rsidRPr="00087159">
              <w:rPr>
                <w:rFonts w:cstheme="minorHAnsi"/>
                <w:b/>
                <w:highlight w:val="yellow"/>
              </w:rPr>
              <w:t>Target Clarifications</w:t>
            </w:r>
          </w:p>
        </w:tc>
        <w:tc>
          <w:tcPr>
            <w:tcW w:w="1260" w:type="dxa"/>
            <w:shd w:val="clear" w:color="auto" w:fill="F2F2F2" w:themeFill="background1" w:themeFillShade="F2"/>
            <w:vAlign w:val="center"/>
          </w:tcPr>
          <w:p w14:paraId="5FC9C648" w14:textId="79379891" w:rsidR="00DA4B74" w:rsidRPr="00087159" w:rsidRDefault="00DA4B74" w:rsidP="00DA4B74">
            <w:pPr>
              <w:jc w:val="center"/>
              <w:rPr>
                <w:rFonts w:cstheme="minorHAnsi"/>
                <w:b/>
                <w:highlight w:val="yellow"/>
              </w:rPr>
            </w:pPr>
            <w:r w:rsidRPr="00087159">
              <w:rPr>
                <w:rFonts w:cstheme="minorHAnsi"/>
                <w:b/>
                <w:highlight w:val="yellow"/>
              </w:rPr>
              <w:t>Effective Date</w:t>
            </w:r>
          </w:p>
        </w:tc>
        <w:tc>
          <w:tcPr>
            <w:tcW w:w="2155" w:type="dxa"/>
            <w:shd w:val="clear" w:color="auto" w:fill="F2F2F2" w:themeFill="background1" w:themeFillShade="F2"/>
            <w:vAlign w:val="center"/>
          </w:tcPr>
          <w:p w14:paraId="272D1CE6" w14:textId="2CD0C2B1" w:rsidR="00DA4B74" w:rsidRPr="00087159" w:rsidRDefault="00DA4B74" w:rsidP="00DA4B74">
            <w:pPr>
              <w:jc w:val="center"/>
              <w:rPr>
                <w:rFonts w:cstheme="minorHAnsi"/>
                <w:b/>
                <w:highlight w:val="yellow"/>
              </w:rPr>
            </w:pPr>
            <w:r w:rsidRPr="00087159">
              <w:rPr>
                <w:rFonts w:cstheme="minorHAnsi"/>
                <w:b/>
                <w:highlight w:val="yellow"/>
              </w:rPr>
              <w:t>Comments</w:t>
            </w:r>
          </w:p>
        </w:tc>
      </w:tr>
      <w:tr w:rsidR="00C557D5" w:rsidRPr="00087159" w14:paraId="52E68A1A" w14:textId="77777777" w:rsidTr="00C46B6C">
        <w:tc>
          <w:tcPr>
            <w:tcW w:w="1513" w:type="dxa"/>
            <w:vAlign w:val="center"/>
          </w:tcPr>
          <w:p w14:paraId="1F0CDBCB" w14:textId="02425838" w:rsidR="00C557D5" w:rsidRPr="00087159" w:rsidRDefault="00C557D5" w:rsidP="00892AE0">
            <w:pPr>
              <w:rPr>
                <w:rFonts w:cstheme="minorHAnsi"/>
                <w:highlight w:val="yellow"/>
              </w:rPr>
            </w:pPr>
            <w:r w:rsidRPr="00087159">
              <w:rPr>
                <w:rFonts w:ascii="Calibri" w:hAnsi="Calibri" w:cs="Calibri"/>
                <w:highlight w:val="yellow"/>
              </w:rPr>
              <w:t>Total # Injuries</w:t>
            </w:r>
          </w:p>
        </w:tc>
        <w:tc>
          <w:tcPr>
            <w:tcW w:w="820" w:type="dxa"/>
            <w:vAlign w:val="center"/>
          </w:tcPr>
          <w:p w14:paraId="4B58B45E" w14:textId="739AB5A5" w:rsidR="00C557D5" w:rsidRPr="00087159" w:rsidRDefault="00C557D5" w:rsidP="00892AE0">
            <w:pPr>
              <w:jc w:val="center"/>
              <w:rPr>
                <w:rFonts w:cstheme="minorHAnsi"/>
                <w:highlight w:val="yellow"/>
              </w:rPr>
            </w:pPr>
            <w:r w:rsidRPr="00087159">
              <w:rPr>
                <w:rFonts w:cstheme="minorHAnsi"/>
                <w:highlight w:val="yellow"/>
              </w:rPr>
              <w:t>2*</w:t>
            </w:r>
          </w:p>
        </w:tc>
        <w:tc>
          <w:tcPr>
            <w:tcW w:w="820" w:type="dxa"/>
            <w:vAlign w:val="center"/>
          </w:tcPr>
          <w:p w14:paraId="250C47C7" w14:textId="11376E56" w:rsidR="00C557D5" w:rsidRPr="00087159" w:rsidRDefault="00C557D5" w:rsidP="00892AE0">
            <w:pPr>
              <w:jc w:val="center"/>
              <w:rPr>
                <w:rFonts w:cstheme="minorHAnsi"/>
                <w:highlight w:val="yellow"/>
              </w:rPr>
            </w:pPr>
            <w:r w:rsidRPr="00087159">
              <w:rPr>
                <w:rFonts w:cstheme="minorHAnsi"/>
                <w:highlight w:val="yellow"/>
              </w:rPr>
              <w:t>0</w:t>
            </w:r>
          </w:p>
        </w:tc>
        <w:tc>
          <w:tcPr>
            <w:tcW w:w="2602" w:type="dxa"/>
          </w:tcPr>
          <w:p w14:paraId="632A57A9" w14:textId="169E3448" w:rsidR="00C557D5" w:rsidRPr="00087159" w:rsidRDefault="00C557D5" w:rsidP="00892AE0">
            <w:pPr>
              <w:rPr>
                <w:rFonts w:cstheme="minorHAnsi"/>
                <w:highlight w:val="yellow"/>
              </w:rPr>
            </w:pPr>
            <w:r w:rsidRPr="00087159">
              <w:rPr>
                <w:rFonts w:cstheme="minorHAnsi"/>
                <w:highlight w:val="yellow"/>
              </w:rPr>
              <w:t>≤ 2 = Green, ≥ 3 = Red, per month.</w:t>
            </w:r>
          </w:p>
        </w:tc>
        <w:tc>
          <w:tcPr>
            <w:tcW w:w="1260" w:type="dxa"/>
            <w:vMerge w:val="restart"/>
            <w:vAlign w:val="center"/>
          </w:tcPr>
          <w:p w14:paraId="6A71DB57" w14:textId="3B628059" w:rsidR="00C557D5" w:rsidRPr="00087159" w:rsidRDefault="00C557D5" w:rsidP="00C557D5">
            <w:pPr>
              <w:jc w:val="center"/>
              <w:rPr>
                <w:rFonts w:cstheme="minorHAnsi"/>
                <w:highlight w:val="yellow"/>
              </w:rPr>
            </w:pPr>
            <w:r w:rsidRPr="00087159">
              <w:rPr>
                <w:rFonts w:cstheme="minorHAnsi"/>
                <w:highlight w:val="yellow"/>
              </w:rPr>
              <w:t>3-1-24</w:t>
            </w:r>
          </w:p>
        </w:tc>
        <w:tc>
          <w:tcPr>
            <w:tcW w:w="2155" w:type="dxa"/>
          </w:tcPr>
          <w:p w14:paraId="2CF8767E" w14:textId="66FC69A8" w:rsidR="00C557D5" w:rsidRPr="00087159" w:rsidRDefault="00C557D5" w:rsidP="00892AE0">
            <w:pPr>
              <w:rPr>
                <w:rFonts w:cstheme="minorHAnsi"/>
                <w:highlight w:val="yellow"/>
              </w:rPr>
            </w:pPr>
            <w:r w:rsidRPr="00087159">
              <w:rPr>
                <w:rFonts w:cstheme="minorHAnsi"/>
                <w:highlight w:val="yellow"/>
              </w:rPr>
              <w:t>Will revisit the target in early Q3.</w:t>
            </w:r>
          </w:p>
        </w:tc>
      </w:tr>
      <w:tr w:rsidR="00C557D5" w:rsidRPr="00087159" w14:paraId="1F59F5D0" w14:textId="77777777" w:rsidTr="00C46B6C">
        <w:tc>
          <w:tcPr>
            <w:tcW w:w="1513" w:type="dxa"/>
            <w:vAlign w:val="center"/>
          </w:tcPr>
          <w:p w14:paraId="714CE87A" w14:textId="463F1477" w:rsidR="00C557D5" w:rsidRPr="00087159" w:rsidRDefault="00C557D5" w:rsidP="00892AE0">
            <w:pPr>
              <w:rPr>
                <w:rFonts w:cstheme="minorHAnsi"/>
                <w:highlight w:val="yellow"/>
              </w:rPr>
            </w:pPr>
            <w:r w:rsidRPr="00087159">
              <w:rPr>
                <w:rFonts w:ascii="Calibri" w:eastAsia="Times New Roman" w:hAnsi="Calibri" w:cs="Calibri"/>
                <w:highlight w:val="yellow"/>
              </w:rPr>
              <w:t>Serious Events</w:t>
            </w:r>
          </w:p>
        </w:tc>
        <w:tc>
          <w:tcPr>
            <w:tcW w:w="820" w:type="dxa"/>
            <w:vAlign w:val="center"/>
          </w:tcPr>
          <w:p w14:paraId="2E7F72C7" w14:textId="1690909E" w:rsidR="00C557D5" w:rsidRPr="00087159" w:rsidRDefault="00C557D5" w:rsidP="00892AE0">
            <w:pPr>
              <w:jc w:val="center"/>
              <w:rPr>
                <w:rFonts w:cstheme="minorHAnsi"/>
                <w:highlight w:val="yellow"/>
              </w:rPr>
            </w:pPr>
            <w:r w:rsidRPr="00087159">
              <w:rPr>
                <w:rFonts w:cstheme="minorHAnsi"/>
                <w:highlight w:val="yellow"/>
              </w:rPr>
              <w:t>0</w:t>
            </w:r>
          </w:p>
        </w:tc>
        <w:tc>
          <w:tcPr>
            <w:tcW w:w="820" w:type="dxa"/>
            <w:vAlign w:val="center"/>
          </w:tcPr>
          <w:p w14:paraId="6A6309D7" w14:textId="4308B9CA" w:rsidR="00C557D5" w:rsidRPr="00087159" w:rsidRDefault="00C557D5" w:rsidP="00892AE0">
            <w:pPr>
              <w:jc w:val="center"/>
              <w:rPr>
                <w:rFonts w:cstheme="minorHAnsi"/>
                <w:highlight w:val="yellow"/>
              </w:rPr>
            </w:pPr>
            <w:r w:rsidRPr="00087159">
              <w:rPr>
                <w:rFonts w:cstheme="minorHAnsi"/>
                <w:highlight w:val="yellow"/>
              </w:rPr>
              <w:t>0</w:t>
            </w:r>
          </w:p>
        </w:tc>
        <w:tc>
          <w:tcPr>
            <w:tcW w:w="2602" w:type="dxa"/>
          </w:tcPr>
          <w:p w14:paraId="747D7D3B" w14:textId="40E2FEE9" w:rsidR="00C557D5" w:rsidRPr="00087159" w:rsidRDefault="00C557D5" w:rsidP="00892AE0">
            <w:pPr>
              <w:rPr>
                <w:rFonts w:cstheme="minorHAnsi"/>
                <w:highlight w:val="yellow"/>
              </w:rPr>
            </w:pPr>
            <w:r w:rsidRPr="00087159">
              <w:rPr>
                <w:rFonts w:cstheme="minorHAnsi"/>
                <w:highlight w:val="yellow"/>
              </w:rPr>
              <w:t>0 = Green, ≥ 1 = Red, per month.</w:t>
            </w:r>
          </w:p>
        </w:tc>
        <w:tc>
          <w:tcPr>
            <w:tcW w:w="1260" w:type="dxa"/>
            <w:vMerge/>
          </w:tcPr>
          <w:p w14:paraId="0D3A3181" w14:textId="77777777" w:rsidR="00C557D5" w:rsidRPr="00087159" w:rsidRDefault="00C557D5" w:rsidP="00892AE0">
            <w:pPr>
              <w:rPr>
                <w:rFonts w:cstheme="minorHAnsi"/>
                <w:highlight w:val="yellow"/>
              </w:rPr>
            </w:pPr>
          </w:p>
        </w:tc>
        <w:tc>
          <w:tcPr>
            <w:tcW w:w="2155" w:type="dxa"/>
          </w:tcPr>
          <w:p w14:paraId="0C89D917" w14:textId="77777777" w:rsidR="00C557D5" w:rsidRPr="00087159" w:rsidRDefault="00C557D5" w:rsidP="00892AE0">
            <w:pPr>
              <w:rPr>
                <w:rFonts w:cstheme="minorHAnsi"/>
                <w:highlight w:val="yellow"/>
              </w:rPr>
            </w:pPr>
          </w:p>
        </w:tc>
      </w:tr>
      <w:tr w:rsidR="00C557D5" w14:paraId="132219E8" w14:textId="77777777" w:rsidTr="00C46B6C">
        <w:tc>
          <w:tcPr>
            <w:tcW w:w="1513" w:type="dxa"/>
            <w:vAlign w:val="center"/>
          </w:tcPr>
          <w:p w14:paraId="5937F7B7" w14:textId="7D00F4F1" w:rsidR="00C557D5" w:rsidRPr="00087159" w:rsidRDefault="00C557D5" w:rsidP="00892AE0">
            <w:pPr>
              <w:rPr>
                <w:rFonts w:cstheme="minorHAnsi"/>
                <w:highlight w:val="yellow"/>
              </w:rPr>
            </w:pPr>
            <w:r w:rsidRPr="00087159">
              <w:rPr>
                <w:rFonts w:ascii="Calibri" w:eastAsia="Times New Roman" w:hAnsi="Calibri" w:cs="Calibri"/>
                <w:highlight w:val="yellow"/>
              </w:rPr>
              <w:t>Safety Walks Performed</w:t>
            </w:r>
          </w:p>
        </w:tc>
        <w:tc>
          <w:tcPr>
            <w:tcW w:w="820" w:type="dxa"/>
            <w:vAlign w:val="center"/>
          </w:tcPr>
          <w:p w14:paraId="53270870" w14:textId="2B923958" w:rsidR="00C557D5" w:rsidRPr="00087159" w:rsidRDefault="00C557D5" w:rsidP="00892AE0">
            <w:pPr>
              <w:jc w:val="center"/>
              <w:rPr>
                <w:rFonts w:cstheme="minorHAnsi"/>
                <w:highlight w:val="yellow"/>
              </w:rPr>
            </w:pPr>
            <w:r w:rsidRPr="00087159">
              <w:rPr>
                <w:rFonts w:cstheme="minorHAnsi"/>
                <w:highlight w:val="yellow"/>
              </w:rPr>
              <w:t>1</w:t>
            </w:r>
          </w:p>
        </w:tc>
        <w:tc>
          <w:tcPr>
            <w:tcW w:w="820" w:type="dxa"/>
            <w:vAlign w:val="center"/>
          </w:tcPr>
          <w:p w14:paraId="1B7B8C2D" w14:textId="23AEC182" w:rsidR="00C557D5" w:rsidRPr="00087159" w:rsidRDefault="00C557D5" w:rsidP="00892AE0">
            <w:pPr>
              <w:jc w:val="center"/>
              <w:rPr>
                <w:rFonts w:cstheme="minorHAnsi"/>
                <w:highlight w:val="yellow"/>
              </w:rPr>
            </w:pPr>
            <w:r w:rsidRPr="00087159">
              <w:rPr>
                <w:rFonts w:cstheme="minorHAnsi"/>
                <w:highlight w:val="yellow"/>
              </w:rPr>
              <w:t>1</w:t>
            </w:r>
          </w:p>
        </w:tc>
        <w:tc>
          <w:tcPr>
            <w:tcW w:w="2602" w:type="dxa"/>
          </w:tcPr>
          <w:p w14:paraId="6DBD6BDE" w14:textId="0302AFF0" w:rsidR="00C557D5" w:rsidRDefault="00C557D5" w:rsidP="00892AE0">
            <w:pPr>
              <w:rPr>
                <w:rFonts w:cstheme="minorHAnsi"/>
              </w:rPr>
            </w:pPr>
            <w:r w:rsidRPr="00087159">
              <w:rPr>
                <w:rFonts w:cstheme="minorHAnsi"/>
                <w:highlight w:val="yellow"/>
              </w:rPr>
              <w:t>≥ 1 = Green, 0 = Red, per month.</w:t>
            </w:r>
          </w:p>
        </w:tc>
        <w:tc>
          <w:tcPr>
            <w:tcW w:w="1260" w:type="dxa"/>
            <w:vMerge/>
          </w:tcPr>
          <w:p w14:paraId="16E01578" w14:textId="77777777" w:rsidR="00C557D5" w:rsidRDefault="00C557D5" w:rsidP="00892AE0">
            <w:pPr>
              <w:rPr>
                <w:rFonts w:cstheme="minorHAnsi"/>
              </w:rPr>
            </w:pPr>
          </w:p>
        </w:tc>
        <w:tc>
          <w:tcPr>
            <w:tcW w:w="2155" w:type="dxa"/>
          </w:tcPr>
          <w:p w14:paraId="2DA44CC6" w14:textId="77777777" w:rsidR="00C557D5" w:rsidRDefault="00C557D5" w:rsidP="00892AE0">
            <w:pPr>
              <w:rPr>
                <w:rFonts w:cstheme="minorHAnsi"/>
              </w:rPr>
            </w:pPr>
          </w:p>
        </w:tc>
      </w:tr>
    </w:tbl>
    <w:p w14:paraId="6D914D63" w14:textId="77777777" w:rsidR="00A411CC" w:rsidRDefault="00A411CC" w:rsidP="00A2202E">
      <w:pPr>
        <w:rPr>
          <w:rFonts w:cstheme="minorHAnsi"/>
        </w:rPr>
      </w:pPr>
    </w:p>
    <w:p w14:paraId="3374134A" w14:textId="21A6BD52" w:rsidR="00046EB3" w:rsidRPr="00C557D5" w:rsidRDefault="00046EB3" w:rsidP="00C46B6C">
      <w:pPr>
        <w:ind w:left="-630"/>
        <w:rPr>
          <w:rFonts w:cstheme="minorHAnsi"/>
          <w:b/>
          <w:bCs/>
          <w:sz w:val="28"/>
          <w:szCs w:val="28"/>
        </w:rPr>
      </w:pPr>
      <w:r w:rsidRPr="00C557D5">
        <w:rPr>
          <w:rFonts w:cstheme="minorHAnsi"/>
          <w:b/>
          <w:bCs/>
          <w:sz w:val="28"/>
          <w:szCs w:val="28"/>
        </w:rPr>
        <w:t>Quality</w:t>
      </w:r>
    </w:p>
    <w:tbl>
      <w:tblPr>
        <w:tblStyle w:val="TableGrid"/>
        <w:tblW w:w="14310" w:type="dxa"/>
        <w:tblInd w:w="-635" w:type="dxa"/>
        <w:tblLayout w:type="fixed"/>
        <w:tblLook w:val="04A0" w:firstRow="1" w:lastRow="0" w:firstColumn="1" w:lastColumn="0" w:noHBand="0" w:noVBand="1"/>
      </w:tblPr>
      <w:tblGrid>
        <w:gridCol w:w="1980"/>
        <w:gridCol w:w="720"/>
        <w:gridCol w:w="810"/>
        <w:gridCol w:w="810"/>
        <w:gridCol w:w="720"/>
        <w:gridCol w:w="720"/>
        <w:gridCol w:w="990"/>
        <w:gridCol w:w="720"/>
        <w:gridCol w:w="1191"/>
        <w:gridCol w:w="8"/>
        <w:gridCol w:w="1951"/>
        <w:gridCol w:w="1170"/>
        <w:gridCol w:w="2520"/>
      </w:tblGrid>
      <w:tr w:rsidR="00B06D44" w:rsidRPr="00087159" w14:paraId="43064C39" w14:textId="77777777" w:rsidTr="00DE74A6">
        <w:tc>
          <w:tcPr>
            <w:tcW w:w="1980" w:type="dxa"/>
            <w:shd w:val="clear" w:color="auto" w:fill="F2F2F2" w:themeFill="background1" w:themeFillShade="F2"/>
            <w:vAlign w:val="center"/>
          </w:tcPr>
          <w:p w14:paraId="2B185E0E" w14:textId="18F91BD9" w:rsidR="00543F1B" w:rsidRPr="00087159" w:rsidRDefault="00543F1B" w:rsidP="00543F1B">
            <w:pPr>
              <w:jc w:val="center"/>
              <w:rPr>
                <w:rFonts w:cstheme="minorHAnsi"/>
                <w:b/>
                <w:highlight w:val="yellow"/>
              </w:rPr>
            </w:pPr>
            <w:r w:rsidRPr="00087159">
              <w:rPr>
                <w:rFonts w:cstheme="minorHAnsi"/>
                <w:b/>
                <w:highlight w:val="yellow"/>
              </w:rPr>
              <w:t>KPI Title</w:t>
            </w:r>
          </w:p>
        </w:tc>
        <w:tc>
          <w:tcPr>
            <w:tcW w:w="720" w:type="dxa"/>
            <w:shd w:val="clear" w:color="auto" w:fill="F2F2F2" w:themeFill="background1" w:themeFillShade="F2"/>
            <w:vAlign w:val="center"/>
          </w:tcPr>
          <w:p w14:paraId="05FC33F2" w14:textId="5C5DBC38" w:rsidR="00543F1B" w:rsidRPr="00087159" w:rsidRDefault="00543F1B" w:rsidP="00543F1B">
            <w:pPr>
              <w:jc w:val="center"/>
              <w:rPr>
                <w:rFonts w:cstheme="minorHAnsi"/>
                <w:b/>
                <w:highlight w:val="yellow"/>
              </w:rPr>
            </w:pPr>
            <w:r w:rsidRPr="00087159">
              <w:rPr>
                <w:rFonts w:cstheme="minorHAnsi"/>
                <w:b/>
                <w:highlight w:val="yellow"/>
              </w:rPr>
              <w:t>Tier 4</w:t>
            </w:r>
          </w:p>
        </w:tc>
        <w:tc>
          <w:tcPr>
            <w:tcW w:w="810" w:type="dxa"/>
            <w:shd w:val="clear" w:color="auto" w:fill="F2F2F2" w:themeFill="background1" w:themeFillShade="F2"/>
            <w:vAlign w:val="center"/>
          </w:tcPr>
          <w:p w14:paraId="60DD16E6" w14:textId="464B35C1" w:rsidR="00543F1B" w:rsidRPr="00087159" w:rsidRDefault="00543F1B" w:rsidP="00543F1B">
            <w:pPr>
              <w:jc w:val="center"/>
              <w:rPr>
                <w:rFonts w:cstheme="minorHAnsi"/>
                <w:b/>
                <w:highlight w:val="yellow"/>
              </w:rPr>
            </w:pPr>
            <w:r w:rsidRPr="00087159">
              <w:rPr>
                <w:rFonts w:cstheme="minorHAnsi"/>
                <w:b/>
                <w:highlight w:val="yellow"/>
              </w:rPr>
              <w:t>CDS</w:t>
            </w:r>
          </w:p>
        </w:tc>
        <w:tc>
          <w:tcPr>
            <w:tcW w:w="810" w:type="dxa"/>
            <w:shd w:val="clear" w:color="auto" w:fill="F2F2F2" w:themeFill="background1" w:themeFillShade="F2"/>
            <w:vAlign w:val="center"/>
          </w:tcPr>
          <w:p w14:paraId="736D21FF" w14:textId="5C5ADF6C" w:rsidR="00543F1B" w:rsidRPr="00087159" w:rsidRDefault="00543F1B" w:rsidP="00543F1B">
            <w:pPr>
              <w:jc w:val="center"/>
              <w:rPr>
                <w:rFonts w:cstheme="minorHAnsi"/>
                <w:b/>
                <w:highlight w:val="yellow"/>
              </w:rPr>
            </w:pPr>
            <w:r w:rsidRPr="00087159">
              <w:rPr>
                <w:rFonts w:cstheme="minorHAnsi"/>
                <w:b/>
                <w:highlight w:val="yellow"/>
              </w:rPr>
              <w:t>CT Dist</w:t>
            </w:r>
          </w:p>
        </w:tc>
        <w:tc>
          <w:tcPr>
            <w:tcW w:w="720" w:type="dxa"/>
            <w:shd w:val="clear" w:color="auto" w:fill="F2F2F2" w:themeFill="background1" w:themeFillShade="F2"/>
            <w:vAlign w:val="center"/>
          </w:tcPr>
          <w:p w14:paraId="3CBE200F" w14:textId="1D4F2B09" w:rsidR="00543F1B" w:rsidRPr="00087159" w:rsidRDefault="00543F1B" w:rsidP="00543F1B">
            <w:pPr>
              <w:jc w:val="center"/>
              <w:rPr>
                <w:rFonts w:cstheme="minorHAnsi"/>
                <w:b/>
                <w:highlight w:val="yellow"/>
              </w:rPr>
            </w:pPr>
            <w:r w:rsidRPr="00087159">
              <w:rPr>
                <w:rFonts w:cstheme="minorHAnsi"/>
                <w:b/>
                <w:highlight w:val="yellow"/>
              </w:rPr>
              <w:t>K358</w:t>
            </w:r>
          </w:p>
        </w:tc>
        <w:tc>
          <w:tcPr>
            <w:tcW w:w="720" w:type="dxa"/>
            <w:shd w:val="clear" w:color="auto" w:fill="F2F2F2" w:themeFill="background1" w:themeFillShade="F2"/>
            <w:vAlign w:val="center"/>
          </w:tcPr>
          <w:p w14:paraId="64E0B2FE" w14:textId="131790CC" w:rsidR="00543F1B" w:rsidRPr="00087159" w:rsidRDefault="00543F1B" w:rsidP="00543F1B">
            <w:pPr>
              <w:jc w:val="center"/>
              <w:rPr>
                <w:rFonts w:cstheme="minorHAnsi"/>
                <w:b/>
                <w:highlight w:val="yellow"/>
              </w:rPr>
            </w:pPr>
            <w:r w:rsidRPr="00087159">
              <w:rPr>
                <w:rFonts w:cstheme="minorHAnsi"/>
                <w:b/>
                <w:highlight w:val="yellow"/>
              </w:rPr>
              <w:t>K401</w:t>
            </w:r>
          </w:p>
        </w:tc>
        <w:tc>
          <w:tcPr>
            <w:tcW w:w="990" w:type="dxa"/>
            <w:shd w:val="clear" w:color="auto" w:fill="F2F2F2" w:themeFill="background1" w:themeFillShade="F2"/>
            <w:vAlign w:val="center"/>
          </w:tcPr>
          <w:p w14:paraId="28067AA1" w14:textId="44634634" w:rsidR="00543F1B" w:rsidRPr="00087159" w:rsidRDefault="00543F1B" w:rsidP="00543F1B">
            <w:pPr>
              <w:jc w:val="center"/>
              <w:rPr>
                <w:rFonts w:cstheme="minorHAnsi"/>
                <w:b/>
                <w:highlight w:val="yellow"/>
              </w:rPr>
            </w:pPr>
            <w:r w:rsidRPr="00087159">
              <w:rPr>
                <w:rFonts w:cstheme="minorHAnsi"/>
                <w:b/>
                <w:highlight w:val="yellow"/>
              </w:rPr>
              <w:t>Labeling</w:t>
            </w:r>
          </w:p>
        </w:tc>
        <w:tc>
          <w:tcPr>
            <w:tcW w:w="720" w:type="dxa"/>
            <w:shd w:val="clear" w:color="auto" w:fill="F2F2F2" w:themeFill="background1" w:themeFillShade="F2"/>
            <w:vAlign w:val="center"/>
          </w:tcPr>
          <w:p w14:paraId="70005DD8" w14:textId="031139F7" w:rsidR="00543F1B" w:rsidRPr="00087159" w:rsidRDefault="00543F1B" w:rsidP="00543F1B">
            <w:pPr>
              <w:jc w:val="center"/>
              <w:rPr>
                <w:rFonts w:cstheme="minorHAnsi"/>
                <w:b/>
                <w:highlight w:val="yellow"/>
              </w:rPr>
            </w:pPr>
            <w:r w:rsidRPr="00087159">
              <w:rPr>
                <w:rFonts w:cstheme="minorHAnsi"/>
                <w:b/>
                <w:highlight w:val="yellow"/>
              </w:rPr>
              <w:t>NDP</w:t>
            </w:r>
          </w:p>
        </w:tc>
        <w:tc>
          <w:tcPr>
            <w:tcW w:w="1191" w:type="dxa"/>
            <w:shd w:val="clear" w:color="auto" w:fill="F2F2F2" w:themeFill="background1" w:themeFillShade="F2"/>
            <w:vAlign w:val="center"/>
          </w:tcPr>
          <w:p w14:paraId="591D1516" w14:textId="2D6F3E12" w:rsidR="00543F1B" w:rsidRPr="00087159" w:rsidRDefault="000F2E89" w:rsidP="00543F1B">
            <w:pPr>
              <w:jc w:val="center"/>
              <w:rPr>
                <w:rFonts w:cstheme="minorHAnsi"/>
                <w:b/>
                <w:highlight w:val="yellow"/>
              </w:rPr>
            </w:pPr>
            <w:r w:rsidRPr="00087159">
              <w:rPr>
                <w:rFonts w:cstheme="minorHAnsi"/>
                <w:b/>
                <w:highlight w:val="yellow"/>
              </w:rPr>
              <w:t>Packaging</w:t>
            </w:r>
          </w:p>
        </w:tc>
        <w:tc>
          <w:tcPr>
            <w:tcW w:w="1959" w:type="dxa"/>
            <w:gridSpan w:val="2"/>
            <w:shd w:val="clear" w:color="auto" w:fill="F2F2F2" w:themeFill="background1" w:themeFillShade="F2"/>
            <w:vAlign w:val="center"/>
          </w:tcPr>
          <w:p w14:paraId="4A83E82E" w14:textId="76D54D38" w:rsidR="00543F1B" w:rsidRPr="00087159" w:rsidRDefault="00543F1B" w:rsidP="00543F1B">
            <w:pPr>
              <w:jc w:val="center"/>
              <w:rPr>
                <w:rFonts w:cstheme="minorHAnsi"/>
                <w:b/>
                <w:highlight w:val="yellow"/>
              </w:rPr>
            </w:pPr>
            <w:r w:rsidRPr="00087159">
              <w:rPr>
                <w:rFonts w:cstheme="minorHAnsi"/>
                <w:b/>
                <w:highlight w:val="yellow"/>
              </w:rPr>
              <w:t>Target Clarifications</w:t>
            </w:r>
          </w:p>
        </w:tc>
        <w:tc>
          <w:tcPr>
            <w:tcW w:w="1170" w:type="dxa"/>
            <w:shd w:val="clear" w:color="auto" w:fill="F2F2F2" w:themeFill="background1" w:themeFillShade="F2"/>
            <w:vAlign w:val="center"/>
          </w:tcPr>
          <w:p w14:paraId="06676151" w14:textId="19EE1120" w:rsidR="00543F1B" w:rsidRPr="00087159" w:rsidRDefault="00543F1B" w:rsidP="00543F1B">
            <w:pPr>
              <w:jc w:val="center"/>
              <w:rPr>
                <w:rFonts w:cstheme="minorHAnsi"/>
                <w:b/>
                <w:highlight w:val="yellow"/>
              </w:rPr>
            </w:pPr>
            <w:r w:rsidRPr="00087159">
              <w:rPr>
                <w:rFonts w:cstheme="minorHAnsi"/>
                <w:b/>
                <w:highlight w:val="yellow"/>
              </w:rPr>
              <w:t>Effective Date</w:t>
            </w:r>
          </w:p>
        </w:tc>
        <w:tc>
          <w:tcPr>
            <w:tcW w:w="2520" w:type="dxa"/>
            <w:shd w:val="clear" w:color="auto" w:fill="F2F2F2" w:themeFill="background1" w:themeFillShade="F2"/>
            <w:vAlign w:val="center"/>
          </w:tcPr>
          <w:p w14:paraId="44426AC1" w14:textId="57C3C759" w:rsidR="00543F1B" w:rsidRPr="00087159" w:rsidRDefault="00543F1B" w:rsidP="00543F1B">
            <w:pPr>
              <w:jc w:val="center"/>
              <w:rPr>
                <w:rFonts w:cstheme="minorHAnsi"/>
                <w:b/>
                <w:highlight w:val="yellow"/>
              </w:rPr>
            </w:pPr>
            <w:r w:rsidRPr="00087159">
              <w:rPr>
                <w:rFonts w:cstheme="minorHAnsi"/>
                <w:b/>
                <w:highlight w:val="yellow"/>
              </w:rPr>
              <w:t>Comments</w:t>
            </w:r>
          </w:p>
        </w:tc>
      </w:tr>
      <w:tr w:rsidR="00DE74A6" w:rsidRPr="00087159" w14:paraId="1C52DB38" w14:textId="77777777" w:rsidTr="00DE74A6">
        <w:tc>
          <w:tcPr>
            <w:tcW w:w="1980" w:type="dxa"/>
            <w:vAlign w:val="center"/>
          </w:tcPr>
          <w:p w14:paraId="5E371ADB" w14:textId="436440CB" w:rsidR="00DE74A6" w:rsidRPr="00087159" w:rsidRDefault="00DE74A6" w:rsidP="000F7CB3">
            <w:pPr>
              <w:rPr>
                <w:rFonts w:cstheme="minorHAnsi"/>
                <w:sz w:val="20"/>
                <w:szCs w:val="20"/>
                <w:highlight w:val="yellow"/>
              </w:rPr>
            </w:pPr>
            <w:r w:rsidRPr="00087159">
              <w:rPr>
                <w:sz w:val="20"/>
                <w:szCs w:val="20"/>
                <w:highlight w:val="yellow"/>
              </w:rPr>
              <w:t>Total deviations</w:t>
            </w:r>
          </w:p>
        </w:tc>
        <w:tc>
          <w:tcPr>
            <w:tcW w:w="720" w:type="dxa"/>
            <w:vAlign w:val="center"/>
          </w:tcPr>
          <w:p w14:paraId="030E1A11" w14:textId="20D0908A" w:rsidR="00DE74A6" w:rsidRPr="00087159" w:rsidRDefault="00DE74A6" w:rsidP="00FD3E2B">
            <w:pPr>
              <w:jc w:val="center"/>
              <w:rPr>
                <w:rFonts w:cstheme="minorHAnsi"/>
                <w:sz w:val="20"/>
                <w:szCs w:val="20"/>
                <w:highlight w:val="yellow"/>
              </w:rPr>
            </w:pPr>
            <w:r w:rsidRPr="00087159">
              <w:rPr>
                <w:sz w:val="20"/>
                <w:szCs w:val="20"/>
                <w:highlight w:val="yellow"/>
              </w:rPr>
              <w:t>43</w:t>
            </w:r>
          </w:p>
        </w:tc>
        <w:tc>
          <w:tcPr>
            <w:tcW w:w="810" w:type="dxa"/>
            <w:vAlign w:val="center"/>
          </w:tcPr>
          <w:p w14:paraId="4F0AB985" w14:textId="366DA4D7" w:rsidR="00DE74A6" w:rsidRPr="00087159" w:rsidRDefault="00DE74A6" w:rsidP="00FD3E2B">
            <w:pPr>
              <w:jc w:val="center"/>
              <w:rPr>
                <w:rFonts w:cstheme="minorHAnsi"/>
                <w:sz w:val="20"/>
                <w:szCs w:val="20"/>
                <w:highlight w:val="yellow"/>
              </w:rPr>
            </w:pPr>
            <w:r w:rsidRPr="00087159">
              <w:rPr>
                <w:sz w:val="20"/>
                <w:szCs w:val="20"/>
                <w:highlight w:val="yellow"/>
              </w:rPr>
              <w:t>6</w:t>
            </w:r>
          </w:p>
        </w:tc>
        <w:tc>
          <w:tcPr>
            <w:tcW w:w="810" w:type="dxa"/>
            <w:vAlign w:val="center"/>
          </w:tcPr>
          <w:p w14:paraId="77D1AF1D" w14:textId="27599503" w:rsidR="00DE74A6" w:rsidRPr="00087159" w:rsidRDefault="00DE74A6" w:rsidP="00FD3E2B">
            <w:pPr>
              <w:jc w:val="center"/>
              <w:rPr>
                <w:rFonts w:cstheme="minorHAnsi"/>
                <w:sz w:val="20"/>
                <w:szCs w:val="20"/>
                <w:highlight w:val="yellow"/>
              </w:rPr>
            </w:pPr>
            <w:r w:rsidRPr="00087159">
              <w:rPr>
                <w:sz w:val="20"/>
                <w:szCs w:val="20"/>
                <w:highlight w:val="yellow"/>
              </w:rPr>
              <w:t>3</w:t>
            </w:r>
          </w:p>
        </w:tc>
        <w:tc>
          <w:tcPr>
            <w:tcW w:w="720" w:type="dxa"/>
            <w:vAlign w:val="center"/>
          </w:tcPr>
          <w:p w14:paraId="4237E272" w14:textId="32B663D1" w:rsidR="00DE74A6" w:rsidRPr="00087159" w:rsidRDefault="00DE74A6" w:rsidP="00FD3E2B">
            <w:pPr>
              <w:jc w:val="center"/>
              <w:rPr>
                <w:rFonts w:cstheme="minorHAnsi"/>
                <w:sz w:val="20"/>
                <w:szCs w:val="20"/>
                <w:highlight w:val="yellow"/>
              </w:rPr>
            </w:pPr>
            <w:r w:rsidRPr="00087159">
              <w:rPr>
                <w:sz w:val="20"/>
                <w:szCs w:val="20"/>
                <w:highlight w:val="yellow"/>
              </w:rPr>
              <w:t>15</w:t>
            </w:r>
          </w:p>
        </w:tc>
        <w:tc>
          <w:tcPr>
            <w:tcW w:w="720" w:type="dxa"/>
            <w:vAlign w:val="center"/>
          </w:tcPr>
          <w:p w14:paraId="74F71371" w14:textId="1A200698" w:rsidR="00DE74A6" w:rsidRPr="00087159" w:rsidRDefault="00DE74A6" w:rsidP="00FD3E2B">
            <w:pPr>
              <w:jc w:val="center"/>
              <w:rPr>
                <w:rFonts w:cstheme="minorHAnsi"/>
                <w:sz w:val="20"/>
                <w:szCs w:val="20"/>
                <w:highlight w:val="yellow"/>
              </w:rPr>
            </w:pPr>
            <w:r w:rsidRPr="00087159">
              <w:rPr>
                <w:sz w:val="20"/>
                <w:szCs w:val="20"/>
                <w:highlight w:val="yellow"/>
              </w:rPr>
              <w:t>10</w:t>
            </w:r>
          </w:p>
        </w:tc>
        <w:tc>
          <w:tcPr>
            <w:tcW w:w="990" w:type="dxa"/>
            <w:vAlign w:val="center"/>
          </w:tcPr>
          <w:p w14:paraId="188F2AFF" w14:textId="59A9BB80" w:rsidR="00DE74A6" w:rsidRPr="00087159" w:rsidRDefault="00DE74A6" w:rsidP="00FD3E2B">
            <w:pPr>
              <w:jc w:val="center"/>
              <w:rPr>
                <w:rFonts w:cstheme="minorHAnsi"/>
                <w:sz w:val="20"/>
                <w:szCs w:val="20"/>
                <w:highlight w:val="yellow"/>
              </w:rPr>
            </w:pPr>
            <w:r w:rsidRPr="00087159">
              <w:rPr>
                <w:sz w:val="20"/>
                <w:szCs w:val="20"/>
                <w:highlight w:val="yellow"/>
              </w:rPr>
              <w:t>4</w:t>
            </w:r>
          </w:p>
        </w:tc>
        <w:tc>
          <w:tcPr>
            <w:tcW w:w="720" w:type="dxa"/>
            <w:vAlign w:val="center"/>
          </w:tcPr>
          <w:p w14:paraId="1F1392E4" w14:textId="5F8B05E0" w:rsidR="00DE74A6" w:rsidRPr="00087159" w:rsidRDefault="00DE74A6" w:rsidP="00FD3E2B">
            <w:pPr>
              <w:jc w:val="center"/>
              <w:rPr>
                <w:rFonts w:cstheme="minorHAnsi"/>
                <w:sz w:val="20"/>
                <w:szCs w:val="20"/>
                <w:highlight w:val="yellow"/>
              </w:rPr>
            </w:pPr>
            <w:r w:rsidRPr="00087159">
              <w:rPr>
                <w:sz w:val="20"/>
                <w:szCs w:val="20"/>
                <w:highlight w:val="yellow"/>
              </w:rPr>
              <w:t>6</w:t>
            </w:r>
          </w:p>
        </w:tc>
        <w:tc>
          <w:tcPr>
            <w:tcW w:w="1191" w:type="dxa"/>
            <w:vAlign w:val="center"/>
          </w:tcPr>
          <w:p w14:paraId="4CF6E5AE" w14:textId="736D3D2F" w:rsidR="00DE74A6" w:rsidRPr="00087159" w:rsidRDefault="00DE74A6" w:rsidP="00FD3E2B">
            <w:pPr>
              <w:jc w:val="center"/>
              <w:rPr>
                <w:rFonts w:cstheme="minorHAnsi"/>
                <w:sz w:val="20"/>
                <w:szCs w:val="20"/>
                <w:highlight w:val="yellow"/>
              </w:rPr>
            </w:pPr>
            <w:r w:rsidRPr="00087159">
              <w:rPr>
                <w:sz w:val="20"/>
                <w:szCs w:val="20"/>
                <w:highlight w:val="yellow"/>
              </w:rPr>
              <w:t>14</w:t>
            </w:r>
          </w:p>
        </w:tc>
        <w:tc>
          <w:tcPr>
            <w:tcW w:w="1959" w:type="dxa"/>
            <w:gridSpan w:val="2"/>
            <w:vMerge w:val="restart"/>
            <w:vAlign w:val="center"/>
          </w:tcPr>
          <w:p w14:paraId="697BF7C3" w14:textId="3CFA89F7" w:rsidR="00DE74A6" w:rsidRPr="00087159" w:rsidRDefault="00DE74A6" w:rsidP="00FD3E2B">
            <w:pPr>
              <w:jc w:val="center"/>
              <w:rPr>
                <w:rFonts w:cstheme="minorHAnsi"/>
                <w:sz w:val="20"/>
                <w:szCs w:val="20"/>
                <w:highlight w:val="yellow"/>
              </w:rPr>
            </w:pPr>
            <w:r w:rsidRPr="00087159">
              <w:rPr>
                <w:rFonts w:cstheme="minorHAnsi"/>
                <w:sz w:val="20"/>
                <w:szCs w:val="20"/>
                <w:highlight w:val="yellow"/>
              </w:rPr>
              <w:t>Per month.</w:t>
            </w:r>
          </w:p>
        </w:tc>
        <w:tc>
          <w:tcPr>
            <w:tcW w:w="1170" w:type="dxa"/>
            <w:vMerge w:val="restart"/>
            <w:vAlign w:val="center"/>
          </w:tcPr>
          <w:p w14:paraId="53DCD984" w14:textId="1B15F4AF" w:rsidR="00DE74A6" w:rsidRPr="00087159" w:rsidRDefault="00DE74A6" w:rsidP="00FD3E2B">
            <w:pPr>
              <w:jc w:val="center"/>
              <w:rPr>
                <w:rFonts w:cstheme="minorHAnsi"/>
                <w:sz w:val="20"/>
                <w:szCs w:val="20"/>
                <w:highlight w:val="yellow"/>
              </w:rPr>
            </w:pPr>
            <w:r w:rsidRPr="00087159">
              <w:rPr>
                <w:rFonts w:cstheme="minorHAnsi"/>
                <w:sz w:val="20"/>
                <w:szCs w:val="20"/>
                <w:highlight w:val="yellow"/>
              </w:rPr>
              <w:t>4-1-24</w:t>
            </w:r>
          </w:p>
        </w:tc>
        <w:tc>
          <w:tcPr>
            <w:tcW w:w="2520" w:type="dxa"/>
            <w:vAlign w:val="center"/>
          </w:tcPr>
          <w:p w14:paraId="5A918973" w14:textId="77777777" w:rsidR="00DE74A6" w:rsidRPr="00087159" w:rsidRDefault="00DE74A6" w:rsidP="00FD3E2B">
            <w:pPr>
              <w:jc w:val="center"/>
              <w:rPr>
                <w:rFonts w:cstheme="minorHAnsi"/>
                <w:sz w:val="20"/>
                <w:szCs w:val="20"/>
                <w:highlight w:val="yellow"/>
              </w:rPr>
            </w:pPr>
            <w:r w:rsidRPr="00087159">
              <w:rPr>
                <w:rFonts w:cstheme="minorHAnsi"/>
                <w:sz w:val="20"/>
                <w:szCs w:val="20"/>
                <w:highlight w:val="yellow"/>
              </w:rPr>
              <w:t>Will revisit the target in early Q3.</w:t>
            </w:r>
          </w:p>
        </w:tc>
      </w:tr>
      <w:tr w:rsidR="00DE74A6" w:rsidRPr="00087159" w14:paraId="750B065D" w14:textId="77777777" w:rsidTr="00DE74A6">
        <w:tc>
          <w:tcPr>
            <w:tcW w:w="1980" w:type="dxa"/>
          </w:tcPr>
          <w:p w14:paraId="0CAD0979" w14:textId="3709229E" w:rsidR="00DE74A6" w:rsidRPr="00087159" w:rsidRDefault="00DE74A6" w:rsidP="00F97A1B">
            <w:pPr>
              <w:ind w:left="720" w:hanging="561"/>
              <w:rPr>
                <w:sz w:val="20"/>
                <w:szCs w:val="20"/>
                <w:highlight w:val="yellow"/>
              </w:rPr>
            </w:pPr>
            <w:r w:rsidRPr="00087159">
              <w:rPr>
                <w:highlight w:val="yellow"/>
              </w:rPr>
              <w:t>Major</w:t>
            </w:r>
          </w:p>
        </w:tc>
        <w:tc>
          <w:tcPr>
            <w:tcW w:w="720" w:type="dxa"/>
            <w:vAlign w:val="center"/>
          </w:tcPr>
          <w:p w14:paraId="65512346" w14:textId="7E68F8DF" w:rsidR="00DE74A6" w:rsidRPr="00087159" w:rsidRDefault="00DE74A6" w:rsidP="000F7CB3">
            <w:pPr>
              <w:jc w:val="center"/>
              <w:rPr>
                <w:sz w:val="20"/>
                <w:szCs w:val="20"/>
                <w:highlight w:val="yellow"/>
              </w:rPr>
            </w:pPr>
            <w:r w:rsidRPr="00087159">
              <w:rPr>
                <w:sz w:val="20"/>
                <w:szCs w:val="20"/>
                <w:highlight w:val="yellow"/>
              </w:rPr>
              <w:t>0</w:t>
            </w:r>
          </w:p>
        </w:tc>
        <w:tc>
          <w:tcPr>
            <w:tcW w:w="5961" w:type="dxa"/>
            <w:gridSpan w:val="7"/>
            <w:vMerge w:val="restart"/>
            <w:vAlign w:val="center"/>
          </w:tcPr>
          <w:p w14:paraId="526C35C0" w14:textId="1A9D8036" w:rsidR="00DE74A6" w:rsidRPr="00087159" w:rsidRDefault="00DE74A6" w:rsidP="000F7CB3">
            <w:pPr>
              <w:jc w:val="center"/>
              <w:rPr>
                <w:rFonts w:cstheme="minorHAnsi"/>
                <w:sz w:val="20"/>
                <w:szCs w:val="20"/>
                <w:highlight w:val="yellow"/>
              </w:rPr>
            </w:pPr>
            <w:r w:rsidRPr="00087159">
              <w:rPr>
                <w:rFonts w:cstheme="minorHAnsi"/>
                <w:sz w:val="20"/>
                <w:szCs w:val="20"/>
                <w:highlight w:val="yellow"/>
              </w:rPr>
              <w:t>Monitored / No target</w:t>
            </w:r>
          </w:p>
        </w:tc>
        <w:tc>
          <w:tcPr>
            <w:tcW w:w="1959" w:type="dxa"/>
            <w:gridSpan w:val="2"/>
            <w:vMerge/>
            <w:vAlign w:val="center"/>
          </w:tcPr>
          <w:p w14:paraId="1C56E670" w14:textId="77777777" w:rsidR="00DE74A6" w:rsidRPr="00087159" w:rsidRDefault="00DE74A6" w:rsidP="000F7CB3">
            <w:pPr>
              <w:jc w:val="center"/>
              <w:rPr>
                <w:rFonts w:cstheme="minorHAnsi"/>
                <w:sz w:val="20"/>
                <w:szCs w:val="20"/>
                <w:highlight w:val="yellow"/>
              </w:rPr>
            </w:pPr>
          </w:p>
        </w:tc>
        <w:tc>
          <w:tcPr>
            <w:tcW w:w="1170" w:type="dxa"/>
            <w:vMerge/>
            <w:vAlign w:val="center"/>
          </w:tcPr>
          <w:p w14:paraId="4CD30870" w14:textId="77777777" w:rsidR="00DE74A6" w:rsidRPr="00087159" w:rsidRDefault="00DE74A6" w:rsidP="000F7CB3">
            <w:pPr>
              <w:jc w:val="center"/>
              <w:rPr>
                <w:rFonts w:cstheme="minorHAnsi"/>
                <w:sz w:val="20"/>
                <w:szCs w:val="20"/>
                <w:highlight w:val="yellow"/>
              </w:rPr>
            </w:pPr>
          </w:p>
        </w:tc>
        <w:tc>
          <w:tcPr>
            <w:tcW w:w="2520" w:type="dxa"/>
            <w:vAlign w:val="center"/>
          </w:tcPr>
          <w:p w14:paraId="56F7A1E7" w14:textId="77777777" w:rsidR="00DE74A6" w:rsidRPr="00087159" w:rsidRDefault="00DE74A6" w:rsidP="000F7CB3">
            <w:pPr>
              <w:jc w:val="center"/>
              <w:rPr>
                <w:rFonts w:cstheme="minorHAnsi"/>
                <w:sz w:val="20"/>
                <w:szCs w:val="20"/>
                <w:highlight w:val="yellow"/>
              </w:rPr>
            </w:pPr>
          </w:p>
        </w:tc>
      </w:tr>
      <w:tr w:rsidR="00DE74A6" w:rsidRPr="00087159" w14:paraId="2973F32F" w14:textId="77777777" w:rsidTr="00DE74A6">
        <w:tc>
          <w:tcPr>
            <w:tcW w:w="1980" w:type="dxa"/>
          </w:tcPr>
          <w:p w14:paraId="430009C2" w14:textId="0A5AEA20" w:rsidR="00DE74A6" w:rsidRPr="00087159" w:rsidRDefault="00DE74A6" w:rsidP="00F97A1B">
            <w:pPr>
              <w:ind w:left="720" w:hanging="561"/>
              <w:rPr>
                <w:sz w:val="20"/>
                <w:szCs w:val="20"/>
                <w:highlight w:val="yellow"/>
              </w:rPr>
            </w:pPr>
            <w:r w:rsidRPr="00087159">
              <w:rPr>
                <w:highlight w:val="yellow"/>
              </w:rPr>
              <w:t>Moderate</w:t>
            </w:r>
          </w:p>
        </w:tc>
        <w:tc>
          <w:tcPr>
            <w:tcW w:w="720" w:type="dxa"/>
            <w:vAlign w:val="center"/>
          </w:tcPr>
          <w:p w14:paraId="73832792" w14:textId="24489E52" w:rsidR="00DE74A6" w:rsidRPr="00087159" w:rsidRDefault="00DE74A6" w:rsidP="000F7CB3">
            <w:pPr>
              <w:jc w:val="center"/>
              <w:rPr>
                <w:sz w:val="20"/>
                <w:szCs w:val="20"/>
                <w:highlight w:val="yellow"/>
              </w:rPr>
            </w:pPr>
            <w:r w:rsidRPr="00087159">
              <w:rPr>
                <w:sz w:val="20"/>
                <w:szCs w:val="20"/>
                <w:highlight w:val="yellow"/>
              </w:rPr>
              <w:t>14</w:t>
            </w:r>
          </w:p>
        </w:tc>
        <w:tc>
          <w:tcPr>
            <w:tcW w:w="5961" w:type="dxa"/>
            <w:gridSpan w:val="7"/>
            <w:vMerge/>
            <w:vAlign w:val="center"/>
          </w:tcPr>
          <w:p w14:paraId="5375681F" w14:textId="77777777" w:rsidR="00DE74A6" w:rsidRPr="00087159" w:rsidRDefault="00DE74A6" w:rsidP="000F7CB3">
            <w:pPr>
              <w:jc w:val="center"/>
              <w:rPr>
                <w:rFonts w:cstheme="minorHAnsi"/>
                <w:sz w:val="20"/>
                <w:szCs w:val="20"/>
                <w:highlight w:val="yellow"/>
              </w:rPr>
            </w:pPr>
          </w:p>
        </w:tc>
        <w:tc>
          <w:tcPr>
            <w:tcW w:w="1959" w:type="dxa"/>
            <w:gridSpan w:val="2"/>
            <w:vMerge/>
            <w:vAlign w:val="center"/>
          </w:tcPr>
          <w:p w14:paraId="5A284E84" w14:textId="77777777" w:rsidR="00DE74A6" w:rsidRPr="00087159" w:rsidRDefault="00DE74A6" w:rsidP="000F7CB3">
            <w:pPr>
              <w:jc w:val="center"/>
              <w:rPr>
                <w:rFonts w:cstheme="minorHAnsi"/>
                <w:sz w:val="20"/>
                <w:szCs w:val="20"/>
                <w:highlight w:val="yellow"/>
              </w:rPr>
            </w:pPr>
          </w:p>
        </w:tc>
        <w:tc>
          <w:tcPr>
            <w:tcW w:w="1170" w:type="dxa"/>
            <w:vMerge/>
            <w:vAlign w:val="center"/>
          </w:tcPr>
          <w:p w14:paraId="57591550" w14:textId="77777777" w:rsidR="00DE74A6" w:rsidRPr="00087159" w:rsidRDefault="00DE74A6" w:rsidP="000F7CB3">
            <w:pPr>
              <w:jc w:val="center"/>
              <w:rPr>
                <w:rFonts w:cstheme="minorHAnsi"/>
                <w:sz w:val="20"/>
                <w:szCs w:val="20"/>
                <w:highlight w:val="yellow"/>
              </w:rPr>
            </w:pPr>
          </w:p>
        </w:tc>
        <w:tc>
          <w:tcPr>
            <w:tcW w:w="2520" w:type="dxa"/>
            <w:vAlign w:val="center"/>
          </w:tcPr>
          <w:p w14:paraId="0F938578" w14:textId="77777777" w:rsidR="00DE74A6" w:rsidRPr="00087159" w:rsidRDefault="00DE74A6" w:rsidP="000F7CB3">
            <w:pPr>
              <w:jc w:val="center"/>
              <w:rPr>
                <w:rFonts w:cstheme="minorHAnsi"/>
                <w:sz w:val="20"/>
                <w:szCs w:val="20"/>
                <w:highlight w:val="yellow"/>
              </w:rPr>
            </w:pPr>
          </w:p>
        </w:tc>
      </w:tr>
      <w:tr w:rsidR="00DE74A6" w:rsidRPr="00087159" w14:paraId="69126D3A" w14:textId="77777777" w:rsidTr="00DE74A6">
        <w:tc>
          <w:tcPr>
            <w:tcW w:w="1980" w:type="dxa"/>
          </w:tcPr>
          <w:p w14:paraId="60451A74" w14:textId="0B7AA636" w:rsidR="00DE74A6" w:rsidRPr="00087159" w:rsidRDefault="00DE74A6" w:rsidP="00F97A1B">
            <w:pPr>
              <w:ind w:left="720" w:hanging="561"/>
              <w:rPr>
                <w:sz w:val="20"/>
                <w:szCs w:val="20"/>
                <w:highlight w:val="yellow"/>
              </w:rPr>
            </w:pPr>
            <w:r w:rsidRPr="00087159">
              <w:rPr>
                <w:highlight w:val="yellow"/>
              </w:rPr>
              <w:t>Mino</w:t>
            </w:r>
            <w:r w:rsidR="00F97A1B" w:rsidRPr="00087159">
              <w:rPr>
                <w:highlight w:val="yellow"/>
              </w:rPr>
              <w:t>r</w:t>
            </w:r>
          </w:p>
        </w:tc>
        <w:tc>
          <w:tcPr>
            <w:tcW w:w="720" w:type="dxa"/>
            <w:vAlign w:val="center"/>
          </w:tcPr>
          <w:p w14:paraId="5614BFD0" w14:textId="281A6E92" w:rsidR="00DE74A6" w:rsidRPr="00087159" w:rsidRDefault="00DE74A6" w:rsidP="000F7CB3">
            <w:pPr>
              <w:jc w:val="center"/>
              <w:rPr>
                <w:sz w:val="20"/>
                <w:szCs w:val="20"/>
                <w:highlight w:val="yellow"/>
              </w:rPr>
            </w:pPr>
            <w:r w:rsidRPr="00087159">
              <w:rPr>
                <w:sz w:val="20"/>
                <w:szCs w:val="20"/>
                <w:highlight w:val="yellow"/>
              </w:rPr>
              <w:t>29</w:t>
            </w:r>
          </w:p>
        </w:tc>
        <w:tc>
          <w:tcPr>
            <w:tcW w:w="5961" w:type="dxa"/>
            <w:gridSpan w:val="7"/>
            <w:vMerge/>
            <w:vAlign w:val="center"/>
          </w:tcPr>
          <w:p w14:paraId="4E52D357" w14:textId="77777777" w:rsidR="00DE74A6" w:rsidRPr="00087159" w:rsidRDefault="00DE74A6" w:rsidP="000F7CB3">
            <w:pPr>
              <w:jc w:val="center"/>
              <w:rPr>
                <w:rFonts w:cstheme="minorHAnsi"/>
                <w:sz w:val="20"/>
                <w:szCs w:val="20"/>
                <w:highlight w:val="yellow"/>
              </w:rPr>
            </w:pPr>
          </w:p>
        </w:tc>
        <w:tc>
          <w:tcPr>
            <w:tcW w:w="1959" w:type="dxa"/>
            <w:gridSpan w:val="2"/>
            <w:vMerge/>
            <w:vAlign w:val="center"/>
          </w:tcPr>
          <w:p w14:paraId="5A82954F" w14:textId="77777777" w:rsidR="00DE74A6" w:rsidRPr="00087159" w:rsidRDefault="00DE74A6" w:rsidP="000F7CB3">
            <w:pPr>
              <w:jc w:val="center"/>
              <w:rPr>
                <w:rFonts w:cstheme="minorHAnsi"/>
                <w:sz w:val="20"/>
                <w:szCs w:val="20"/>
                <w:highlight w:val="yellow"/>
              </w:rPr>
            </w:pPr>
          </w:p>
        </w:tc>
        <w:tc>
          <w:tcPr>
            <w:tcW w:w="1170" w:type="dxa"/>
            <w:vMerge/>
            <w:vAlign w:val="center"/>
          </w:tcPr>
          <w:p w14:paraId="5EA6D655" w14:textId="77777777" w:rsidR="00DE74A6" w:rsidRPr="00087159" w:rsidRDefault="00DE74A6" w:rsidP="000F7CB3">
            <w:pPr>
              <w:jc w:val="center"/>
              <w:rPr>
                <w:rFonts w:cstheme="minorHAnsi"/>
                <w:sz w:val="20"/>
                <w:szCs w:val="20"/>
                <w:highlight w:val="yellow"/>
              </w:rPr>
            </w:pPr>
          </w:p>
        </w:tc>
        <w:tc>
          <w:tcPr>
            <w:tcW w:w="2520" w:type="dxa"/>
            <w:vAlign w:val="center"/>
          </w:tcPr>
          <w:p w14:paraId="41796487" w14:textId="77777777" w:rsidR="00DE74A6" w:rsidRPr="00087159" w:rsidRDefault="00DE74A6" w:rsidP="000F7CB3">
            <w:pPr>
              <w:jc w:val="center"/>
              <w:rPr>
                <w:rFonts w:cstheme="minorHAnsi"/>
                <w:sz w:val="20"/>
                <w:szCs w:val="20"/>
                <w:highlight w:val="yellow"/>
              </w:rPr>
            </w:pPr>
          </w:p>
        </w:tc>
      </w:tr>
      <w:tr w:rsidR="00071BBF" w:rsidRPr="00087159" w14:paraId="33B045C1" w14:textId="77777777" w:rsidTr="00DE74A6">
        <w:tc>
          <w:tcPr>
            <w:tcW w:w="1980" w:type="dxa"/>
            <w:vAlign w:val="center"/>
          </w:tcPr>
          <w:p w14:paraId="31B0B009" w14:textId="781679F8" w:rsidR="00071BBF" w:rsidRPr="00087159" w:rsidRDefault="00071BBF" w:rsidP="000F7CB3">
            <w:pPr>
              <w:rPr>
                <w:rFonts w:cstheme="minorHAnsi"/>
                <w:sz w:val="20"/>
                <w:szCs w:val="20"/>
                <w:highlight w:val="yellow"/>
              </w:rPr>
            </w:pPr>
            <w:r w:rsidRPr="00087159">
              <w:rPr>
                <w:sz w:val="20"/>
                <w:szCs w:val="20"/>
                <w:highlight w:val="yellow"/>
              </w:rPr>
              <w:t>Deviations unapproved &gt; 30 Days</w:t>
            </w:r>
          </w:p>
        </w:tc>
        <w:tc>
          <w:tcPr>
            <w:tcW w:w="720" w:type="dxa"/>
            <w:vAlign w:val="center"/>
          </w:tcPr>
          <w:p w14:paraId="625E280D" w14:textId="1D982759" w:rsidR="00071BBF" w:rsidRPr="00087159" w:rsidRDefault="00071BBF" w:rsidP="00FD3E2B">
            <w:pPr>
              <w:jc w:val="center"/>
              <w:rPr>
                <w:rFonts w:cstheme="minorHAnsi"/>
                <w:sz w:val="20"/>
                <w:szCs w:val="20"/>
                <w:highlight w:val="yellow"/>
              </w:rPr>
            </w:pPr>
            <w:r w:rsidRPr="00087159">
              <w:rPr>
                <w:sz w:val="20"/>
                <w:szCs w:val="20"/>
                <w:highlight w:val="yellow"/>
              </w:rPr>
              <w:t>0</w:t>
            </w:r>
          </w:p>
        </w:tc>
        <w:tc>
          <w:tcPr>
            <w:tcW w:w="810" w:type="dxa"/>
            <w:vAlign w:val="center"/>
          </w:tcPr>
          <w:p w14:paraId="5133724F" w14:textId="77777777"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0</w:t>
            </w:r>
          </w:p>
        </w:tc>
        <w:tc>
          <w:tcPr>
            <w:tcW w:w="810" w:type="dxa"/>
            <w:vAlign w:val="center"/>
          </w:tcPr>
          <w:p w14:paraId="455B41BB" w14:textId="3416C4E6"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0</w:t>
            </w:r>
          </w:p>
        </w:tc>
        <w:tc>
          <w:tcPr>
            <w:tcW w:w="720" w:type="dxa"/>
            <w:vAlign w:val="center"/>
          </w:tcPr>
          <w:p w14:paraId="58F56DDC" w14:textId="688C6C11"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0</w:t>
            </w:r>
          </w:p>
        </w:tc>
        <w:tc>
          <w:tcPr>
            <w:tcW w:w="720" w:type="dxa"/>
            <w:vAlign w:val="center"/>
          </w:tcPr>
          <w:p w14:paraId="5A848356" w14:textId="6E1AB113"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0</w:t>
            </w:r>
          </w:p>
        </w:tc>
        <w:tc>
          <w:tcPr>
            <w:tcW w:w="990" w:type="dxa"/>
            <w:vAlign w:val="center"/>
          </w:tcPr>
          <w:p w14:paraId="62DFF956" w14:textId="11080B22"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0</w:t>
            </w:r>
          </w:p>
        </w:tc>
        <w:tc>
          <w:tcPr>
            <w:tcW w:w="720" w:type="dxa"/>
            <w:vAlign w:val="center"/>
          </w:tcPr>
          <w:p w14:paraId="6621E676" w14:textId="7C9FDA1C"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0</w:t>
            </w:r>
          </w:p>
        </w:tc>
        <w:tc>
          <w:tcPr>
            <w:tcW w:w="1191" w:type="dxa"/>
            <w:vAlign w:val="center"/>
          </w:tcPr>
          <w:p w14:paraId="3D93277E" w14:textId="1B7F5E4F"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0</w:t>
            </w:r>
          </w:p>
        </w:tc>
        <w:tc>
          <w:tcPr>
            <w:tcW w:w="1959" w:type="dxa"/>
            <w:gridSpan w:val="2"/>
            <w:vAlign w:val="center"/>
          </w:tcPr>
          <w:p w14:paraId="3DB516A4" w14:textId="48707120"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Per month.</w:t>
            </w:r>
          </w:p>
        </w:tc>
        <w:tc>
          <w:tcPr>
            <w:tcW w:w="1170" w:type="dxa"/>
            <w:vMerge/>
            <w:vAlign w:val="center"/>
          </w:tcPr>
          <w:p w14:paraId="67327887" w14:textId="77777777" w:rsidR="00071BBF" w:rsidRPr="00087159" w:rsidRDefault="00071BBF" w:rsidP="00FD3E2B">
            <w:pPr>
              <w:jc w:val="center"/>
              <w:rPr>
                <w:rFonts w:cstheme="minorHAnsi"/>
                <w:sz w:val="20"/>
                <w:szCs w:val="20"/>
                <w:highlight w:val="yellow"/>
              </w:rPr>
            </w:pPr>
          </w:p>
        </w:tc>
        <w:tc>
          <w:tcPr>
            <w:tcW w:w="2520" w:type="dxa"/>
            <w:vAlign w:val="center"/>
          </w:tcPr>
          <w:p w14:paraId="1646C2EA" w14:textId="77777777" w:rsidR="00071BBF" w:rsidRPr="00087159" w:rsidRDefault="00071BBF" w:rsidP="00FD3E2B">
            <w:pPr>
              <w:jc w:val="center"/>
              <w:rPr>
                <w:rFonts w:cstheme="minorHAnsi"/>
                <w:sz w:val="20"/>
                <w:szCs w:val="20"/>
                <w:highlight w:val="yellow"/>
              </w:rPr>
            </w:pPr>
          </w:p>
        </w:tc>
      </w:tr>
      <w:tr w:rsidR="00071BBF" w:rsidRPr="00087159" w14:paraId="05A0F6FE" w14:textId="77777777" w:rsidTr="00DE74A6">
        <w:tc>
          <w:tcPr>
            <w:tcW w:w="1980" w:type="dxa"/>
            <w:vAlign w:val="center"/>
          </w:tcPr>
          <w:p w14:paraId="0C70C02D" w14:textId="11521136" w:rsidR="00071BBF" w:rsidRPr="00087159" w:rsidRDefault="00071BBF" w:rsidP="000F7CB3">
            <w:pPr>
              <w:rPr>
                <w:rFonts w:cstheme="minorHAnsi"/>
                <w:sz w:val="20"/>
                <w:szCs w:val="20"/>
                <w:highlight w:val="yellow"/>
              </w:rPr>
            </w:pPr>
            <w:r w:rsidRPr="00087159">
              <w:rPr>
                <w:sz w:val="20"/>
                <w:szCs w:val="20"/>
                <w:highlight w:val="yellow"/>
              </w:rPr>
              <w:t>Total number of complaints</w:t>
            </w:r>
          </w:p>
        </w:tc>
        <w:tc>
          <w:tcPr>
            <w:tcW w:w="720" w:type="dxa"/>
            <w:vAlign w:val="center"/>
          </w:tcPr>
          <w:p w14:paraId="5C8947A0" w14:textId="7DF61B50" w:rsidR="00071BBF" w:rsidRPr="00087159" w:rsidRDefault="00071BBF" w:rsidP="00FD3E2B">
            <w:pPr>
              <w:jc w:val="center"/>
              <w:rPr>
                <w:rFonts w:cstheme="minorHAnsi"/>
                <w:sz w:val="20"/>
                <w:szCs w:val="20"/>
                <w:highlight w:val="yellow"/>
              </w:rPr>
            </w:pPr>
            <w:r w:rsidRPr="00087159">
              <w:rPr>
                <w:sz w:val="20"/>
                <w:szCs w:val="20"/>
                <w:highlight w:val="yellow"/>
              </w:rPr>
              <w:t>30</w:t>
            </w:r>
          </w:p>
        </w:tc>
        <w:tc>
          <w:tcPr>
            <w:tcW w:w="5969" w:type="dxa"/>
            <w:gridSpan w:val="8"/>
            <w:vAlign w:val="center"/>
          </w:tcPr>
          <w:p w14:paraId="20B5719E" w14:textId="35BACC74"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N/A</w:t>
            </w:r>
          </w:p>
        </w:tc>
        <w:tc>
          <w:tcPr>
            <w:tcW w:w="1951" w:type="dxa"/>
            <w:vAlign w:val="center"/>
          </w:tcPr>
          <w:p w14:paraId="6CCCD0B9" w14:textId="0F54B709" w:rsidR="00071BBF" w:rsidRPr="00087159" w:rsidRDefault="00DE74A6" w:rsidP="00FD3E2B">
            <w:pPr>
              <w:jc w:val="center"/>
              <w:rPr>
                <w:rFonts w:cstheme="minorHAnsi"/>
                <w:sz w:val="20"/>
                <w:szCs w:val="20"/>
                <w:highlight w:val="yellow"/>
              </w:rPr>
            </w:pPr>
            <w:r w:rsidRPr="00087159">
              <w:rPr>
                <w:rFonts w:cstheme="minorHAnsi"/>
                <w:sz w:val="20"/>
                <w:szCs w:val="20"/>
                <w:highlight w:val="yellow"/>
              </w:rPr>
              <w:t>Per month.</w:t>
            </w:r>
          </w:p>
        </w:tc>
        <w:tc>
          <w:tcPr>
            <w:tcW w:w="1170" w:type="dxa"/>
            <w:vMerge/>
            <w:vAlign w:val="center"/>
          </w:tcPr>
          <w:p w14:paraId="087037BB" w14:textId="77777777" w:rsidR="00071BBF" w:rsidRPr="00087159" w:rsidRDefault="00071BBF" w:rsidP="00FD3E2B">
            <w:pPr>
              <w:jc w:val="center"/>
              <w:rPr>
                <w:rFonts w:cstheme="minorHAnsi"/>
                <w:sz w:val="20"/>
                <w:szCs w:val="20"/>
                <w:highlight w:val="yellow"/>
              </w:rPr>
            </w:pPr>
          </w:p>
        </w:tc>
        <w:tc>
          <w:tcPr>
            <w:tcW w:w="2520" w:type="dxa"/>
            <w:vAlign w:val="center"/>
          </w:tcPr>
          <w:p w14:paraId="5416B169" w14:textId="77777777" w:rsidR="00071BBF" w:rsidRPr="00087159" w:rsidRDefault="00071BBF" w:rsidP="00FD3E2B">
            <w:pPr>
              <w:jc w:val="center"/>
              <w:rPr>
                <w:rFonts w:cstheme="minorHAnsi"/>
                <w:sz w:val="20"/>
                <w:szCs w:val="20"/>
                <w:highlight w:val="yellow"/>
              </w:rPr>
            </w:pPr>
          </w:p>
        </w:tc>
      </w:tr>
      <w:tr w:rsidR="00071BBF" w:rsidRPr="00087159" w14:paraId="69A4F9FF" w14:textId="77777777" w:rsidTr="00DE74A6">
        <w:tc>
          <w:tcPr>
            <w:tcW w:w="1980" w:type="dxa"/>
            <w:vAlign w:val="center"/>
          </w:tcPr>
          <w:p w14:paraId="57F972E4" w14:textId="5670E093" w:rsidR="00071BBF" w:rsidRPr="00087159" w:rsidRDefault="00071BBF" w:rsidP="000F7CB3">
            <w:pPr>
              <w:rPr>
                <w:rFonts w:ascii="Calibri" w:eastAsia="Times New Roman" w:hAnsi="Calibri" w:cs="Calibri"/>
                <w:sz w:val="20"/>
                <w:szCs w:val="20"/>
                <w:highlight w:val="yellow"/>
              </w:rPr>
            </w:pPr>
            <w:r w:rsidRPr="00087159">
              <w:rPr>
                <w:sz w:val="20"/>
                <w:szCs w:val="20"/>
                <w:highlight w:val="yellow"/>
              </w:rPr>
              <w:t>Quality Backlog</w:t>
            </w:r>
          </w:p>
        </w:tc>
        <w:tc>
          <w:tcPr>
            <w:tcW w:w="720" w:type="dxa"/>
            <w:vAlign w:val="center"/>
          </w:tcPr>
          <w:p w14:paraId="17B97A22" w14:textId="55BA0442" w:rsidR="00071BBF" w:rsidRPr="00087159" w:rsidRDefault="00071BBF" w:rsidP="00FD3E2B">
            <w:pPr>
              <w:jc w:val="center"/>
              <w:rPr>
                <w:rFonts w:cstheme="minorHAnsi"/>
                <w:sz w:val="20"/>
                <w:szCs w:val="20"/>
                <w:highlight w:val="yellow"/>
              </w:rPr>
            </w:pPr>
            <w:r w:rsidRPr="00087159">
              <w:rPr>
                <w:sz w:val="20"/>
                <w:szCs w:val="20"/>
                <w:highlight w:val="yellow"/>
              </w:rPr>
              <w:t>7</w:t>
            </w:r>
          </w:p>
        </w:tc>
        <w:tc>
          <w:tcPr>
            <w:tcW w:w="810" w:type="dxa"/>
            <w:vAlign w:val="center"/>
          </w:tcPr>
          <w:p w14:paraId="418F3402" w14:textId="0BDC2788"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1</w:t>
            </w:r>
          </w:p>
        </w:tc>
        <w:tc>
          <w:tcPr>
            <w:tcW w:w="810" w:type="dxa"/>
            <w:vAlign w:val="center"/>
          </w:tcPr>
          <w:p w14:paraId="30DF17B4" w14:textId="663231AE"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1</w:t>
            </w:r>
          </w:p>
        </w:tc>
        <w:tc>
          <w:tcPr>
            <w:tcW w:w="720" w:type="dxa"/>
            <w:vAlign w:val="center"/>
          </w:tcPr>
          <w:p w14:paraId="799D247C" w14:textId="2EA8CD9C"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1</w:t>
            </w:r>
          </w:p>
        </w:tc>
        <w:tc>
          <w:tcPr>
            <w:tcW w:w="720" w:type="dxa"/>
            <w:vAlign w:val="center"/>
          </w:tcPr>
          <w:p w14:paraId="1C8DAFEC" w14:textId="1CE494A5"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1</w:t>
            </w:r>
          </w:p>
        </w:tc>
        <w:tc>
          <w:tcPr>
            <w:tcW w:w="990" w:type="dxa"/>
            <w:vAlign w:val="center"/>
          </w:tcPr>
          <w:p w14:paraId="6CDF5A49" w14:textId="08272F8C"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1</w:t>
            </w:r>
          </w:p>
        </w:tc>
        <w:tc>
          <w:tcPr>
            <w:tcW w:w="720" w:type="dxa"/>
            <w:vAlign w:val="center"/>
          </w:tcPr>
          <w:p w14:paraId="4345CD8C" w14:textId="6257CAC6"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1</w:t>
            </w:r>
          </w:p>
        </w:tc>
        <w:tc>
          <w:tcPr>
            <w:tcW w:w="1191" w:type="dxa"/>
            <w:vAlign w:val="center"/>
          </w:tcPr>
          <w:p w14:paraId="67EB4B73" w14:textId="5D0B019E"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1</w:t>
            </w:r>
          </w:p>
        </w:tc>
        <w:tc>
          <w:tcPr>
            <w:tcW w:w="1959" w:type="dxa"/>
            <w:gridSpan w:val="2"/>
            <w:vAlign w:val="center"/>
          </w:tcPr>
          <w:p w14:paraId="2DCAF969" w14:textId="1CB0BA69"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Per month.</w:t>
            </w:r>
          </w:p>
        </w:tc>
        <w:tc>
          <w:tcPr>
            <w:tcW w:w="1170" w:type="dxa"/>
            <w:vMerge/>
            <w:vAlign w:val="center"/>
          </w:tcPr>
          <w:p w14:paraId="5ECEEBF6" w14:textId="77777777" w:rsidR="00071BBF" w:rsidRPr="00087159" w:rsidRDefault="00071BBF" w:rsidP="00FD3E2B">
            <w:pPr>
              <w:jc w:val="center"/>
              <w:rPr>
                <w:rFonts w:cstheme="minorHAnsi"/>
                <w:sz w:val="20"/>
                <w:szCs w:val="20"/>
                <w:highlight w:val="yellow"/>
              </w:rPr>
            </w:pPr>
          </w:p>
        </w:tc>
        <w:tc>
          <w:tcPr>
            <w:tcW w:w="2520" w:type="dxa"/>
            <w:vAlign w:val="center"/>
          </w:tcPr>
          <w:p w14:paraId="433F2CC2" w14:textId="0651376C"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Will revisit the target in early Q3.</w:t>
            </w:r>
          </w:p>
        </w:tc>
      </w:tr>
      <w:tr w:rsidR="00071BBF" w:rsidRPr="00087159" w14:paraId="69DE2C57" w14:textId="77777777" w:rsidTr="00DE74A6">
        <w:tc>
          <w:tcPr>
            <w:tcW w:w="1980" w:type="dxa"/>
            <w:vAlign w:val="center"/>
          </w:tcPr>
          <w:p w14:paraId="64D35E40" w14:textId="6CA675AA" w:rsidR="00071BBF" w:rsidRPr="00087159" w:rsidRDefault="00071BBF" w:rsidP="000F7CB3">
            <w:pPr>
              <w:rPr>
                <w:sz w:val="20"/>
                <w:szCs w:val="20"/>
                <w:highlight w:val="yellow"/>
              </w:rPr>
            </w:pPr>
            <w:r w:rsidRPr="00087159">
              <w:rPr>
                <w:sz w:val="20"/>
                <w:szCs w:val="20"/>
                <w:highlight w:val="yellow"/>
              </w:rPr>
              <w:t>Quality Backlog Items Overdue</w:t>
            </w:r>
          </w:p>
        </w:tc>
        <w:tc>
          <w:tcPr>
            <w:tcW w:w="720" w:type="dxa"/>
            <w:vAlign w:val="center"/>
          </w:tcPr>
          <w:p w14:paraId="1BD3AB79" w14:textId="77777777" w:rsidR="00071BBF" w:rsidRPr="00087159" w:rsidRDefault="00071BBF" w:rsidP="00FD3E2B">
            <w:pPr>
              <w:jc w:val="center"/>
              <w:rPr>
                <w:sz w:val="20"/>
                <w:szCs w:val="20"/>
                <w:highlight w:val="yellow"/>
              </w:rPr>
            </w:pPr>
          </w:p>
        </w:tc>
        <w:tc>
          <w:tcPr>
            <w:tcW w:w="810" w:type="dxa"/>
            <w:vAlign w:val="center"/>
          </w:tcPr>
          <w:p w14:paraId="2265FBDA" w14:textId="77777777" w:rsidR="00071BBF" w:rsidRPr="00087159" w:rsidRDefault="00071BBF" w:rsidP="00FD3E2B">
            <w:pPr>
              <w:jc w:val="center"/>
              <w:rPr>
                <w:rFonts w:cstheme="minorHAnsi"/>
                <w:sz w:val="20"/>
                <w:szCs w:val="20"/>
                <w:highlight w:val="yellow"/>
              </w:rPr>
            </w:pPr>
          </w:p>
        </w:tc>
        <w:tc>
          <w:tcPr>
            <w:tcW w:w="810" w:type="dxa"/>
            <w:vAlign w:val="center"/>
          </w:tcPr>
          <w:p w14:paraId="3D7BAB31" w14:textId="77777777" w:rsidR="00071BBF" w:rsidRPr="00087159" w:rsidRDefault="00071BBF" w:rsidP="00FD3E2B">
            <w:pPr>
              <w:jc w:val="center"/>
              <w:rPr>
                <w:rFonts w:cstheme="minorHAnsi"/>
                <w:sz w:val="20"/>
                <w:szCs w:val="20"/>
                <w:highlight w:val="yellow"/>
              </w:rPr>
            </w:pPr>
          </w:p>
        </w:tc>
        <w:tc>
          <w:tcPr>
            <w:tcW w:w="720" w:type="dxa"/>
            <w:vAlign w:val="center"/>
          </w:tcPr>
          <w:p w14:paraId="4C635E34" w14:textId="77777777" w:rsidR="00071BBF" w:rsidRPr="00087159" w:rsidRDefault="00071BBF" w:rsidP="00FD3E2B">
            <w:pPr>
              <w:jc w:val="center"/>
              <w:rPr>
                <w:rFonts w:cstheme="minorHAnsi"/>
                <w:sz w:val="20"/>
                <w:szCs w:val="20"/>
                <w:highlight w:val="yellow"/>
              </w:rPr>
            </w:pPr>
          </w:p>
        </w:tc>
        <w:tc>
          <w:tcPr>
            <w:tcW w:w="720" w:type="dxa"/>
            <w:vAlign w:val="center"/>
          </w:tcPr>
          <w:p w14:paraId="1B21BDD8" w14:textId="77777777" w:rsidR="00071BBF" w:rsidRPr="00087159" w:rsidRDefault="00071BBF" w:rsidP="00FD3E2B">
            <w:pPr>
              <w:jc w:val="center"/>
              <w:rPr>
                <w:rFonts w:cstheme="minorHAnsi"/>
                <w:sz w:val="20"/>
                <w:szCs w:val="20"/>
                <w:highlight w:val="yellow"/>
              </w:rPr>
            </w:pPr>
          </w:p>
        </w:tc>
        <w:tc>
          <w:tcPr>
            <w:tcW w:w="990" w:type="dxa"/>
            <w:vAlign w:val="center"/>
          </w:tcPr>
          <w:p w14:paraId="787CCFD9" w14:textId="77777777" w:rsidR="00071BBF" w:rsidRPr="00087159" w:rsidRDefault="00071BBF" w:rsidP="00FD3E2B">
            <w:pPr>
              <w:jc w:val="center"/>
              <w:rPr>
                <w:rFonts w:cstheme="minorHAnsi"/>
                <w:sz w:val="20"/>
                <w:szCs w:val="20"/>
                <w:highlight w:val="yellow"/>
              </w:rPr>
            </w:pPr>
          </w:p>
        </w:tc>
        <w:tc>
          <w:tcPr>
            <w:tcW w:w="720" w:type="dxa"/>
            <w:vAlign w:val="center"/>
          </w:tcPr>
          <w:p w14:paraId="673EA380" w14:textId="77777777" w:rsidR="00071BBF" w:rsidRPr="00087159" w:rsidRDefault="00071BBF" w:rsidP="00FD3E2B">
            <w:pPr>
              <w:jc w:val="center"/>
              <w:rPr>
                <w:rFonts w:cstheme="minorHAnsi"/>
                <w:sz w:val="20"/>
                <w:szCs w:val="20"/>
                <w:highlight w:val="yellow"/>
              </w:rPr>
            </w:pPr>
          </w:p>
        </w:tc>
        <w:tc>
          <w:tcPr>
            <w:tcW w:w="1191" w:type="dxa"/>
            <w:vAlign w:val="center"/>
          </w:tcPr>
          <w:p w14:paraId="69136673" w14:textId="77777777" w:rsidR="00071BBF" w:rsidRPr="00087159" w:rsidRDefault="00071BBF" w:rsidP="00FD3E2B">
            <w:pPr>
              <w:jc w:val="center"/>
              <w:rPr>
                <w:rFonts w:cstheme="minorHAnsi"/>
                <w:sz w:val="20"/>
                <w:szCs w:val="20"/>
                <w:highlight w:val="yellow"/>
              </w:rPr>
            </w:pPr>
          </w:p>
        </w:tc>
        <w:tc>
          <w:tcPr>
            <w:tcW w:w="1959" w:type="dxa"/>
            <w:gridSpan w:val="2"/>
            <w:vAlign w:val="center"/>
          </w:tcPr>
          <w:p w14:paraId="284E3AC5" w14:textId="0EBF62CA"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No Target – monitor only, ≥ weekly.</w:t>
            </w:r>
          </w:p>
        </w:tc>
        <w:tc>
          <w:tcPr>
            <w:tcW w:w="1170" w:type="dxa"/>
            <w:vMerge/>
            <w:vAlign w:val="center"/>
          </w:tcPr>
          <w:p w14:paraId="5C316E1B" w14:textId="77777777" w:rsidR="00071BBF" w:rsidRPr="00087159" w:rsidRDefault="00071BBF" w:rsidP="00FD3E2B">
            <w:pPr>
              <w:jc w:val="center"/>
              <w:rPr>
                <w:rFonts w:cstheme="minorHAnsi"/>
                <w:sz w:val="20"/>
                <w:szCs w:val="20"/>
                <w:highlight w:val="yellow"/>
              </w:rPr>
            </w:pPr>
          </w:p>
        </w:tc>
        <w:tc>
          <w:tcPr>
            <w:tcW w:w="2520" w:type="dxa"/>
            <w:vAlign w:val="center"/>
          </w:tcPr>
          <w:p w14:paraId="6F59FA24" w14:textId="77777777" w:rsidR="00071BBF" w:rsidRPr="00087159" w:rsidRDefault="00071BBF" w:rsidP="00FD3E2B">
            <w:pPr>
              <w:jc w:val="center"/>
              <w:rPr>
                <w:rFonts w:cstheme="minorHAnsi"/>
                <w:sz w:val="20"/>
                <w:szCs w:val="20"/>
                <w:highlight w:val="yellow"/>
              </w:rPr>
            </w:pPr>
          </w:p>
        </w:tc>
      </w:tr>
      <w:tr w:rsidR="00071BBF" w:rsidRPr="00087159" w14:paraId="3A23A1B2" w14:textId="77777777" w:rsidTr="00DE74A6">
        <w:tc>
          <w:tcPr>
            <w:tcW w:w="1980" w:type="dxa"/>
            <w:vAlign w:val="center"/>
          </w:tcPr>
          <w:p w14:paraId="7AB31DF1" w14:textId="1E84C703" w:rsidR="00071BBF" w:rsidRPr="00087159" w:rsidRDefault="00071BBF" w:rsidP="000F7CB3">
            <w:pPr>
              <w:rPr>
                <w:sz w:val="20"/>
                <w:szCs w:val="20"/>
                <w:highlight w:val="yellow"/>
              </w:rPr>
            </w:pPr>
            <w:r w:rsidRPr="00087159">
              <w:rPr>
                <w:sz w:val="20"/>
                <w:szCs w:val="20"/>
                <w:highlight w:val="yellow"/>
              </w:rPr>
              <w:t>Quality Backlog Items Due in 7 Days</w:t>
            </w:r>
          </w:p>
        </w:tc>
        <w:tc>
          <w:tcPr>
            <w:tcW w:w="720" w:type="dxa"/>
            <w:vAlign w:val="center"/>
          </w:tcPr>
          <w:p w14:paraId="4490AE9F" w14:textId="77777777" w:rsidR="00071BBF" w:rsidRPr="00087159" w:rsidRDefault="00071BBF" w:rsidP="00FD3E2B">
            <w:pPr>
              <w:jc w:val="center"/>
              <w:rPr>
                <w:sz w:val="20"/>
                <w:szCs w:val="20"/>
                <w:highlight w:val="yellow"/>
              </w:rPr>
            </w:pPr>
          </w:p>
        </w:tc>
        <w:tc>
          <w:tcPr>
            <w:tcW w:w="810" w:type="dxa"/>
            <w:vAlign w:val="center"/>
          </w:tcPr>
          <w:p w14:paraId="7D87DE34" w14:textId="77777777" w:rsidR="00071BBF" w:rsidRPr="00087159" w:rsidRDefault="00071BBF" w:rsidP="00FD3E2B">
            <w:pPr>
              <w:jc w:val="center"/>
              <w:rPr>
                <w:rFonts w:cstheme="minorHAnsi"/>
                <w:sz w:val="20"/>
                <w:szCs w:val="20"/>
                <w:highlight w:val="yellow"/>
              </w:rPr>
            </w:pPr>
          </w:p>
        </w:tc>
        <w:tc>
          <w:tcPr>
            <w:tcW w:w="810" w:type="dxa"/>
            <w:vAlign w:val="center"/>
          </w:tcPr>
          <w:p w14:paraId="606465ED" w14:textId="77777777" w:rsidR="00071BBF" w:rsidRPr="00087159" w:rsidRDefault="00071BBF" w:rsidP="00FD3E2B">
            <w:pPr>
              <w:jc w:val="center"/>
              <w:rPr>
                <w:rFonts w:cstheme="minorHAnsi"/>
                <w:sz w:val="20"/>
                <w:szCs w:val="20"/>
                <w:highlight w:val="yellow"/>
              </w:rPr>
            </w:pPr>
          </w:p>
        </w:tc>
        <w:tc>
          <w:tcPr>
            <w:tcW w:w="720" w:type="dxa"/>
            <w:vAlign w:val="center"/>
          </w:tcPr>
          <w:p w14:paraId="06A72AD0" w14:textId="77777777" w:rsidR="00071BBF" w:rsidRPr="00087159" w:rsidRDefault="00071BBF" w:rsidP="00FD3E2B">
            <w:pPr>
              <w:jc w:val="center"/>
              <w:rPr>
                <w:rFonts w:cstheme="minorHAnsi"/>
                <w:sz w:val="20"/>
                <w:szCs w:val="20"/>
                <w:highlight w:val="yellow"/>
              </w:rPr>
            </w:pPr>
          </w:p>
        </w:tc>
        <w:tc>
          <w:tcPr>
            <w:tcW w:w="720" w:type="dxa"/>
            <w:vAlign w:val="center"/>
          </w:tcPr>
          <w:p w14:paraId="56222EC0" w14:textId="77777777" w:rsidR="00071BBF" w:rsidRPr="00087159" w:rsidRDefault="00071BBF" w:rsidP="00FD3E2B">
            <w:pPr>
              <w:jc w:val="center"/>
              <w:rPr>
                <w:rFonts w:cstheme="minorHAnsi"/>
                <w:sz w:val="20"/>
                <w:szCs w:val="20"/>
                <w:highlight w:val="yellow"/>
              </w:rPr>
            </w:pPr>
          </w:p>
        </w:tc>
        <w:tc>
          <w:tcPr>
            <w:tcW w:w="990" w:type="dxa"/>
            <w:vAlign w:val="center"/>
          </w:tcPr>
          <w:p w14:paraId="786856A3" w14:textId="77777777" w:rsidR="00071BBF" w:rsidRPr="00087159" w:rsidRDefault="00071BBF" w:rsidP="00FD3E2B">
            <w:pPr>
              <w:jc w:val="center"/>
              <w:rPr>
                <w:rFonts w:cstheme="minorHAnsi"/>
                <w:sz w:val="20"/>
                <w:szCs w:val="20"/>
                <w:highlight w:val="yellow"/>
              </w:rPr>
            </w:pPr>
          </w:p>
        </w:tc>
        <w:tc>
          <w:tcPr>
            <w:tcW w:w="720" w:type="dxa"/>
            <w:vAlign w:val="center"/>
          </w:tcPr>
          <w:p w14:paraId="55D091B7" w14:textId="77777777" w:rsidR="00071BBF" w:rsidRPr="00087159" w:rsidRDefault="00071BBF" w:rsidP="00FD3E2B">
            <w:pPr>
              <w:jc w:val="center"/>
              <w:rPr>
                <w:rFonts w:cstheme="minorHAnsi"/>
                <w:sz w:val="20"/>
                <w:szCs w:val="20"/>
                <w:highlight w:val="yellow"/>
              </w:rPr>
            </w:pPr>
          </w:p>
        </w:tc>
        <w:tc>
          <w:tcPr>
            <w:tcW w:w="1191" w:type="dxa"/>
            <w:vAlign w:val="center"/>
          </w:tcPr>
          <w:p w14:paraId="3D7305E7" w14:textId="77777777" w:rsidR="00071BBF" w:rsidRPr="00087159" w:rsidRDefault="00071BBF" w:rsidP="00FD3E2B">
            <w:pPr>
              <w:jc w:val="center"/>
              <w:rPr>
                <w:rFonts w:cstheme="minorHAnsi"/>
                <w:sz w:val="20"/>
                <w:szCs w:val="20"/>
                <w:highlight w:val="yellow"/>
              </w:rPr>
            </w:pPr>
          </w:p>
        </w:tc>
        <w:tc>
          <w:tcPr>
            <w:tcW w:w="1959" w:type="dxa"/>
            <w:gridSpan w:val="2"/>
            <w:vAlign w:val="center"/>
          </w:tcPr>
          <w:p w14:paraId="00B64264" w14:textId="1226390D" w:rsidR="00071BBF" w:rsidRPr="00087159" w:rsidRDefault="00071BBF" w:rsidP="00FD3E2B">
            <w:pPr>
              <w:jc w:val="center"/>
              <w:rPr>
                <w:rFonts w:cstheme="minorHAnsi"/>
                <w:sz w:val="20"/>
                <w:szCs w:val="20"/>
                <w:highlight w:val="yellow"/>
              </w:rPr>
            </w:pPr>
            <w:r w:rsidRPr="00087159">
              <w:rPr>
                <w:rFonts w:cstheme="minorHAnsi"/>
                <w:sz w:val="20"/>
                <w:szCs w:val="20"/>
                <w:highlight w:val="yellow"/>
              </w:rPr>
              <w:t>No Target – monitor only, ≥ weekly.</w:t>
            </w:r>
          </w:p>
        </w:tc>
        <w:tc>
          <w:tcPr>
            <w:tcW w:w="1170" w:type="dxa"/>
            <w:vMerge/>
            <w:vAlign w:val="center"/>
          </w:tcPr>
          <w:p w14:paraId="6B1DB724" w14:textId="77777777" w:rsidR="00071BBF" w:rsidRPr="00087159" w:rsidRDefault="00071BBF" w:rsidP="00FD3E2B">
            <w:pPr>
              <w:jc w:val="center"/>
              <w:rPr>
                <w:rFonts w:cstheme="minorHAnsi"/>
                <w:sz w:val="20"/>
                <w:szCs w:val="20"/>
                <w:highlight w:val="yellow"/>
              </w:rPr>
            </w:pPr>
          </w:p>
        </w:tc>
        <w:tc>
          <w:tcPr>
            <w:tcW w:w="2520" w:type="dxa"/>
            <w:vAlign w:val="center"/>
          </w:tcPr>
          <w:p w14:paraId="6E07BE7D" w14:textId="77777777" w:rsidR="00071BBF" w:rsidRPr="00087159" w:rsidRDefault="00071BBF" w:rsidP="00FD3E2B">
            <w:pPr>
              <w:jc w:val="center"/>
              <w:rPr>
                <w:rFonts w:cstheme="minorHAnsi"/>
                <w:sz w:val="20"/>
                <w:szCs w:val="20"/>
                <w:highlight w:val="yellow"/>
              </w:rPr>
            </w:pPr>
          </w:p>
        </w:tc>
      </w:tr>
      <w:tr w:rsidR="00071BBF" w14:paraId="42BC7C46" w14:textId="77777777" w:rsidTr="00DE74A6">
        <w:tc>
          <w:tcPr>
            <w:tcW w:w="1980" w:type="dxa"/>
            <w:vAlign w:val="center"/>
          </w:tcPr>
          <w:p w14:paraId="79179E93" w14:textId="146B10AC" w:rsidR="00071BBF" w:rsidRPr="00087159" w:rsidRDefault="00071BBF" w:rsidP="000F7CB3">
            <w:pPr>
              <w:rPr>
                <w:rFonts w:ascii="Calibri" w:eastAsia="Times New Roman" w:hAnsi="Calibri" w:cs="Calibri"/>
                <w:sz w:val="20"/>
                <w:szCs w:val="20"/>
                <w:highlight w:val="yellow"/>
              </w:rPr>
            </w:pPr>
            <w:r w:rsidRPr="00087159">
              <w:rPr>
                <w:sz w:val="20"/>
                <w:szCs w:val="20"/>
                <w:highlight w:val="yellow"/>
              </w:rPr>
              <w:t>% Personnel Qualification</w:t>
            </w:r>
          </w:p>
        </w:tc>
        <w:tc>
          <w:tcPr>
            <w:tcW w:w="720" w:type="dxa"/>
            <w:vAlign w:val="center"/>
          </w:tcPr>
          <w:p w14:paraId="1A2B5FAC" w14:textId="54589160" w:rsidR="00071BBF" w:rsidRPr="00087159" w:rsidRDefault="00071BBF" w:rsidP="00DE74A6">
            <w:pPr>
              <w:jc w:val="center"/>
              <w:rPr>
                <w:rFonts w:cstheme="minorHAnsi"/>
                <w:sz w:val="20"/>
                <w:szCs w:val="20"/>
                <w:highlight w:val="yellow"/>
              </w:rPr>
            </w:pPr>
            <w:r w:rsidRPr="00087159">
              <w:rPr>
                <w:sz w:val="20"/>
                <w:szCs w:val="20"/>
                <w:highlight w:val="yellow"/>
              </w:rPr>
              <w:t>100%</w:t>
            </w:r>
          </w:p>
        </w:tc>
        <w:tc>
          <w:tcPr>
            <w:tcW w:w="810" w:type="dxa"/>
            <w:vAlign w:val="center"/>
          </w:tcPr>
          <w:p w14:paraId="0D01FD1D" w14:textId="464406AA" w:rsidR="00071BBF" w:rsidRPr="00087159" w:rsidRDefault="00071BBF" w:rsidP="00DE74A6">
            <w:pPr>
              <w:jc w:val="center"/>
              <w:rPr>
                <w:rFonts w:cstheme="minorHAnsi"/>
                <w:sz w:val="20"/>
                <w:szCs w:val="20"/>
                <w:highlight w:val="yellow"/>
              </w:rPr>
            </w:pPr>
            <w:r w:rsidRPr="00087159">
              <w:rPr>
                <w:sz w:val="20"/>
                <w:szCs w:val="20"/>
                <w:highlight w:val="yellow"/>
              </w:rPr>
              <w:t>100%</w:t>
            </w:r>
          </w:p>
        </w:tc>
        <w:tc>
          <w:tcPr>
            <w:tcW w:w="810" w:type="dxa"/>
            <w:vAlign w:val="center"/>
          </w:tcPr>
          <w:p w14:paraId="04FF32CC" w14:textId="3AC08665" w:rsidR="00071BBF" w:rsidRPr="00087159" w:rsidRDefault="00071BBF" w:rsidP="00DE74A6">
            <w:pPr>
              <w:jc w:val="center"/>
              <w:rPr>
                <w:rFonts w:cstheme="minorHAnsi"/>
                <w:sz w:val="20"/>
                <w:szCs w:val="20"/>
                <w:highlight w:val="yellow"/>
              </w:rPr>
            </w:pPr>
            <w:r w:rsidRPr="00087159">
              <w:rPr>
                <w:sz w:val="20"/>
                <w:szCs w:val="20"/>
                <w:highlight w:val="yellow"/>
              </w:rPr>
              <w:t>100%</w:t>
            </w:r>
          </w:p>
        </w:tc>
        <w:tc>
          <w:tcPr>
            <w:tcW w:w="720" w:type="dxa"/>
            <w:vAlign w:val="center"/>
          </w:tcPr>
          <w:p w14:paraId="4D4C6039" w14:textId="06F093FB" w:rsidR="00071BBF" w:rsidRPr="00087159" w:rsidRDefault="00071BBF" w:rsidP="00DE74A6">
            <w:pPr>
              <w:jc w:val="center"/>
              <w:rPr>
                <w:rFonts w:cstheme="minorHAnsi"/>
                <w:sz w:val="20"/>
                <w:szCs w:val="20"/>
                <w:highlight w:val="yellow"/>
              </w:rPr>
            </w:pPr>
            <w:r w:rsidRPr="00087159">
              <w:rPr>
                <w:sz w:val="20"/>
                <w:szCs w:val="20"/>
                <w:highlight w:val="yellow"/>
              </w:rPr>
              <w:t>100%</w:t>
            </w:r>
          </w:p>
        </w:tc>
        <w:tc>
          <w:tcPr>
            <w:tcW w:w="720" w:type="dxa"/>
            <w:vAlign w:val="center"/>
          </w:tcPr>
          <w:p w14:paraId="061459AE" w14:textId="5669BC01" w:rsidR="00071BBF" w:rsidRPr="00087159" w:rsidRDefault="00071BBF" w:rsidP="00DE74A6">
            <w:pPr>
              <w:jc w:val="center"/>
              <w:rPr>
                <w:rFonts w:cstheme="minorHAnsi"/>
                <w:sz w:val="20"/>
                <w:szCs w:val="20"/>
                <w:highlight w:val="yellow"/>
              </w:rPr>
            </w:pPr>
            <w:r w:rsidRPr="00087159">
              <w:rPr>
                <w:sz w:val="20"/>
                <w:szCs w:val="20"/>
                <w:highlight w:val="yellow"/>
              </w:rPr>
              <w:t>100%</w:t>
            </w:r>
          </w:p>
        </w:tc>
        <w:tc>
          <w:tcPr>
            <w:tcW w:w="990" w:type="dxa"/>
            <w:vAlign w:val="center"/>
          </w:tcPr>
          <w:p w14:paraId="3A83E663" w14:textId="315E5891" w:rsidR="00071BBF" w:rsidRPr="00087159" w:rsidRDefault="00071BBF" w:rsidP="00DE74A6">
            <w:pPr>
              <w:jc w:val="center"/>
              <w:rPr>
                <w:rFonts w:cstheme="minorHAnsi"/>
                <w:sz w:val="20"/>
                <w:szCs w:val="20"/>
                <w:highlight w:val="yellow"/>
              </w:rPr>
            </w:pPr>
            <w:r w:rsidRPr="00087159">
              <w:rPr>
                <w:sz w:val="20"/>
                <w:szCs w:val="20"/>
                <w:highlight w:val="yellow"/>
              </w:rPr>
              <w:t>100%</w:t>
            </w:r>
          </w:p>
        </w:tc>
        <w:tc>
          <w:tcPr>
            <w:tcW w:w="720" w:type="dxa"/>
            <w:vAlign w:val="center"/>
          </w:tcPr>
          <w:p w14:paraId="34B885C4" w14:textId="0B78833A" w:rsidR="00071BBF" w:rsidRPr="00087159" w:rsidRDefault="00071BBF" w:rsidP="00DE74A6">
            <w:pPr>
              <w:jc w:val="center"/>
              <w:rPr>
                <w:rFonts w:cstheme="minorHAnsi"/>
                <w:sz w:val="20"/>
                <w:szCs w:val="20"/>
                <w:highlight w:val="yellow"/>
              </w:rPr>
            </w:pPr>
            <w:r w:rsidRPr="00087159">
              <w:rPr>
                <w:sz w:val="20"/>
                <w:szCs w:val="20"/>
                <w:highlight w:val="yellow"/>
              </w:rPr>
              <w:t>100%</w:t>
            </w:r>
          </w:p>
        </w:tc>
        <w:tc>
          <w:tcPr>
            <w:tcW w:w="1191" w:type="dxa"/>
            <w:vAlign w:val="center"/>
          </w:tcPr>
          <w:p w14:paraId="25F08087" w14:textId="294F05AA" w:rsidR="00071BBF" w:rsidRPr="00087159" w:rsidRDefault="00071BBF" w:rsidP="00DE74A6">
            <w:pPr>
              <w:jc w:val="center"/>
              <w:rPr>
                <w:rFonts w:cstheme="minorHAnsi"/>
                <w:sz w:val="20"/>
                <w:szCs w:val="20"/>
                <w:highlight w:val="yellow"/>
              </w:rPr>
            </w:pPr>
            <w:r w:rsidRPr="00087159">
              <w:rPr>
                <w:sz w:val="20"/>
                <w:szCs w:val="20"/>
                <w:highlight w:val="yellow"/>
              </w:rPr>
              <w:t>100%</w:t>
            </w:r>
          </w:p>
        </w:tc>
        <w:tc>
          <w:tcPr>
            <w:tcW w:w="1959" w:type="dxa"/>
            <w:gridSpan w:val="2"/>
            <w:vAlign w:val="center"/>
          </w:tcPr>
          <w:p w14:paraId="2057FAC8" w14:textId="6F7A0FD3" w:rsidR="00071BBF" w:rsidRPr="00071BBF" w:rsidRDefault="00071BBF" w:rsidP="00FD3E2B">
            <w:pPr>
              <w:jc w:val="center"/>
              <w:rPr>
                <w:rFonts w:cstheme="minorHAnsi"/>
                <w:sz w:val="20"/>
                <w:szCs w:val="20"/>
              </w:rPr>
            </w:pPr>
            <w:r w:rsidRPr="00087159">
              <w:rPr>
                <w:rFonts w:cstheme="minorHAnsi"/>
                <w:sz w:val="20"/>
                <w:szCs w:val="20"/>
                <w:highlight w:val="yellow"/>
              </w:rPr>
              <w:t>% Training Complete by Due Date</w:t>
            </w:r>
          </w:p>
        </w:tc>
        <w:tc>
          <w:tcPr>
            <w:tcW w:w="1170" w:type="dxa"/>
            <w:vMerge/>
            <w:vAlign w:val="center"/>
          </w:tcPr>
          <w:p w14:paraId="6A3C9BCD" w14:textId="77777777" w:rsidR="00071BBF" w:rsidRPr="00071BBF" w:rsidRDefault="00071BBF" w:rsidP="00FD3E2B">
            <w:pPr>
              <w:jc w:val="center"/>
              <w:rPr>
                <w:rFonts w:cstheme="minorHAnsi"/>
                <w:sz w:val="20"/>
                <w:szCs w:val="20"/>
              </w:rPr>
            </w:pPr>
          </w:p>
        </w:tc>
        <w:tc>
          <w:tcPr>
            <w:tcW w:w="2520" w:type="dxa"/>
            <w:vAlign w:val="center"/>
          </w:tcPr>
          <w:p w14:paraId="3231FCD0" w14:textId="38BDF60F" w:rsidR="00071BBF" w:rsidRPr="00071BBF" w:rsidRDefault="00071BBF" w:rsidP="00BB53CA">
            <w:pPr>
              <w:rPr>
                <w:rFonts w:cstheme="minorHAnsi"/>
                <w:sz w:val="20"/>
                <w:szCs w:val="20"/>
              </w:rPr>
            </w:pPr>
          </w:p>
        </w:tc>
      </w:tr>
    </w:tbl>
    <w:p w14:paraId="357E58CD" w14:textId="40A4BC9B" w:rsidR="00464C85" w:rsidRPr="00C557D5" w:rsidRDefault="009C1DAB" w:rsidP="00464C85">
      <w:pPr>
        <w:ind w:left="-630"/>
        <w:rPr>
          <w:rFonts w:cstheme="minorHAnsi"/>
          <w:b/>
          <w:bCs/>
          <w:sz w:val="28"/>
          <w:szCs w:val="28"/>
        </w:rPr>
      </w:pPr>
      <w:r>
        <w:rPr>
          <w:rFonts w:cstheme="minorHAnsi"/>
          <w:b/>
          <w:bCs/>
          <w:sz w:val="28"/>
          <w:szCs w:val="28"/>
        </w:rPr>
        <w:lastRenderedPageBreak/>
        <w:t>Delivery</w:t>
      </w:r>
    </w:p>
    <w:tbl>
      <w:tblPr>
        <w:tblStyle w:val="TableGrid"/>
        <w:tblW w:w="14310" w:type="dxa"/>
        <w:tblInd w:w="-635" w:type="dxa"/>
        <w:tblLayout w:type="fixed"/>
        <w:tblLook w:val="04A0" w:firstRow="1" w:lastRow="0" w:firstColumn="1" w:lastColumn="0" w:noHBand="0" w:noVBand="1"/>
      </w:tblPr>
      <w:tblGrid>
        <w:gridCol w:w="1980"/>
        <w:gridCol w:w="720"/>
        <w:gridCol w:w="810"/>
        <w:gridCol w:w="810"/>
        <w:gridCol w:w="720"/>
        <w:gridCol w:w="720"/>
        <w:gridCol w:w="990"/>
        <w:gridCol w:w="720"/>
        <w:gridCol w:w="1191"/>
        <w:gridCol w:w="1959"/>
        <w:gridCol w:w="1170"/>
        <w:gridCol w:w="2520"/>
      </w:tblGrid>
      <w:tr w:rsidR="00B06D44" w14:paraId="4FC80384" w14:textId="77777777" w:rsidTr="00B75101">
        <w:tc>
          <w:tcPr>
            <w:tcW w:w="1980" w:type="dxa"/>
            <w:shd w:val="clear" w:color="auto" w:fill="F2F2F2" w:themeFill="background1" w:themeFillShade="F2"/>
            <w:vAlign w:val="center"/>
          </w:tcPr>
          <w:p w14:paraId="4B2192DA" w14:textId="77777777" w:rsidR="00464C85" w:rsidRPr="00AA4DCD" w:rsidRDefault="00464C85" w:rsidP="00B75101">
            <w:pPr>
              <w:jc w:val="center"/>
              <w:rPr>
                <w:rFonts w:cstheme="minorHAnsi"/>
                <w:b/>
                <w:bCs/>
              </w:rPr>
            </w:pPr>
            <w:r w:rsidRPr="00DA4B74">
              <w:rPr>
                <w:rFonts w:cstheme="minorHAnsi"/>
                <w:b/>
                <w:bCs/>
              </w:rPr>
              <w:t>KPI Title</w:t>
            </w:r>
          </w:p>
        </w:tc>
        <w:tc>
          <w:tcPr>
            <w:tcW w:w="720" w:type="dxa"/>
            <w:shd w:val="clear" w:color="auto" w:fill="F2F2F2" w:themeFill="background1" w:themeFillShade="F2"/>
            <w:vAlign w:val="center"/>
          </w:tcPr>
          <w:p w14:paraId="620BA1FD" w14:textId="77777777" w:rsidR="00464C85" w:rsidRPr="00AA4DCD" w:rsidRDefault="00464C85" w:rsidP="00B75101">
            <w:pPr>
              <w:jc w:val="center"/>
              <w:rPr>
                <w:rFonts w:cstheme="minorHAnsi"/>
                <w:b/>
                <w:bCs/>
              </w:rPr>
            </w:pPr>
            <w:r w:rsidRPr="00DA4B74">
              <w:rPr>
                <w:rFonts w:cstheme="minorHAnsi"/>
                <w:b/>
                <w:bCs/>
              </w:rPr>
              <w:t>Tier 4</w:t>
            </w:r>
          </w:p>
        </w:tc>
        <w:tc>
          <w:tcPr>
            <w:tcW w:w="810" w:type="dxa"/>
            <w:shd w:val="clear" w:color="auto" w:fill="F2F2F2" w:themeFill="background1" w:themeFillShade="F2"/>
            <w:vAlign w:val="center"/>
          </w:tcPr>
          <w:p w14:paraId="73525D38" w14:textId="77777777" w:rsidR="00464C85" w:rsidRPr="00AA4DCD" w:rsidRDefault="00464C85" w:rsidP="00B75101">
            <w:pPr>
              <w:jc w:val="center"/>
              <w:rPr>
                <w:rFonts w:cstheme="minorHAnsi"/>
                <w:b/>
                <w:bCs/>
              </w:rPr>
            </w:pPr>
            <w:r w:rsidRPr="00475A68">
              <w:rPr>
                <w:rFonts w:cstheme="minorHAnsi"/>
                <w:b/>
                <w:bCs/>
              </w:rPr>
              <w:t>CDS</w:t>
            </w:r>
          </w:p>
        </w:tc>
        <w:tc>
          <w:tcPr>
            <w:tcW w:w="810" w:type="dxa"/>
            <w:shd w:val="clear" w:color="auto" w:fill="F2F2F2" w:themeFill="background1" w:themeFillShade="F2"/>
            <w:vAlign w:val="center"/>
          </w:tcPr>
          <w:p w14:paraId="39CF2647" w14:textId="77777777" w:rsidR="00464C85" w:rsidRPr="00DA4B74" w:rsidRDefault="00464C85" w:rsidP="00B75101">
            <w:pPr>
              <w:jc w:val="center"/>
              <w:rPr>
                <w:rFonts w:cstheme="minorHAnsi"/>
                <w:b/>
                <w:bCs/>
              </w:rPr>
            </w:pPr>
            <w:r w:rsidRPr="00475A68">
              <w:rPr>
                <w:rFonts w:cstheme="minorHAnsi"/>
                <w:b/>
                <w:bCs/>
              </w:rPr>
              <w:t>CT Dist</w:t>
            </w:r>
          </w:p>
        </w:tc>
        <w:tc>
          <w:tcPr>
            <w:tcW w:w="720" w:type="dxa"/>
            <w:shd w:val="clear" w:color="auto" w:fill="F2F2F2" w:themeFill="background1" w:themeFillShade="F2"/>
            <w:vAlign w:val="center"/>
          </w:tcPr>
          <w:p w14:paraId="5AFC5239" w14:textId="77777777" w:rsidR="00464C85" w:rsidRPr="00DA4B74" w:rsidRDefault="00464C85" w:rsidP="00B75101">
            <w:pPr>
              <w:jc w:val="center"/>
              <w:rPr>
                <w:rFonts w:cstheme="minorHAnsi"/>
                <w:b/>
                <w:bCs/>
              </w:rPr>
            </w:pPr>
            <w:r w:rsidRPr="00475A68">
              <w:rPr>
                <w:rFonts w:cstheme="minorHAnsi"/>
                <w:b/>
                <w:bCs/>
              </w:rPr>
              <w:t>K358</w:t>
            </w:r>
          </w:p>
        </w:tc>
        <w:tc>
          <w:tcPr>
            <w:tcW w:w="720" w:type="dxa"/>
            <w:shd w:val="clear" w:color="auto" w:fill="F2F2F2" w:themeFill="background1" w:themeFillShade="F2"/>
            <w:vAlign w:val="center"/>
          </w:tcPr>
          <w:p w14:paraId="1CEB4C25" w14:textId="77777777" w:rsidR="00464C85" w:rsidRPr="00DA4B74" w:rsidRDefault="00464C85" w:rsidP="00B75101">
            <w:pPr>
              <w:jc w:val="center"/>
              <w:rPr>
                <w:rFonts w:cstheme="minorHAnsi"/>
                <w:b/>
                <w:bCs/>
              </w:rPr>
            </w:pPr>
            <w:r w:rsidRPr="00475A68">
              <w:rPr>
                <w:rFonts w:cstheme="minorHAnsi"/>
                <w:b/>
                <w:bCs/>
              </w:rPr>
              <w:t>K</w:t>
            </w:r>
            <w:r>
              <w:rPr>
                <w:rFonts w:cstheme="minorHAnsi"/>
                <w:b/>
                <w:bCs/>
              </w:rPr>
              <w:t>401</w:t>
            </w:r>
          </w:p>
        </w:tc>
        <w:tc>
          <w:tcPr>
            <w:tcW w:w="990" w:type="dxa"/>
            <w:shd w:val="clear" w:color="auto" w:fill="F2F2F2" w:themeFill="background1" w:themeFillShade="F2"/>
            <w:vAlign w:val="center"/>
          </w:tcPr>
          <w:p w14:paraId="09D4EF73" w14:textId="77777777" w:rsidR="00464C85" w:rsidRPr="00DA4B74" w:rsidRDefault="00464C85" w:rsidP="00B75101">
            <w:pPr>
              <w:jc w:val="center"/>
              <w:rPr>
                <w:rFonts w:cstheme="minorHAnsi"/>
                <w:b/>
                <w:bCs/>
              </w:rPr>
            </w:pPr>
            <w:r>
              <w:rPr>
                <w:rFonts w:cstheme="minorHAnsi"/>
                <w:b/>
                <w:bCs/>
              </w:rPr>
              <w:t>Labeling</w:t>
            </w:r>
          </w:p>
        </w:tc>
        <w:tc>
          <w:tcPr>
            <w:tcW w:w="720" w:type="dxa"/>
            <w:shd w:val="clear" w:color="auto" w:fill="F2F2F2" w:themeFill="background1" w:themeFillShade="F2"/>
            <w:vAlign w:val="center"/>
          </w:tcPr>
          <w:p w14:paraId="48F2D79C" w14:textId="77777777" w:rsidR="00464C85" w:rsidRPr="00DA4B74" w:rsidRDefault="00464C85" w:rsidP="00B75101">
            <w:pPr>
              <w:jc w:val="center"/>
              <w:rPr>
                <w:rFonts w:cstheme="minorHAnsi"/>
                <w:b/>
                <w:bCs/>
              </w:rPr>
            </w:pPr>
            <w:r>
              <w:rPr>
                <w:rFonts w:cstheme="minorHAnsi"/>
                <w:b/>
                <w:bCs/>
              </w:rPr>
              <w:t>NDP</w:t>
            </w:r>
          </w:p>
        </w:tc>
        <w:tc>
          <w:tcPr>
            <w:tcW w:w="1191" w:type="dxa"/>
            <w:shd w:val="clear" w:color="auto" w:fill="F2F2F2" w:themeFill="background1" w:themeFillShade="F2"/>
            <w:vAlign w:val="center"/>
          </w:tcPr>
          <w:p w14:paraId="2746446E" w14:textId="77777777" w:rsidR="00464C85" w:rsidRPr="00DA4B74" w:rsidRDefault="00464C85" w:rsidP="00B75101">
            <w:pPr>
              <w:jc w:val="center"/>
              <w:rPr>
                <w:rFonts w:cstheme="minorHAnsi"/>
                <w:b/>
                <w:bCs/>
              </w:rPr>
            </w:pPr>
            <w:r>
              <w:rPr>
                <w:rFonts w:cstheme="minorHAnsi"/>
                <w:b/>
                <w:bCs/>
              </w:rPr>
              <w:t>Packaging</w:t>
            </w:r>
          </w:p>
        </w:tc>
        <w:tc>
          <w:tcPr>
            <w:tcW w:w="1959" w:type="dxa"/>
            <w:shd w:val="clear" w:color="auto" w:fill="F2F2F2" w:themeFill="background1" w:themeFillShade="F2"/>
            <w:vAlign w:val="center"/>
          </w:tcPr>
          <w:p w14:paraId="4DBBF1BF" w14:textId="77777777" w:rsidR="00464C85" w:rsidRPr="00AA4DCD" w:rsidRDefault="00464C85" w:rsidP="00B75101">
            <w:pPr>
              <w:jc w:val="center"/>
              <w:rPr>
                <w:rFonts w:cstheme="minorHAnsi"/>
                <w:b/>
                <w:bCs/>
              </w:rPr>
            </w:pPr>
            <w:r w:rsidRPr="00DA4B74">
              <w:rPr>
                <w:rFonts w:cstheme="minorHAnsi"/>
                <w:b/>
                <w:bCs/>
              </w:rPr>
              <w:t>Target Clarifications</w:t>
            </w:r>
          </w:p>
        </w:tc>
        <w:tc>
          <w:tcPr>
            <w:tcW w:w="1170" w:type="dxa"/>
            <w:shd w:val="clear" w:color="auto" w:fill="F2F2F2" w:themeFill="background1" w:themeFillShade="F2"/>
            <w:vAlign w:val="center"/>
          </w:tcPr>
          <w:p w14:paraId="3E3618A9" w14:textId="77777777" w:rsidR="00464C85" w:rsidRPr="00AA4DCD" w:rsidRDefault="00464C85" w:rsidP="00B75101">
            <w:pPr>
              <w:jc w:val="center"/>
              <w:rPr>
                <w:rFonts w:cstheme="minorHAnsi"/>
                <w:b/>
                <w:bCs/>
              </w:rPr>
            </w:pPr>
            <w:r w:rsidRPr="00DA4B74">
              <w:rPr>
                <w:rFonts w:cstheme="minorHAnsi"/>
                <w:b/>
                <w:bCs/>
              </w:rPr>
              <w:t>Effective Date</w:t>
            </w:r>
          </w:p>
        </w:tc>
        <w:tc>
          <w:tcPr>
            <w:tcW w:w="2520" w:type="dxa"/>
            <w:shd w:val="clear" w:color="auto" w:fill="F2F2F2" w:themeFill="background1" w:themeFillShade="F2"/>
            <w:vAlign w:val="center"/>
          </w:tcPr>
          <w:p w14:paraId="3C5CD0EE" w14:textId="77777777" w:rsidR="00464C85" w:rsidRPr="00AA4DCD" w:rsidRDefault="00464C85" w:rsidP="00B75101">
            <w:pPr>
              <w:jc w:val="center"/>
              <w:rPr>
                <w:rFonts w:cstheme="minorHAnsi"/>
                <w:b/>
                <w:bCs/>
              </w:rPr>
            </w:pPr>
            <w:r w:rsidRPr="00DA4B74">
              <w:rPr>
                <w:rFonts w:cstheme="minorHAnsi"/>
                <w:b/>
                <w:bCs/>
              </w:rPr>
              <w:t>Comments</w:t>
            </w:r>
          </w:p>
        </w:tc>
      </w:tr>
      <w:tr w:rsidR="00B06D44" w14:paraId="2363598C" w14:textId="77777777" w:rsidTr="005E6931">
        <w:tc>
          <w:tcPr>
            <w:tcW w:w="1980" w:type="dxa"/>
            <w:vAlign w:val="center"/>
          </w:tcPr>
          <w:p w14:paraId="473BBC9D" w14:textId="7225B591" w:rsidR="009C1DAB" w:rsidRPr="00071BBF" w:rsidRDefault="009C1DAB" w:rsidP="00B75101">
            <w:pPr>
              <w:rPr>
                <w:rFonts w:cstheme="minorHAnsi"/>
                <w:sz w:val="20"/>
                <w:szCs w:val="20"/>
              </w:rPr>
            </w:pPr>
            <w:r>
              <w:rPr>
                <w:sz w:val="20"/>
                <w:szCs w:val="20"/>
              </w:rPr>
              <w:t>Stability</w:t>
            </w:r>
          </w:p>
        </w:tc>
        <w:tc>
          <w:tcPr>
            <w:tcW w:w="720" w:type="dxa"/>
            <w:shd w:val="clear" w:color="auto" w:fill="FFFF00"/>
            <w:vAlign w:val="center"/>
          </w:tcPr>
          <w:p w14:paraId="59BFAED2" w14:textId="518CE9B0" w:rsidR="009C1DAB" w:rsidRPr="00071BBF" w:rsidRDefault="009C1DAB" w:rsidP="00B75101">
            <w:pPr>
              <w:jc w:val="center"/>
              <w:rPr>
                <w:rFonts w:cstheme="minorHAnsi"/>
                <w:sz w:val="20"/>
                <w:szCs w:val="20"/>
              </w:rPr>
            </w:pPr>
          </w:p>
        </w:tc>
        <w:tc>
          <w:tcPr>
            <w:tcW w:w="810" w:type="dxa"/>
            <w:shd w:val="clear" w:color="auto" w:fill="FFFF00"/>
            <w:vAlign w:val="center"/>
          </w:tcPr>
          <w:p w14:paraId="29A29BB0" w14:textId="261A1463" w:rsidR="009C1DAB" w:rsidRPr="00071BBF" w:rsidRDefault="009C1DAB" w:rsidP="00B75101">
            <w:pPr>
              <w:jc w:val="center"/>
              <w:rPr>
                <w:rFonts w:cstheme="minorHAnsi"/>
                <w:sz w:val="20"/>
                <w:szCs w:val="20"/>
              </w:rPr>
            </w:pPr>
          </w:p>
        </w:tc>
        <w:tc>
          <w:tcPr>
            <w:tcW w:w="810" w:type="dxa"/>
            <w:shd w:val="clear" w:color="auto" w:fill="FFFF00"/>
            <w:vAlign w:val="center"/>
          </w:tcPr>
          <w:p w14:paraId="5E3B69E8" w14:textId="45FD6BB7" w:rsidR="009C1DAB" w:rsidRPr="00071BBF" w:rsidRDefault="009C1DAB" w:rsidP="00B75101">
            <w:pPr>
              <w:jc w:val="center"/>
              <w:rPr>
                <w:rFonts w:cstheme="minorHAnsi"/>
                <w:sz w:val="20"/>
                <w:szCs w:val="20"/>
              </w:rPr>
            </w:pPr>
          </w:p>
        </w:tc>
        <w:tc>
          <w:tcPr>
            <w:tcW w:w="720" w:type="dxa"/>
            <w:shd w:val="clear" w:color="auto" w:fill="FFFF00"/>
            <w:vAlign w:val="center"/>
          </w:tcPr>
          <w:p w14:paraId="285AC140" w14:textId="09DEDE28" w:rsidR="009C1DAB" w:rsidRPr="00071BBF" w:rsidRDefault="009C1DAB" w:rsidP="00B75101">
            <w:pPr>
              <w:jc w:val="center"/>
              <w:rPr>
                <w:rFonts w:cstheme="minorHAnsi"/>
                <w:sz w:val="20"/>
                <w:szCs w:val="20"/>
              </w:rPr>
            </w:pPr>
          </w:p>
        </w:tc>
        <w:tc>
          <w:tcPr>
            <w:tcW w:w="720" w:type="dxa"/>
            <w:shd w:val="clear" w:color="auto" w:fill="FFFF00"/>
            <w:vAlign w:val="center"/>
          </w:tcPr>
          <w:p w14:paraId="3CB4712B" w14:textId="2FF94BD4" w:rsidR="009C1DAB" w:rsidRPr="00071BBF" w:rsidRDefault="009C1DAB" w:rsidP="00B75101">
            <w:pPr>
              <w:jc w:val="center"/>
              <w:rPr>
                <w:rFonts w:cstheme="minorHAnsi"/>
                <w:sz w:val="20"/>
                <w:szCs w:val="20"/>
              </w:rPr>
            </w:pPr>
          </w:p>
        </w:tc>
        <w:tc>
          <w:tcPr>
            <w:tcW w:w="990" w:type="dxa"/>
            <w:shd w:val="clear" w:color="auto" w:fill="FFFF00"/>
            <w:vAlign w:val="center"/>
          </w:tcPr>
          <w:p w14:paraId="71664BF2" w14:textId="6090D99D" w:rsidR="009C1DAB" w:rsidRPr="00071BBF" w:rsidRDefault="009C1DAB" w:rsidP="00B75101">
            <w:pPr>
              <w:jc w:val="center"/>
              <w:rPr>
                <w:rFonts w:cstheme="minorHAnsi"/>
                <w:sz w:val="20"/>
                <w:szCs w:val="20"/>
              </w:rPr>
            </w:pPr>
          </w:p>
        </w:tc>
        <w:tc>
          <w:tcPr>
            <w:tcW w:w="720" w:type="dxa"/>
            <w:shd w:val="clear" w:color="auto" w:fill="FFFF00"/>
            <w:vAlign w:val="center"/>
          </w:tcPr>
          <w:p w14:paraId="7C7C6E22" w14:textId="32040DC4" w:rsidR="009C1DAB" w:rsidRPr="00071BBF" w:rsidRDefault="009C1DAB" w:rsidP="00B75101">
            <w:pPr>
              <w:jc w:val="center"/>
              <w:rPr>
                <w:rFonts w:cstheme="minorHAnsi"/>
                <w:sz w:val="20"/>
                <w:szCs w:val="20"/>
              </w:rPr>
            </w:pPr>
          </w:p>
        </w:tc>
        <w:tc>
          <w:tcPr>
            <w:tcW w:w="1191" w:type="dxa"/>
            <w:shd w:val="clear" w:color="auto" w:fill="FFFF00"/>
            <w:vAlign w:val="center"/>
          </w:tcPr>
          <w:p w14:paraId="4C9A0BDB" w14:textId="6AFE1F4F" w:rsidR="009C1DAB" w:rsidRPr="00071BBF" w:rsidRDefault="009C1DAB" w:rsidP="00B75101">
            <w:pPr>
              <w:jc w:val="center"/>
              <w:rPr>
                <w:rFonts w:cstheme="minorHAnsi"/>
                <w:sz w:val="20"/>
                <w:szCs w:val="20"/>
              </w:rPr>
            </w:pPr>
          </w:p>
        </w:tc>
        <w:tc>
          <w:tcPr>
            <w:tcW w:w="1959" w:type="dxa"/>
            <w:shd w:val="clear" w:color="auto" w:fill="FFFF00"/>
            <w:vAlign w:val="center"/>
          </w:tcPr>
          <w:p w14:paraId="4CC5B3FD" w14:textId="29C53229" w:rsidR="009C1DAB" w:rsidRPr="00071BBF" w:rsidRDefault="009C1DAB" w:rsidP="00B75101">
            <w:pPr>
              <w:jc w:val="center"/>
              <w:rPr>
                <w:rFonts w:cstheme="minorHAnsi"/>
                <w:sz w:val="20"/>
                <w:szCs w:val="20"/>
              </w:rPr>
            </w:pPr>
          </w:p>
        </w:tc>
        <w:tc>
          <w:tcPr>
            <w:tcW w:w="1170" w:type="dxa"/>
            <w:shd w:val="clear" w:color="auto" w:fill="FFFF00"/>
            <w:vAlign w:val="center"/>
          </w:tcPr>
          <w:p w14:paraId="5796CC2C" w14:textId="3E1E418A" w:rsidR="009C1DAB" w:rsidRPr="00071BBF" w:rsidRDefault="009C1DAB" w:rsidP="00B75101">
            <w:pPr>
              <w:jc w:val="center"/>
              <w:rPr>
                <w:rFonts w:cstheme="minorHAnsi"/>
                <w:sz w:val="20"/>
                <w:szCs w:val="20"/>
              </w:rPr>
            </w:pPr>
          </w:p>
        </w:tc>
        <w:tc>
          <w:tcPr>
            <w:tcW w:w="2520" w:type="dxa"/>
            <w:shd w:val="clear" w:color="auto" w:fill="FFFF00"/>
            <w:vAlign w:val="center"/>
          </w:tcPr>
          <w:p w14:paraId="4F2396F7" w14:textId="00E164A5" w:rsidR="009C1DAB" w:rsidRPr="00071BBF" w:rsidRDefault="009C1DAB" w:rsidP="00B75101">
            <w:pPr>
              <w:jc w:val="center"/>
              <w:rPr>
                <w:rFonts w:cstheme="minorHAnsi"/>
                <w:sz w:val="20"/>
                <w:szCs w:val="20"/>
              </w:rPr>
            </w:pPr>
          </w:p>
        </w:tc>
      </w:tr>
      <w:tr w:rsidR="00B06D44" w14:paraId="2170F177" w14:textId="77777777" w:rsidTr="005E6931">
        <w:tc>
          <w:tcPr>
            <w:tcW w:w="1980" w:type="dxa"/>
            <w:vAlign w:val="center"/>
          </w:tcPr>
          <w:p w14:paraId="78C2B9AF" w14:textId="7DD97586" w:rsidR="009C1DAB" w:rsidRPr="00071BBF" w:rsidRDefault="009C1DAB" w:rsidP="00B75101">
            <w:pPr>
              <w:rPr>
                <w:rFonts w:cstheme="minorHAnsi"/>
                <w:sz w:val="20"/>
                <w:szCs w:val="20"/>
              </w:rPr>
            </w:pPr>
            <w:r>
              <w:rPr>
                <w:sz w:val="20"/>
                <w:szCs w:val="20"/>
              </w:rPr>
              <w:t>Cycle Time</w:t>
            </w:r>
          </w:p>
        </w:tc>
        <w:tc>
          <w:tcPr>
            <w:tcW w:w="720" w:type="dxa"/>
            <w:shd w:val="clear" w:color="auto" w:fill="FFFF00"/>
            <w:vAlign w:val="center"/>
          </w:tcPr>
          <w:p w14:paraId="615A6D34" w14:textId="0106BA47" w:rsidR="009C1DAB" w:rsidRPr="00071BBF" w:rsidRDefault="009C1DAB" w:rsidP="00B75101">
            <w:pPr>
              <w:jc w:val="center"/>
              <w:rPr>
                <w:rFonts w:cstheme="minorHAnsi"/>
                <w:sz w:val="20"/>
                <w:szCs w:val="20"/>
              </w:rPr>
            </w:pPr>
          </w:p>
        </w:tc>
        <w:tc>
          <w:tcPr>
            <w:tcW w:w="810" w:type="dxa"/>
            <w:shd w:val="clear" w:color="auto" w:fill="FFFF00"/>
            <w:vAlign w:val="center"/>
          </w:tcPr>
          <w:p w14:paraId="651C3CD4" w14:textId="59788EAF" w:rsidR="009C1DAB" w:rsidRPr="00071BBF" w:rsidRDefault="009C1DAB" w:rsidP="00B75101">
            <w:pPr>
              <w:jc w:val="center"/>
              <w:rPr>
                <w:rFonts w:cstheme="minorHAnsi"/>
                <w:sz w:val="20"/>
                <w:szCs w:val="20"/>
              </w:rPr>
            </w:pPr>
          </w:p>
        </w:tc>
        <w:tc>
          <w:tcPr>
            <w:tcW w:w="810" w:type="dxa"/>
            <w:shd w:val="clear" w:color="auto" w:fill="FFFF00"/>
            <w:vAlign w:val="center"/>
          </w:tcPr>
          <w:p w14:paraId="07568229" w14:textId="12C2E284" w:rsidR="009C1DAB" w:rsidRPr="00071BBF" w:rsidRDefault="009C1DAB" w:rsidP="00B75101">
            <w:pPr>
              <w:jc w:val="center"/>
              <w:rPr>
                <w:rFonts w:cstheme="minorHAnsi"/>
                <w:sz w:val="20"/>
                <w:szCs w:val="20"/>
              </w:rPr>
            </w:pPr>
          </w:p>
        </w:tc>
        <w:tc>
          <w:tcPr>
            <w:tcW w:w="720" w:type="dxa"/>
            <w:shd w:val="clear" w:color="auto" w:fill="FFFF00"/>
            <w:vAlign w:val="center"/>
          </w:tcPr>
          <w:p w14:paraId="1CCC1D03" w14:textId="35FBAA59" w:rsidR="009C1DAB" w:rsidRPr="00071BBF" w:rsidRDefault="009C1DAB" w:rsidP="00B75101">
            <w:pPr>
              <w:jc w:val="center"/>
              <w:rPr>
                <w:rFonts w:cstheme="minorHAnsi"/>
                <w:sz w:val="20"/>
                <w:szCs w:val="20"/>
              </w:rPr>
            </w:pPr>
          </w:p>
        </w:tc>
        <w:tc>
          <w:tcPr>
            <w:tcW w:w="720" w:type="dxa"/>
            <w:shd w:val="clear" w:color="auto" w:fill="FFFF00"/>
            <w:vAlign w:val="center"/>
          </w:tcPr>
          <w:p w14:paraId="5D81C5D1" w14:textId="1C6DA911" w:rsidR="009C1DAB" w:rsidRPr="00071BBF" w:rsidRDefault="009C1DAB" w:rsidP="00B75101">
            <w:pPr>
              <w:jc w:val="center"/>
              <w:rPr>
                <w:rFonts w:cstheme="minorHAnsi"/>
                <w:sz w:val="20"/>
                <w:szCs w:val="20"/>
              </w:rPr>
            </w:pPr>
          </w:p>
        </w:tc>
        <w:tc>
          <w:tcPr>
            <w:tcW w:w="990" w:type="dxa"/>
            <w:shd w:val="clear" w:color="auto" w:fill="FFFF00"/>
            <w:vAlign w:val="center"/>
          </w:tcPr>
          <w:p w14:paraId="568ED8F0" w14:textId="69F2A33F" w:rsidR="009C1DAB" w:rsidRPr="00071BBF" w:rsidRDefault="009C1DAB" w:rsidP="00B75101">
            <w:pPr>
              <w:jc w:val="center"/>
              <w:rPr>
                <w:rFonts w:cstheme="minorHAnsi"/>
                <w:sz w:val="20"/>
                <w:szCs w:val="20"/>
              </w:rPr>
            </w:pPr>
          </w:p>
        </w:tc>
        <w:tc>
          <w:tcPr>
            <w:tcW w:w="720" w:type="dxa"/>
            <w:shd w:val="clear" w:color="auto" w:fill="FFFF00"/>
            <w:vAlign w:val="center"/>
          </w:tcPr>
          <w:p w14:paraId="41254C40" w14:textId="330F3861" w:rsidR="009C1DAB" w:rsidRPr="00071BBF" w:rsidRDefault="009C1DAB" w:rsidP="00B75101">
            <w:pPr>
              <w:jc w:val="center"/>
              <w:rPr>
                <w:rFonts w:cstheme="minorHAnsi"/>
                <w:sz w:val="20"/>
                <w:szCs w:val="20"/>
              </w:rPr>
            </w:pPr>
          </w:p>
        </w:tc>
        <w:tc>
          <w:tcPr>
            <w:tcW w:w="1191" w:type="dxa"/>
            <w:shd w:val="clear" w:color="auto" w:fill="FFFF00"/>
            <w:vAlign w:val="center"/>
          </w:tcPr>
          <w:p w14:paraId="4EEAFDA7" w14:textId="25EDE8F8" w:rsidR="009C1DAB" w:rsidRPr="00071BBF" w:rsidRDefault="009C1DAB" w:rsidP="00B75101">
            <w:pPr>
              <w:jc w:val="center"/>
              <w:rPr>
                <w:rFonts w:cstheme="minorHAnsi"/>
                <w:sz w:val="20"/>
                <w:szCs w:val="20"/>
              </w:rPr>
            </w:pPr>
          </w:p>
        </w:tc>
        <w:tc>
          <w:tcPr>
            <w:tcW w:w="1959" w:type="dxa"/>
            <w:shd w:val="clear" w:color="auto" w:fill="FFFF00"/>
            <w:vAlign w:val="center"/>
          </w:tcPr>
          <w:p w14:paraId="2811D7AC" w14:textId="3BFB3863" w:rsidR="009C1DAB" w:rsidRPr="00071BBF" w:rsidRDefault="009C1DAB" w:rsidP="00B75101">
            <w:pPr>
              <w:jc w:val="center"/>
              <w:rPr>
                <w:rFonts w:cstheme="minorHAnsi"/>
                <w:sz w:val="20"/>
                <w:szCs w:val="20"/>
              </w:rPr>
            </w:pPr>
          </w:p>
        </w:tc>
        <w:tc>
          <w:tcPr>
            <w:tcW w:w="1170" w:type="dxa"/>
            <w:shd w:val="clear" w:color="auto" w:fill="FFFF00"/>
            <w:vAlign w:val="center"/>
          </w:tcPr>
          <w:p w14:paraId="4F8B9975" w14:textId="77777777" w:rsidR="009C1DAB" w:rsidRPr="00071BBF" w:rsidRDefault="009C1DAB" w:rsidP="00B75101">
            <w:pPr>
              <w:jc w:val="center"/>
              <w:rPr>
                <w:rFonts w:cstheme="minorHAnsi"/>
                <w:sz w:val="20"/>
                <w:szCs w:val="20"/>
              </w:rPr>
            </w:pPr>
          </w:p>
        </w:tc>
        <w:tc>
          <w:tcPr>
            <w:tcW w:w="2520" w:type="dxa"/>
            <w:shd w:val="clear" w:color="auto" w:fill="FFFF00"/>
            <w:vAlign w:val="center"/>
          </w:tcPr>
          <w:p w14:paraId="398AEB48" w14:textId="77777777" w:rsidR="009C1DAB" w:rsidRPr="00071BBF" w:rsidRDefault="009C1DAB" w:rsidP="00B75101">
            <w:pPr>
              <w:jc w:val="center"/>
              <w:rPr>
                <w:rFonts w:cstheme="minorHAnsi"/>
                <w:sz w:val="20"/>
                <w:szCs w:val="20"/>
              </w:rPr>
            </w:pPr>
          </w:p>
        </w:tc>
      </w:tr>
      <w:tr w:rsidR="00B06D44" w14:paraId="05C6C736" w14:textId="77777777" w:rsidTr="005E6931">
        <w:tc>
          <w:tcPr>
            <w:tcW w:w="1980" w:type="dxa"/>
            <w:vAlign w:val="center"/>
          </w:tcPr>
          <w:p w14:paraId="04A650B7" w14:textId="451E0470" w:rsidR="009C1DAB" w:rsidRPr="00071BBF" w:rsidRDefault="009C1DAB" w:rsidP="00B75101">
            <w:pPr>
              <w:rPr>
                <w:rFonts w:ascii="Calibri" w:eastAsia="Times New Roman" w:hAnsi="Calibri" w:cs="Calibri"/>
                <w:sz w:val="20"/>
                <w:szCs w:val="20"/>
              </w:rPr>
            </w:pPr>
            <w:r w:rsidRPr="009C1DAB">
              <w:rPr>
                <w:sz w:val="20"/>
                <w:szCs w:val="20"/>
              </w:rPr>
              <w:t>On-Time Delivery</w:t>
            </w:r>
            <w:r>
              <w:rPr>
                <w:sz w:val="20"/>
                <w:szCs w:val="20"/>
              </w:rPr>
              <w:t xml:space="preserve"> </w:t>
            </w:r>
            <w:r w:rsidRPr="009C1DAB">
              <w:rPr>
                <w:sz w:val="20"/>
                <w:szCs w:val="20"/>
              </w:rPr>
              <w:t>vs. Original Commit Date</w:t>
            </w:r>
          </w:p>
        </w:tc>
        <w:tc>
          <w:tcPr>
            <w:tcW w:w="720" w:type="dxa"/>
            <w:shd w:val="clear" w:color="auto" w:fill="FFFF00"/>
            <w:vAlign w:val="center"/>
          </w:tcPr>
          <w:p w14:paraId="7B733BA4" w14:textId="6BD1CF8F" w:rsidR="009C1DAB" w:rsidRPr="00071BBF" w:rsidRDefault="009C1DAB" w:rsidP="00B75101">
            <w:pPr>
              <w:jc w:val="center"/>
              <w:rPr>
                <w:rFonts w:cstheme="minorHAnsi"/>
                <w:sz w:val="20"/>
                <w:szCs w:val="20"/>
              </w:rPr>
            </w:pPr>
          </w:p>
        </w:tc>
        <w:tc>
          <w:tcPr>
            <w:tcW w:w="810" w:type="dxa"/>
            <w:shd w:val="clear" w:color="auto" w:fill="FFFF00"/>
            <w:vAlign w:val="center"/>
          </w:tcPr>
          <w:p w14:paraId="0EC40781" w14:textId="2598A3D4" w:rsidR="009C1DAB" w:rsidRPr="00071BBF" w:rsidRDefault="009C1DAB" w:rsidP="00B75101">
            <w:pPr>
              <w:jc w:val="center"/>
              <w:rPr>
                <w:rFonts w:cstheme="minorHAnsi"/>
                <w:sz w:val="20"/>
                <w:szCs w:val="20"/>
              </w:rPr>
            </w:pPr>
          </w:p>
        </w:tc>
        <w:tc>
          <w:tcPr>
            <w:tcW w:w="810" w:type="dxa"/>
            <w:shd w:val="clear" w:color="auto" w:fill="FFFF00"/>
            <w:vAlign w:val="center"/>
          </w:tcPr>
          <w:p w14:paraId="11609C55" w14:textId="429D3F78" w:rsidR="009C1DAB" w:rsidRPr="00071BBF" w:rsidRDefault="009C1DAB" w:rsidP="00B75101">
            <w:pPr>
              <w:jc w:val="center"/>
              <w:rPr>
                <w:rFonts w:cstheme="minorHAnsi"/>
                <w:sz w:val="20"/>
                <w:szCs w:val="20"/>
              </w:rPr>
            </w:pPr>
          </w:p>
        </w:tc>
        <w:tc>
          <w:tcPr>
            <w:tcW w:w="720" w:type="dxa"/>
            <w:shd w:val="clear" w:color="auto" w:fill="FFFF00"/>
            <w:vAlign w:val="center"/>
          </w:tcPr>
          <w:p w14:paraId="425A32C2" w14:textId="3D3C051F" w:rsidR="009C1DAB" w:rsidRPr="00071BBF" w:rsidRDefault="009C1DAB" w:rsidP="00B75101">
            <w:pPr>
              <w:jc w:val="center"/>
              <w:rPr>
                <w:rFonts w:cstheme="minorHAnsi"/>
                <w:sz w:val="20"/>
                <w:szCs w:val="20"/>
              </w:rPr>
            </w:pPr>
          </w:p>
        </w:tc>
        <w:tc>
          <w:tcPr>
            <w:tcW w:w="720" w:type="dxa"/>
            <w:shd w:val="clear" w:color="auto" w:fill="FFFF00"/>
            <w:vAlign w:val="center"/>
          </w:tcPr>
          <w:p w14:paraId="195A1A11" w14:textId="4C463A6B" w:rsidR="009C1DAB" w:rsidRPr="00071BBF" w:rsidRDefault="009C1DAB" w:rsidP="00B75101">
            <w:pPr>
              <w:jc w:val="center"/>
              <w:rPr>
                <w:rFonts w:cstheme="minorHAnsi"/>
                <w:sz w:val="20"/>
                <w:szCs w:val="20"/>
              </w:rPr>
            </w:pPr>
          </w:p>
        </w:tc>
        <w:tc>
          <w:tcPr>
            <w:tcW w:w="990" w:type="dxa"/>
            <w:shd w:val="clear" w:color="auto" w:fill="FFFF00"/>
            <w:vAlign w:val="center"/>
          </w:tcPr>
          <w:p w14:paraId="30A6ACA2" w14:textId="1019E3D6" w:rsidR="009C1DAB" w:rsidRPr="00071BBF" w:rsidRDefault="009C1DAB" w:rsidP="00B75101">
            <w:pPr>
              <w:jc w:val="center"/>
              <w:rPr>
                <w:rFonts w:cstheme="minorHAnsi"/>
                <w:sz w:val="20"/>
                <w:szCs w:val="20"/>
              </w:rPr>
            </w:pPr>
          </w:p>
        </w:tc>
        <w:tc>
          <w:tcPr>
            <w:tcW w:w="720" w:type="dxa"/>
            <w:shd w:val="clear" w:color="auto" w:fill="FFFF00"/>
            <w:vAlign w:val="center"/>
          </w:tcPr>
          <w:p w14:paraId="05398E02" w14:textId="731BE47F" w:rsidR="009C1DAB" w:rsidRPr="00071BBF" w:rsidRDefault="009C1DAB" w:rsidP="00B75101">
            <w:pPr>
              <w:jc w:val="center"/>
              <w:rPr>
                <w:rFonts w:cstheme="minorHAnsi"/>
                <w:sz w:val="20"/>
                <w:szCs w:val="20"/>
              </w:rPr>
            </w:pPr>
          </w:p>
        </w:tc>
        <w:tc>
          <w:tcPr>
            <w:tcW w:w="1191" w:type="dxa"/>
            <w:shd w:val="clear" w:color="auto" w:fill="FFFF00"/>
            <w:vAlign w:val="center"/>
          </w:tcPr>
          <w:p w14:paraId="0C099D53" w14:textId="7A24DC14" w:rsidR="009C1DAB" w:rsidRPr="00071BBF" w:rsidRDefault="009C1DAB" w:rsidP="00B75101">
            <w:pPr>
              <w:jc w:val="center"/>
              <w:rPr>
                <w:rFonts w:cstheme="minorHAnsi"/>
                <w:sz w:val="20"/>
                <w:szCs w:val="20"/>
              </w:rPr>
            </w:pPr>
          </w:p>
        </w:tc>
        <w:tc>
          <w:tcPr>
            <w:tcW w:w="1959" w:type="dxa"/>
            <w:shd w:val="clear" w:color="auto" w:fill="FFFF00"/>
            <w:vAlign w:val="center"/>
          </w:tcPr>
          <w:p w14:paraId="67E52E46" w14:textId="2FAEEF4E" w:rsidR="009C1DAB" w:rsidRPr="00071BBF" w:rsidRDefault="009C1DAB" w:rsidP="00B75101">
            <w:pPr>
              <w:jc w:val="center"/>
              <w:rPr>
                <w:rFonts w:cstheme="minorHAnsi"/>
                <w:sz w:val="20"/>
                <w:szCs w:val="20"/>
              </w:rPr>
            </w:pPr>
          </w:p>
        </w:tc>
        <w:tc>
          <w:tcPr>
            <w:tcW w:w="1170" w:type="dxa"/>
            <w:shd w:val="clear" w:color="auto" w:fill="FFFF00"/>
            <w:vAlign w:val="center"/>
          </w:tcPr>
          <w:p w14:paraId="5E2D2B50" w14:textId="77777777" w:rsidR="009C1DAB" w:rsidRPr="00071BBF" w:rsidRDefault="009C1DAB" w:rsidP="00B75101">
            <w:pPr>
              <w:jc w:val="center"/>
              <w:rPr>
                <w:rFonts w:cstheme="minorHAnsi"/>
                <w:sz w:val="20"/>
                <w:szCs w:val="20"/>
              </w:rPr>
            </w:pPr>
          </w:p>
        </w:tc>
        <w:tc>
          <w:tcPr>
            <w:tcW w:w="2520" w:type="dxa"/>
            <w:shd w:val="clear" w:color="auto" w:fill="FFFF00"/>
            <w:vAlign w:val="center"/>
          </w:tcPr>
          <w:p w14:paraId="05E38DE2" w14:textId="61DEB820" w:rsidR="009C1DAB" w:rsidRPr="00071BBF" w:rsidRDefault="009C1DAB" w:rsidP="00B75101">
            <w:pPr>
              <w:jc w:val="center"/>
              <w:rPr>
                <w:rFonts w:cstheme="minorHAnsi"/>
                <w:sz w:val="20"/>
                <w:szCs w:val="20"/>
              </w:rPr>
            </w:pPr>
          </w:p>
        </w:tc>
      </w:tr>
      <w:tr w:rsidR="00B06D44" w14:paraId="7944D36C" w14:textId="77777777" w:rsidTr="005E6931">
        <w:tc>
          <w:tcPr>
            <w:tcW w:w="1980" w:type="dxa"/>
            <w:vAlign w:val="center"/>
          </w:tcPr>
          <w:p w14:paraId="35D50742" w14:textId="0E734037" w:rsidR="009C1DAB" w:rsidRPr="00071BBF" w:rsidRDefault="009C1DAB" w:rsidP="00B75101">
            <w:pPr>
              <w:rPr>
                <w:sz w:val="20"/>
                <w:szCs w:val="20"/>
              </w:rPr>
            </w:pPr>
            <w:r w:rsidRPr="009C1DAB">
              <w:rPr>
                <w:sz w:val="20"/>
                <w:szCs w:val="20"/>
              </w:rPr>
              <w:t>On-Time Delivery</w:t>
            </w:r>
            <w:r>
              <w:rPr>
                <w:sz w:val="20"/>
                <w:szCs w:val="20"/>
              </w:rPr>
              <w:t xml:space="preserve"> </w:t>
            </w:r>
            <w:r w:rsidRPr="009C1DAB">
              <w:rPr>
                <w:sz w:val="20"/>
                <w:szCs w:val="20"/>
              </w:rPr>
              <w:t>vs. Current Commit Date</w:t>
            </w:r>
          </w:p>
        </w:tc>
        <w:tc>
          <w:tcPr>
            <w:tcW w:w="720" w:type="dxa"/>
            <w:shd w:val="clear" w:color="auto" w:fill="FFFF00"/>
            <w:vAlign w:val="center"/>
          </w:tcPr>
          <w:p w14:paraId="488441FF" w14:textId="77777777" w:rsidR="009C1DAB" w:rsidRPr="00071BBF" w:rsidRDefault="009C1DAB" w:rsidP="00B75101">
            <w:pPr>
              <w:jc w:val="center"/>
              <w:rPr>
                <w:sz w:val="20"/>
                <w:szCs w:val="20"/>
              </w:rPr>
            </w:pPr>
          </w:p>
        </w:tc>
        <w:tc>
          <w:tcPr>
            <w:tcW w:w="810" w:type="dxa"/>
            <w:shd w:val="clear" w:color="auto" w:fill="FFFF00"/>
            <w:vAlign w:val="center"/>
          </w:tcPr>
          <w:p w14:paraId="14E4B75F" w14:textId="77777777" w:rsidR="009C1DAB" w:rsidRPr="00071BBF" w:rsidRDefault="009C1DAB" w:rsidP="00B75101">
            <w:pPr>
              <w:jc w:val="center"/>
              <w:rPr>
                <w:rFonts w:cstheme="minorHAnsi"/>
                <w:sz w:val="20"/>
                <w:szCs w:val="20"/>
              </w:rPr>
            </w:pPr>
          </w:p>
        </w:tc>
        <w:tc>
          <w:tcPr>
            <w:tcW w:w="810" w:type="dxa"/>
            <w:shd w:val="clear" w:color="auto" w:fill="FFFF00"/>
            <w:vAlign w:val="center"/>
          </w:tcPr>
          <w:p w14:paraId="255B61EC" w14:textId="77777777" w:rsidR="009C1DAB" w:rsidRPr="00071BBF" w:rsidRDefault="009C1DAB" w:rsidP="00B75101">
            <w:pPr>
              <w:jc w:val="center"/>
              <w:rPr>
                <w:rFonts w:cstheme="minorHAnsi"/>
                <w:sz w:val="20"/>
                <w:szCs w:val="20"/>
              </w:rPr>
            </w:pPr>
          </w:p>
        </w:tc>
        <w:tc>
          <w:tcPr>
            <w:tcW w:w="720" w:type="dxa"/>
            <w:shd w:val="clear" w:color="auto" w:fill="FFFF00"/>
            <w:vAlign w:val="center"/>
          </w:tcPr>
          <w:p w14:paraId="3DC86D3B" w14:textId="77777777" w:rsidR="009C1DAB" w:rsidRPr="00071BBF" w:rsidRDefault="009C1DAB" w:rsidP="00B75101">
            <w:pPr>
              <w:jc w:val="center"/>
              <w:rPr>
                <w:rFonts w:cstheme="minorHAnsi"/>
                <w:sz w:val="20"/>
                <w:szCs w:val="20"/>
              </w:rPr>
            </w:pPr>
          </w:p>
        </w:tc>
        <w:tc>
          <w:tcPr>
            <w:tcW w:w="720" w:type="dxa"/>
            <w:shd w:val="clear" w:color="auto" w:fill="FFFF00"/>
            <w:vAlign w:val="center"/>
          </w:tcPr>
          <w:p w14:paraId="4D1349BF" w14:textId="77777777" w:rsidR="009C1DAB" w:rsidRPr="00071BBF" w:rsidRDefault="009C1DAB" w:rsidP="00B75101">
            <w:pPr>
              <w:jc w:val="center"/>
              <w:rPr>
                <w:rFonts w:cstheme="minorHAnsi"/>
                <w:sz w:val="20"/>
                <w:szCs w:val="20"/>
              </w:rPr>
            </w:pPr>
          </w:p>
        </w:tc>
        <w:tc>
          <w:tcPr>
            <w:tcW w:w="990" w:type="dxa"/>
            <w:shd w:val="clear" w:color="auto" w:fill="FFFF00"/>
            <w:vAlign w:val="center"/>
          </w:tcPr>
          <w:p w14:paraId="78011201" w14:textId="77777777" w:rsidR="009C1DAB" w:rsidRPr="00071BBF" w:rsidRDefault="009C1DAB" w:rsidP="00B75101">
            <w:pPr>
              <w:jc w:val="center"/>
              <w:rPr>
                <w:rFonts w:cstheme="minorHAnsi"/>
                <w:sz w:val="20"/>
                <w:szCs w:val="20"/>
              </w:rPr>
            </w:pPr>
          </w:p>
        </w:tc>
        <w:tc>
          <w:tcPr>
            <w:tcW w:w="720" w:type="dxa"/>
            <w:shd w:val="clear" w:color="auto" w:fill="FFFF00"/>
            <w:vAlign w:val="center"/>
          </w:tcPr>
          <w:p w14:paraId="5C1CA699" w14:textId="77777777" w:rsidR="009C1DAB" w:rsidRPr="00071BBF" w:rsidRDefault="009C1DAB" w:rsidP="00B75101">
            <w:pPr>
              <w:jc w:val="center"/>
              <w:rPr>
                <w:rFonts w:cstheme="minorHAnsi"/>
                <w:sz w:val="20"/>
                <w:szCs w:val="20"/>
              </w:rPr>
            </w:pPr>
          </w:p>
        </w:tc>
        <w:tc>
          <w:tcPr>
            <w:tcW w:w="1191" w:type="dxa"/>
            <w:shd w:val="clear" w:color="auto" w:fill="FFFF00"/>
            <w:vAlign w:val="center"/>
          </w:tcPr>
          <w:p w14:paraId="52302DB2" w14:textId="77777777" w:rsidR="009C1DAB" w:rsidRPr="00071BBF" w:rsidRDefault="009C1DAB" w:rsidP="00B75101">
            <w:pPr>
              <w:jc w:val="center"/>
              <w:rPr>
                <w:rFonts w:cstheme="minorHAnsi"/>
                <w:sz w:val="20"/>
                <w:szCs w:val="20"/>
              </w:rPr>
            </w:pPr>
          </w:p>
        </w:tc>
        <w:tc>
          <w:tcPr>
            <w:tcW w:w="1959" w:type="dxa"/>
            <w:shd w:val="clear" w:color="auto" w:fill="FFFF00"/>
            <w:vAlign w:val="center"/>
          </w:tcPr>
          <w:p w14:paraId="1D55F802" w14:textId="651F45CC" w:rsidR="009C1DAB" w:rsidRPr="00071BBF" w:rsidRDefault="009C1DAB" w:rsidP="00B75101">
            <w:pPr>
              <w:jc w:val="center"/>
              <w:rPr>
                <w:rFonts w:cstheme="minorHAnsi"/>
                <w:sz w:val="20"/>
                <w:szCs w:val="20"/>
              </w:rPr>
            </w:pPr>
          </w:p>
        </w:tc>
        <w:tc>
          <w:tcPr>
            <w:tcW w:w="1170" w:type="dxa"/>
            <w:shd w:val="clear" w:color="auto" w:fill="FFFF00"/>
            <w:vAlign w:val="center"/>
          </w:tcPr>
          <w:p w14:paraId="06181F40" w14:textId="77777777" w:rsidR="009C1DAB" w:rsidRPr="00071BBF" w:rsidRDefault="009C1DAB" w:rsidP="00B75101">
            <w:pPr>
              <w:jc w:val="center"/>
              <w:rPr>
                <w:rFonts w:cstheme="minorHAnsi"/>
                <w:sz w:val="20"/>
                <w:szCs w:val="20"/>
              </w:rPr>
            </w:pPr>
          </w:p>
        </w:tc>
        <w:tc>
          <w:tcPr>
            <w:tcW w:w="2520" w:type="dxa"/>
            <w:shd w:val="clear" w:color="auto" w:fill="FFFF00"/>
            <w:vAlign w:val="center"/>
          </w:tcPr>
          <w:p w14:paraId="66738867" w14:textId="77777777" w:rsidR="009C1DAB" w:rsidRPr="00071BBF" w:rsidRDefault="009C1DAB" w:rsidP="00B75101">
            <w:pPr>
              <w:jc w:val="center"/>
              <w:rPr>
                <w:rFonts w:cstheme="minorHAnsi"/>
                <w:sz w:val="20"/>
                <w:szCs w:val="20"/>
              </w:rPr>
            </w:pPr>
          </w:p>
        </w:tc>
      </w:tr>
      <w:tr w:rsidR="00B06D44" w14:paraId="6DE19CDA" w14:textId="77777777" w:rsidTr="005E6931">
        <w:tc>
          <w:tcPr>
            <w:tcW w:w="1980" w:type="dxa"/>
            <w:vAlign w:val="center"/>
          </w:tcPr>
          <w:p w14:paraId="606FC7AD" w14:textId="6650376C" w:rsidR="009C1DAB" w:rsidRPr="00071BBF" w:rsidRDefault="009C1DAB" w:rsidP="00B75101">
            <w:pPr>
              <w:rPr>
                <w:sz w:val="20"/>
                <w:szCs w:val="20"/>
              </w:rPr>
            </w:pPr>
            <w:r w:rsidRPr="009C1DAB">
              <w:rPr>
                <w:sz w:val="20"/>
                <w:szCs w:val="20"/>
              </w:rPr>
              <w:t>WIP Past Due</w:t>
            </w:r>
            <w:r>
              <w:rPr>
                <w:sz w:val="20"/>
                <w:szCs w:val="20"/>
              </w:rPr>
              <w:t xml:space="preserve"> </w:t>
            </w:r>
            <w:r w:rsidRPr="009C1DAB">
              <w:rPr>
                <w:sz w:val="20"/>
                <w:szCs w:val="20"/>
              </w:rPr>
              <w:t>vs. Original Commit Date</w:t>
            </w:r>
          </w:p>
        </w:tc>
        <w:tc>
          <w:tcPr>
            <w:tcW w:w="720" w:type="dxa"/>
            <w:shd w:val="clear" w:color="auto" w:fill="FFFF00"/>
            <w:vAlign w:val="center"/>
          </w:tcPr>
          <w:p w14:paraId="3B4C11FD" w14:textId="77777777" w:rsidR="009C1DAB" w:rsidRPr="00071BBF" w:rsidRDefault="009C1DAB" w:rsidP="00B75101">
            <w:pPr>
              <w:jc w:val="center"/>
              <w:rPr>
                <w:sz w:val="20"/>
                <w:szCs w:val="20"/>
              </w:rPr>
            </w:pPr>
          </w:p>
        </w:tc>
        <w:tc>
          <w:tcPr>
            <w:tcW w:w="810" w:type="dxa"/>
            <w:shd w:val="clear" w:color="auto" w:fill="FFFF00"/>
            <w:vAlign w:val="center"/>
          </w:tcPr>
          <w:p w14:paraId="705ADE17" w14:textId="77777777" w:rsidR="009C1DAB" w:rsidRPr="00071BBF" w:rsidRDefault="009C1DAB" w:rsidP="00B75101">
            <w:pPr>
              <w:jc w:val="center"/>
              <w:rPr>
                <w:rFonts w:cstheme="minorHAnsi"/>
                <w:sz w:val="20"/>
                <w:szCs w:val="20"/>
              </w:rPr>
            </w:pPr>
          </w:p>
        </w:tc>
        <w:tc>
          <w:tcPr>
            <w:tcW w:w="810" w:type="dxa"/>
            <w:shd w:val="clear" w:color="auto" w:fill="FFFF00"/>
            <w:vAlign w:val="center"/>
          </w:tcPr>
          <w:p w14:paraId="6907079F" w14:textId="77777777" w:rsidR="009C1DAB" w:rsidRPr="00071BBF" w:rsidRDefault="009C1DAB" w:rsidP="00B75101">
            <w:pPr>
              <w:jc w:val="center"/>
              <w:rPr>
                <w:rFonts w:cstheme="minorHAnsi"/>
                <w:sz w:val="20"/>
                <w:szCs w:val="20"/>
              </w:rPr>
            </w:pPr>
          </w:p>
        </w:tc>
        <w:tc>
          <w:tcPr>
            <w:tcW w:w="720" w:type="dxa"/>
            <w:shd w:val="clear" w:color="auto" w:fill="FFFF00"/>
            <w:vAlign w:val="center"/>
          </w:tcPr>
          <w:p w14:paraId="4DBC54EC" w14:textId="77777777" w:rsidR="009C1DAB" w:rsidRPr="00071BBF" w:rsidRDefault="009C1DAB" w:rsidP="00B75101">
            <w:pPr>
              <w:jc w:val="center"/>
              <w:rPr>
                <w:rFonts w:cstheme="minorHAnsi"/>
                <w:sz w:val="20"/>
                <w:szCs w:val="20"/>
              </w:rPr>
            </w:pPr>
          </w:p>
        </w:tc>
        <w:tc>
          <w:tcPr>
            <w:tcW w:w="720" w:type="dxa"/>
            <w:shd w:val="clear" w:color="auto" w:fill="FFFF00"/>
            <w:vAlign w:val="center"/>
          </w:tcPr>
          <w:p w14:paraId="4D12CCBB" w14:textId="77777777" w:rsidR="009C1DAB" w:rsidRPr="00071BBF" w:rsidRDefault="009C1DAB" w:rsidP="00B75101">
            <w:pPr>
              <w:jc w:val="center"/>
              <w:rPr>
                <w:rFonts w:cstheme="minorHAnsi"/>
                <w:sz w:val="20"/>
                <w:szCs w:val="20"/>
              </w:rPr>
            </w:pPr>
          </w:p>
        </w:tc>
        <w:tc>
          <w:tcPr>
            <w:tcW w:w="990" w:type="dxa"/>
            <w:shd w:val="clear" w:color="auto" w:fill="FFFF00"/>
            <w:vAlign w:val="center"/>
          </w:tcPr>
          <w:p w14:paraId="65450A75" w14:textId="77777777" w:rsidR="009C1DAB" w:rsidRPr="00071BBF" w:rsidRDefault="009C1DAB" w:rsidP="00B75101">
            <w:pPr>
              <w:jc w:val="center"/>
              <w:rPr>
                <w:rFonts w:cstheme="minorHAnsi"/>
                <w:sz w:val="20"/>
                <w:szCs w:val="20"/>
              </w:rPr>
            </w:pPr>
          </w:p>
        </w:tc>
        <w:tc>
          <w:tcPr>
            <w:tcW w:w="720" w:type="dxa"/>
            <w:shd w:val="clear" w:color="auto" w:fill="FFFF00"/>
            <w:vAlign w:val="center"/>
          </w:tcPr>
          <w:p w14:paraId="24AF1341" w14:textId="77777777" w:rsidR="009C1DAB" w:rsidRPr="00071BBF" w:rsidRDefault="009C1DAB" w:rsidP="00B75101">
            <w:pPr>
              <w:jc w:val="center"/>
              <w:rPr>
                <w:rFonts w:cstheme="minorHAnsi"/>
                <w:sz w:val="20"/>
                <w:szCs w:val="20"/>
              </w:rPr>
            </w:pPr>
          </w:p>
        </w:tc>
        <w:tc>
          <w:tcPr>
            <w:tcW w:w="1191" w:type="dxa"/>
            <w:shd w:val="clear" w:color="auto" w:fill="FFFF00"/>
            <w:vAlign w:val="center"/>
          </w:tcPr>
          <w:p w14:paraId="6B827BE7" w14:textId="77777777" w:rsidR="009C1DAB" w:rsidRPr="00071BBF" w:rsidRDefault="009C1DAB" w:rsidP="00B75101">
            <w:pPr>
              <w:jc w:val="center"/>
              <w:rPr>
                <w:rFonts w:cstheme="minorHAnsi"/>
                <w:sz w:val="20"/>
                <w:szCs w:val="20"/>
              </w:rPr>
            </w:pPr>
          </w:p>
        </w:tc>
        <w:tc>
          <w:tcPr>
            <w:tcW w:w="1959" w:type="dxa"/>
            <w:shd w:val="clear" w:color="auto" w:fill="FFFF00"/>
            <w:vAlign w:val="center"/>
          </w:tcPr>
          <w:p w14:paraId="07D83E37" w14:textId="7BC5815E" w:rsidR="009C1DAB" w:rsidRPr="00071BBF" w:rsidRDefault="009C1DAB" w:rsidP="00B75101">
            <w:pPr>
              <w:jc w:val="center"/>
              <w:rPr>
                <w:rFonts w:cstheme="minorHAnsi"/>
                <w:sz w:val="20"/>
                <w:szCs w:val="20"/>
              </w:rPr>
            </w:pPr>
          </w:p>
        </w:tc>
        <w:tc>
          <w:tcPr>
            <w:tcW w:w="1170" w:type="dxa"/>
            <w:shd w:val="clear" w:color="auto" w:fill="FFFF00"/>
            <w:vAlign w:val="center"/>
          </w:tcPr>
          <w:p w14:paraId="0DD769AC" w14:textId="77777777" w:rsidR="009C1DAB" w:rsidRPr="00071BBF" w:rsidRDefault="009C1DAB" w:rsidP="00B75101">
            <w:pPr>
              <w:jc w:val="center"/>
              <w:rPr>
                <w:rFonts w:cstheme="minorHAnsi"/>
                <w:sz w:val="20"/>
                <w:szCs w:val="20"/>
              </w:rPr>
            </w:pPr>
          </w:p>
        </w:tc>
        <w:tc>
          <w:tcPr>
            <w:tcW w:w="2520" w:type="dxa"/>
            <w:shd w:val="clear" w:color="auto" w:fill="FFFF00"/>
            <w:vAlign w:val="center"/>
          </w:tcPr>
          <w:p w14:paraId="1BFDACF9" w14:textId="77777777" w:rsidR="009C1DAB" w:rsidRPr="00071BBF" w:rsidRDefault="009C1DAB" w:rsidP="00B75101">
            <w:pPr>
              <w:jc w:val="center"/>
              <w:rPr>
                <w:rFonts w:cstheme="minorHAnsi"/>
                <w:sz w:val="20"/>
                <w:szCs w:val="20"/>
              </w:rPr>
            </w:pPr>
          </w:p>
        </w:tc>
      </w:tr>
      <w:tr w:rsidR="00B06D44" w14:paraId="7C5F6E51" w14:textId="77777777" w:rsidTr="005E6931">
        <w:tc>
          <w:tcPr>
            <w:tcW w:w="1980" w:type="dxa"/>
            <w:vAlign w:val="center"/>
          </w:tcPr>
          <w:p w14:paraId="034B5395" w14:textId="61470FA5" w:rsidR="009C1DAB" w:rsidRPr="00071BBF" w:rsidRDefault="009C1DAB" w:rsidP="00B75101">
            <w:pPr>
              <w:rPr>
                <w:rFonts w:ascii="Calibri" w:eastAsia="Times New Roman" w:hAnsi="Calibri" w:cs="Calibri"/>
                <w:sz w:val="20"/>
                <w:szCs w:val="20"/>
              </w:rPr>
            </w:pPr>
            <w:r w:rsidRPr="009C1DAB">
              <w:rPr>
                <w:sz w:val="20"/>
                <w:szCs w:val="20"/>
              </w:rPr>
              <w:t>WIP Past Due</w:t>
            </w:r>
            <w:r>
              <w:rPr>
                <w:sz w:val="20"/>
                <w:szCs w:val="20"/>
              </w:rPr>
              <w:t xml:space="preserve"> </w:t>
            </w:r>
            <w:r w:rsidRPr="009C1DAB">
              <w:rPr>
                <w:sz w:val="20"/>
                <w:szCs w:val="20"/>
              </w:rPr>
              <w:t>vs. Current Commit Date</w:t>
            </w:r>
          </w:p>
        </w:tc>
        <w:tc>
          <w:tcPr>
            <w:tcW w:w="720" w:type="dxa"/>
            <w:shd w:val="clear" w:color="auto" w:fill="FFFF00"/>
            <w:vAlign w:val="center"/>
          </w:tcPr>
          <w:p w14:paraId="7BD21C52" w14:textId="55F3B130" w:rsidR="009C1DAB" w:rsidRPr="00071BBF" w:rsidRDefault="009C1DAB" w:rsidP="00B75101">
            <w:pPr>
              <w:jc w:val="center"/>
              <w:rPr>
                <w:rFonts w:cstheme="minorHAnsi"/>
                <w:sz w:val="20"/>
                <w:szCs w:val="20"/>
              </w:rPr>
            </w:pPr>
          </w:p>
        </w:tc>
        <w:tc>
          <w:tcPr>
            <w:tcW w:w="810" w:type="dxa"/>
            <w:shd w:val="clear" w:color="auto" w:fill="FFFF00"/>
            <w:vAlign w:val="center"/>
          </w:tcPr>
          <w:p w14:paraId="4695618A" w14:textId="69F0CCF5" w:rsidR="009C1DAB" w:rsidRPr="00071BBF" w:rsidRDefault="009C1DAB" w:rsidP="00B75101">
            <w:pPr>
              <w:jc w:val="center"/>
              <w:rPr>
                <w:rFonts w:cstheme="minorHAnsi"/>
                <w:sz w:val="20"/>
                <w:szCs w:val="20"/>
              </w:rPr>
            </w:pPr>
          </w:p>
        </w:tc>
        <w:tc>
          <w:tcPr>
            <w:tcW w:w="810" w:type="dxa"/>
            <w:shd w:val="clear" w:color="auto" w:fill="FFFF00"/>
            <w:vAlign w:val="center"/>
          </w:tcPr>
          <w:p w14:paraId="6BCBBD54" w14:textId="7D98CCAC" w:rsidR="009C1DAB" w:rsidRPr="00071BBF" w:rsidRDefault="009C1DAB" w:rsidP="00B75101">
            <w:pPr>
              <w:jc w:val="center"/>
              <w:rPr>
                <w:rFonts w:cstheme="minorHAnsi"/>
                <w:sz w:val="20"/>
                <w:szCs w:val="20"/>
              </w:rPr>
            </w:pPr>
          </w:p>
        </w:tc>
        <w:tc>
          <w:tcPr>
            <w:tcW w:w="720" w:type="dxa"/>
            <w:shd w:val="clear" w:color="auto" w:fill="FFFF00"/>
            <w:vAlign w:val="center"/>
          </w:tcPr>
          <w:p w14:paraId="022B2353" w14:textId="70D6DAE7" w:rsidR="009C1DAB" w:rsidRPr="00071BBF" w:rsidRDefault="009C1DAB" w:rsidP="00B75101">
            <w:pPr>
              <w:jc w:val="center"/>
              <w:rPr>
                <w:rFonts w:cstheme="minorHAnsi"/>
                <w:sz w:val="20"/>
                <w:szCs w:val="20"/>
              </w:rPr>
            </w:pPr>
          </w:p>
        </w:tc>
        <w:tc>
          <w:tcPr>
            <w:tcW w:w="720" w:type="dxa"/>
            <w:shd w:val="clear" w:color="auto" w:fill="FFFF00"/>
            <w:vAlign w:val="center"/>
          </w:tcPr>
          <w:p w14:paraId="4BF6D888" w14:textId="74580C25" w:rsidR="009C1DAB" w:rsidRPr="00071BBF" w:rsidRDefault="009C1DAB" w:rsidP="00B75101">
            <w:pPr>
              <w:jc w:val="center"/>
              <w:rPr>
                <w:rFonts w:cstheme="minorHAnsi"/>
                <w:sz w:val="20"/>
                <w:szCs w:val="20"/>
              </w:rPr>
            </w:pPr>
          </w:p>
        </w:tc>
        <w:tc>
          <w:tcPr>
            <w:tcW w:w="990" w:type="dxa"/>
            <w:shd w:val="clear" w:color="auto" w:fill="FFFF00"/>
            <w:vAlign w:val="center"/>
          </w:tcPr>
          <w:p w14:paraId="57DDA7C8" w14:textId="52D5EFA9" w:rsidR="009C1DAB" w:rsidRPr="00071BBF" w:rsidRDefault="009C1DAB" w:rsidP="00B75101">
            <w:pPr>
              <w:jc w:val="center"/>
              <w:rPr>
                <w:rFonts w:cstheme="minorHAnsi"/>
                <w:sz w:val="20"/>
                <w:szCs w:val="20"/>
              </w:rPr>
            </w:pPr>
          </w:p>
        </w:tc>
        <w:tc>
          <w:tcPr>
            <w:tcW w:w="720" w:type="dxa"/>
            <w:shd w:val="clear" w:color="auto" w:fill="FFFF00"/>
            <w:vAlign w:val="center"/>
          </w:tcPr>
          <w:p w14:paraId="6D7A9459" w14:textId="0EC26629" w:rsidR="009C1DAB" w:rsidRPr="00071BBF" w:rsidRDefault="009C1DAB" w:rsidP="00B75101">
            <w:pPr>
              <w:jc w:val="center"/>
              <w:rPr>
                <w:rFonts w:cstheme="minorHAnsi"/>
                <w:sz w:val="20"/>
                <w:szCs w:val="20"/>
              </w:rPr>
            </w:pPr>
          </w:p>
        </w:tc>
        <w:tc>
          <w:tcPr>
            <w:tcW w:w="1191" w:type="dxa"/>
            <w:shd w:val="clear" w:color="auto" w:fill="FFFF00"/>
            <w:vAlign w:val="center"/>
          </w:tcPr>
          <w:p w14:paraId="1299FB5E" w14:textId="6B148F17" w:rsidR="009C1DAB" w:rsidRPr="00071BBF" w:rsidRDefault="009C1DAB" w:rsidP="00B75101">
            <w:pPr>
              <w:jc w:val="center"/>
              <w:rPr>
                <w:rFonts w:cstheme="minorHAnsi"/>
                <w:sz w:val="20"/>
                <w:szCs w:val="20"/>
              </w:rPr>
            </w:pPr>
          </w:p>
        </w:tc>
        <w:tc>
          <w:tcPr>
            <w:tcW w:w="1959" w:type="dxa"/>
            <w:shd w:val="clear" w:color="auto" w:fill="FFFF00"/>
            <w:vAlign w:val="center"/>
          </w:tcPr>
          <w:p w14:paraId="384D0151" w14:textId="6300E051" w:rsidR="009C1DAB" w:rsidRPr="00071BBF" w:rsidRDefault="009C1DAB" w:rsidP="00B75101">
            <w:pPr>
              <w:jc w:val="center"/>
              <w:rPr>
                <w:rFonts w:cstheme="minorHAnsi"/>
                <w:sz w:val="20"/>
                <w:szCs w:val="20"/>
              </w:rPr>
            </w:pPr>
          </w:p>
        </w:tc>
        <w:tc>
          <w:tcPr>
            <w:tcW w:w="1170" w:type="dxa"/>
            <w:shd w:val="clear" w:color="auto" w:fill="FFFF00"/>
            <w:vAlign w:val="center"/>
          </w:tcPr>
          <w:p w14:paraId="7D3854CB" w14:textId="77777777" w:rsidR="009C1DAB" w:rsidRPr="00071BBF" w:rsidRDefault="009C1DAB" w:rsidP="00B75101">
            <w:pPr>
              <w:jc w:val="center"/>
              <w:rPr>
                <w:rFonts w:cstheme="minorHAnsi"/>
                <w:sz w:val="20"/>
                <w:szCs w:val="20"/>
              </w:rPr>
            </w:pPr>
          </w:p>
        </w:tc>
        <w:tc>
          <w:tcPr>
            <w:tcW w:w="2520" w:type="dxa"/>
            <w:shd w:val="clear" w:color="auto" w:fill="FFFF00"/>
            <w:vAlign w:val="center"/>
          </w:tcPr>
          <w:p w14:paraId="7519DDD0" w14:textId="77777777" w:rsidR="009C1DAB" w:rsidRPr="00071BBF" w:rsidRDefault="009C1DAB" w:rsidP="00B75101">
            <w:pPr>
              <w:rPr>
                <w:rFonts w:cstheme="minorHAnsi"/>
                <w:sz w:val="20"/>
                <w:szCs w:val="20"/>
              </w:rPr>
            </w:pPr>
          </w:p>
        </w:tc>
      </w:tr>
    </w:tbl>
    <w:p w14:paraId="7BD32CB1" w14:textId="77777777" w:rsidR="000F7CB3" w:rsidRDefault="000F7CB3" w:rsidP="00A2202E">
      <w:pPr>
        <w:rPr>
          <w:rFonts w:cstheme="minorHAnsi"/>
        </w:rPr>
      </w:pPr>
    </w:p>
    <w:p w14:paraId="2DAE2C67" w14:textId="77777777" w:rsidR="009A791F" w:rsidRDefault="009A791F" w:rsidP="00A2202E">
      <w:pPr>
        <w:rPr>
          <w:rFonts w:cstheme="minorHAnsi"/>
        </w:rPr>
      </w:pPr>
    </w:p>
    <w:p w14:paraId="0C985F8B" w14:textId="77777777" w:rsidR="00E17C53" w:rsidRDefault="00E17C53" w:rsidP="00A2202E">
      <w:pPr>
        <w:rPr>
          <w:rFonts w:cstheme="minorHAnsi"/>
        </w:rPr>
      </w:pPr>
    </w:p>
    <w:p w14:paraId="33973F79" w14:textId="77777777" w:rsidR="00E17C53" w:rsidRDefault="00E17C53" w:rsidP="00A2202E">
      <w:pPr>
        <w:rPr>
          <w:rFonts w:cstheme="minorHAnsi"/>
        </w:rPr>
      </w:pPr>
    </w:p>
    <w:p w14:paraId="3BA441C3" w14:textId="77777777" w:rsidR="00E17C53" w:rsidRDefault="00E17C53" w:rsidP="00A2202E">
      <w:pPr>
        <w:rPr>
          <w:rFonts w:cstheme="minorHAnsi"/>
        </w:rPr>
      </w:pPr>
    </w:p>
    <w:p w14:paraId="50F26228" w14:textId="77777777" w:rsidR="00E17C53" w:rsidRDefault="00E17C53" w:rsidP="00A2202E">
      <w:pPr>
        <w:rPr>
          <w:rFonts w:cstheme="minorHAnsi"/>
        </w:rPr>
      </w:pPr>
    </w:p>
    <w:p w14:paraId="5B563C10" w14:textId="77777777" w:rsidR="00E17C53" w:rsidRDefault="00E17C53" w:rsidP="00A2202E">
      <w:pPr>
        <w:rPr>
          <w:rFonts w:cstheme="minorHAnsi"/>
        </w:rPr>
      </w:pPr>
    </w:p>
    <w:p w14:paraId="5941495F" w14:textId="77777777" w:rsidR="00E17C53" w:rsidRDefault="00E17C53" w:rsidP="00A2202E">
      <w:pPr>
        <w:rPr>
          <w:rFonts w:cstheme="minorHAnsi"/>
        </w:rPr>
      </w:pPr>
    </w:p>
    <w:p w14:paraId="3995C3C3" w14:textId="77777777" w:rsidR="00E17C53" w:rsidRDefault="00E17C53" w:rsidP="00A2202E">
      <w:pPr>
        <w:rPr>
          <w:rFonts w:cstheme="minorHAnsi"/>
        </w:rPr>
      </w:pPr>
    </w:p>
    <w:p w14:paraId="7B0A9C81" w14:textId="77777777" w:rsidR="00E17C53" w:rsidRDefault="00E17C53" w:rsidP="00A2202E">
      <w:pPr>
        <w:rPr>
          <w:rFonts w:cstheme="minorHAnsi"/>
        </w:rPr>
      </w:pPr>
    </w:p>
    <w:p w14:paraId="13CD9EE1" w14:textId="77777777" w:rsidR="00E17C53" w:rsidRDefault="00E17C53" w:rsidP="00A2202E">
      <w:pPr>
        <w:rPr>
          <w:rFonts w:cstheme="minorHAnsi"/>
        </w:rPr>
      </w:pPr>
    </w:p>
    <w:p w14:paraId="1B1BDA75" w14:textId="77777777" w:rsidR="00E17C53" w:rsidRDefault="00E17C53" w:rsidP="00A2202E">
      <w:pPr>
        <w:rPr>
          <w:rFonts w:cstheme="minorHAnsi"/>
        </w:rPr>
      </w:pPr>
    </w:p>
    <w:p w14:paraId="71AE9D1E" w14:textId="77777777" w:rsidR="00E17C53" w:rsidRDefault="00E17C53" w:rsidP="00A2202E">
      <w:pPr>
        <w:rPr>
          <w:rFonts w:cstheme="minorHAnsi"/>
        </w:rPr>
      </w:pPr>
    </w:p>
    <w:p w14:paraId="58B27A55" w14:textId="77777777" w:rsidR="00E17C53" w:rsidRDefault="00E17C53" w:rsidP="00A2202E">
      <w:pPr>
        <w:rPr>
          <w:rFonts w:cstheme="minorHAnsi"/>
        </w:rPr>
      </w:pPr>
    </w:p>
    <w:p w14:paraId="2DFFCB9D" w14:textId="77777777" w:rsidR="00E17C53" w:rsidRDefault="00E17C53" w:rsidP="00A2202E">
      <w:pPr>
        <w:rPr>
          <w:rFonts w:cstheme="minorHAnsi"/>
        </w:rPr>
      </w:pPr>
    </w:p>
    <w:p w14:paraId="40C91C94" w14:textId="77777777" w:rsidR="00E349E4" w:rsidRPr="009A791F" w:rsidRDefault="00E349E4" w:rsidP="00E349E4">
      <w:pPr>
        <w:pStyle w:val="Heading1"/>
        <w:jc w:val="center"/>
        <w:rPr>
          <w:sz w:val="32"/>
          <w:szCs w:val="32"/>
        </w:rPr>
      </w:pPr>
      <w:bookmarkStart w:id="20" w:name="_Toc188956193"/>
      <w:r w:rsidRPr="009A791F">
        <w:rPr>
          <w:sz w:val="32"/>
          <w:szCs w:val="32"/>
        </w:rPr>
        <w:t>Appendix 2</w:t>
      </w:r>
      <w:bookmarkEnd w:id="20"/>
    </w:p>
    <w:p w14:paraId="7E5A28BD" w14:textId="60975A28" w:rsidR="00E349E4" w:rsidRPr="009A791F" w:rsidRDefault="00E349E4" w:rsidP="00E349E4">
      <w:pPr>
        <w:pStyle w:val="Heading1"/>
        <w:jc w:val="center"/>
        <w:rPr>
          <w:sz w:val="32"/>
          <w:szCs w:val="32"/>
        </w:rPr>
      </w:pPr>
      <w:bookmarkStart w:id="21" w:name="_Toc188956194"/>
      <w:r>
        <w:rPr>
          <w:sz w:val="32"/>
          <w:szCs w:val="32"/>
        </w:rPr>
        <w:t>Segment-Specific Operational Definitions for Delivery Core KPIs</w:t>
      </w:r>
      <w:bookmarkEnd w:id="21"/>
    </w:p>
    <w:p w14:paraId="2775B894" w14:textId="77777777" w:rsidR="00E349E4" w:rsidRDefault="00E349E4" w:rsidP="00A2202E">
      <w:pPr>
        <w:rPr>
          <w:rFonts w:cstheme="minorHAnsi"/>
        </w:rPr>
      </w:pPr>
    </w:p>
    <w:p w14:paraId="44F6B89D" w14:textId="14F32725" w:rsidR="00E17C53" w:rsidRPr="00E349E4" w:rsidRDefault="00E349E4" w:rsidP="00E349E4">
      <w:pPr>
        <w:ind w:left="-630"/>
        <w:rPr>
          <w:rFonts w:cstheme="minorHAnsi"/>
          <w:b/>
          <w:bCs/>
          <w:sz w:val="28"/>
          <w:szCs w:val="28"/>
        </w:rPr>
      </w:pPr>
      <w:r w:rsidRPr="00E349E4">
        <w:rPr>
          <w:rFonts w:cstheme="minorHAnsi"/>
          <w:b/>
          <w:bCs/>
          <w:sz w:val="28"/>
          <w:szCs w:val="28"/>
        </w:rPr>
        <w:t>Packaging</w:t>
      </w:r>
    </w:p>
    <w:p w14:paraId="71255BB1" w14:textId="77777777" w:rsidR="00E17C53" w:rsidRDefault="00E17C53" w:rsidP="00A2202E">
      <w:pPr>
        <w:rPr>
          <w:rFonts w:cstheme="minorHAnsi"/>
        </w:rPr>
      </w:pPr>
    </w:p>
    <w:tbl>
      <w:tblPr>
        <w:tblW w:w="14130" w:type="dxa"/>
        <w:tblInd w:w="-640" w:type="dxa"/>
        <w:tblCellMar>
          <w:left w:w="0" w:type="dxa"/>
          <w:right w:w="0" w:type="dxa"/>
        </w:tblCellMar>
        <w:tblLook w:val="04A0" w:firstRow="1" w:lastRow="0" w:firstColumn="1" w:lastColumn="0" w:noHBand="0" w:noVBand="1"/>
      </w:tblPr>
      <w:tblGrid>
        <w:gridCol w:w="3150"/>
        <w:gridCol w:w="10980"/>
      </w:tblGrid>
      <w:tr w:rsidR="00E17C53" w:rsidRPr="00E17C53" w14:paraId="7CA59ED3" w14:textId="77777777" w:rsidTr="00E349E4">
        <w:trPr>
          <w:trHeight w:val="290"/>
        </w:trPr>
        <w:tc>
          <w:tcPr>
            <w:tcW w:w="3150"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5D267A03" w14:textId="77777777" w:rsidR="00E17C53" w:rsidRPr="00E17C53" w:rsidRDefault="00E17C53" w:rsidP="00E17C53">
            <w:pPr>
              <w:rPr>
                <w:rFonts w:cstheme="minorHAnsi"/>
                <w:b/>
                <w:bCs/>
              </w:rPr>
            </w:pPr>
            <w:r w:rsidRPr="00E17C53">
              <w:rPr>
                <w:rFonts w:cstheme="minorHAnsi"/>
                <w:b/>
                <w:bCs/>
              </w:rPr>
              <w:t>Metric Name</w:t>
            </w:r>
          </w:p>
        </w:tc>
        <w:tc>
          <w:tcPr>
            <w:tcW w:w="10980"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2823B363" w14:textId="77777777" w:rsidR="00E17C53" w:rsidRPr="00E17C53" w:rsidRDefault="00E17C53" w:rsidP="00E17C53">
            <w:pPr>
              <w:rPr>
                <w:rFonts w:cstheme="minorHAnsi"/>
                <w:b/>
                <w:bCs/>
              </w:rPr>
            </w:pPr>
            <w:r w:rsidRPr="00E17C53">
              <w:rPr>
                <w:rFonts w:cstheme="minorHAnsi"/>
                <w:b/>
                <w:bCs/>
              </w:rPr>
              <w:t>Definitions</w:t>
            </w:r>
          </w:p>
        </w:tc>
      </w:tr>
      <w:tr w:rsidR="00E17C53" w:rsidRPr="00E17C53" w14:paraId="70A63C8D" w14:textId="77777777" w:rsidTr="00E349E4">
        <w:trPr>
          <w:trHeight w:val="116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CAF7E4" w14:textId="77777777" w:rsidR="00E17C53" w:rsidRPr="00E17C53" w:rsidRDefault="00E17C53" w:rsidP="00E17C53">
            <w:pPr>
              <w:rPr>
                <w:rFonts w:cstheme="minorHAnsi"/>
              </w:rPr>
            </w:pPr>
            <w:r w:rsidRPr="00E17C53">
              <w:rPr>
                <w:rFonts w:cstheme="minorHAnsi"/>
              </w:rPr>
              <w:t>Cycle Time</w:t>
            </w:r>
          </w:p>
        </w:tc>
        <w:tc>
          <w:tcPr>
            <w:tcW w:w="10980" w:type="dxa"/>
            <w:tcBorders>
              <w:top w:val="nil"/>
              <w:left w:val="nil"/>
              <w:bottom w:val="single" w:sz="8" w:space="0" w:color="auto"/>
              <w:right w:val="single" w:sz="8" w:space="0" w:color="000000"/>
            </w:tcBorders>
            <w:tcMar>
              <w:top w:w="0" w:type="dxa"/>
              <w:left w:w="108" w:type="dxa"/>
              <w:bottom w:w="0" w:type="dxa"/>
              <w:right w:w="108" w:type="dxa"/>
            </w:tcMar>
            <w:vAlign w:val="center"/>
            <w:hideMark/>
          </w:tcPr>
          <w:p w14:paraId="1D94CDC2" w14:textId="77777777" w:rsidR="00E17C53" w:rsidRPr="00E17C53" w:rsidRDefault="00E17C53" w:rsidP="00E17C53">
            <w:pPr>
              <w:rPr>
                <w:rFonts w:cstheme="minorHAnsi"/>
              </w:rPr>
            </w:pPr>
            <w:r w:rsidRPr="00E17C53">
              <w:rPr>
                <w:rFonts w:cstheme="minorHAnsi"/>
              </w:rPr>
              <w:t>Number of orders with 2010 completion date of previous week, compared to orders complete within recipe target (allocation actual to 2010 actual). POR source.</w:t>
            </w:r>
          </w:p>
        </w:tc>
      </w:tr>
      <w:tr w:rsidR="00E17C53" w:rsidRPr="00E17C53" w14:paraId="5432CF9E" w14:textId="77777777" w:rsidTr="00E349E4">
        <w:trPr>
          <w:trHeight w:val="87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6DEC74" w14:textId="77777777" w:rsidR="00E17C53" w:rsidRPr="00E17C53" w:rsidRDefault="00E17C53" w:rsidP="00E17C53">
            <w:pPr>
              <w:rPr>
                <w:rFonts w:cstheme="minorHAnsi"/>
              </w:rPr>
            </w:pPr>
            <w:r w:rsidRPr="00E17C53">
              <w:rPr>
                <w:rFonts w:cstheme="minorHAnsi"/>
              </w:rPr>
              <w:t>On Time Delivery Actual vs Current Commit Date</w:t>
            </w:r>
          </w:p>
        </w:tc>
        <w:tc>
          <w:tcPr>
            <w:tcW w:w="10980" w:type="dxa"/>
            <w:tcBorders>
              <w:top w:val="nil"/>
              <w:left w:val="nil"/>
              <w:bottom w:val="single" w:sz="8" w:space="0" w:color="auto"/>
              <w:right w:val="single" w:sz="8" w:space="0" w:color="000000"/>
            </w:tcBorders>
            <w:tcMar>
              <w:top w:w="0" w:type="dxa"/>
              <w:left w:w="108" w:type="dxa"/>
              <w:bottom w:w="0" w:type="dxa"/>
              <w:right w:w="108" w:type="dxa"/>
            </w:tcMar>
            <w:vAlign w:val="center"/>
            <w:hideMark/>
          </w:tcPr>
          <w:p w14:paraId="7814E219" w14:textId="77777777" w:rsidR="00E17C53" w:rsidRPr="00E17C53" w:rsidRDefault="00E17C53" w:rsidP="00E17C53">
            <w:pPr>
              <w:rPr>
                <w:rFonts w:cstheme="minorHAnsi"/>
              </w:rPr>
            </w:pPr>
            <w:r w:rsidRPr="00E17C53">
              <w:rPr>
                <w:rFonts w:cstheme="minorHAnsi"/>
              </w:rPr>
              <w:t>Number of orders with 2010 completion date of previous week, compared to number of orders closed on or before current commit date. POR source.</w:t>
            </w:r>
          </w:p>
        </w:tc>
      </w:tr>
      <w:tr w:rsidR="00E17C53" w:rsidRPr="00E17C53" w14:paraId="6B2FEBA6" w14:textId="77777777" w:rsidTr="00E349E4">
        <w:trPr>
          <w:trHeight w:val="940"/>
        </w:trPr>
        <w:tc>
          <w:tcPr>
            <w:tcW w:w="3150"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3C53C806" w14:textId="77777777" w:rsidR="00E17C53" w:rsidRPr="00E17C53" w:rsidRDefault="00E17C53" w:rsidP="00E17C53">
            <w:pPr>
              <w:rPr>
                <w:rFonts w:cstheme="minorHAnsi"/>
              </w:rPr>
            </w:pPr>
            <w:r w:rsidRPr="00E17C53">
              <w:rPr>
                <w:rFonts w:cstheme="minorHAnsi"/>
              </w:rPr>
              <w:t>On Time Delivery Actual vs Original Commit Date</w:t>
            </w:r>
          </w:p>
        </w:tc>
        <w:tc>
          <w:tcPr>
            <w:tcW w:w="10980" w:type="dxa"/>
            <w:tcBorders>
              <w:top w:val="nil"/>
              <w:left w:val="nil"/>
              <w:bottom w:val="single" w:sz="8" w:space="0" w:color="auto"/>
              <w:right w:val="single" w:sz="8" w:space="0" w:color="000000"/>
            </w:tcBorders>
            <w:tcMar>
              <w:top w:w="0" w:type="dxa"/>
              <w:left w:w="108" w:type="dxa"/>
              <w:bottom w:w="0" w:type="dxa"/>
              <w:right w:w="108" w:type="dxa"/>
            </w:tcMar>
            <w:vAlign w:val="center"/>
            <w:hideMark/>
          </w:tcPr>
          <w:p w14:paraId="752D7008" w14:textId="77777777" w:rsidR="00E17C53" w:rsidRPr="00E17C53" w:rsidRDefault="00E17C53" w:rsidP="00E17C53">
            <w:pPr>
              <w:rPr>
                <w:rFonts w:cstheme="minorHAnsi"/>
              </w:rPr>
            </w:pPr>
            <w:r w:rsidRPr="00E17C53">
              <w:rPr>
                <w:rFonts w:cstheme="minorHAnsi"/>
              </w:rPr>
              <w:t>Number of orders with 2010 completion date of previous week, compared to number of orders closed on or before original commit date. POR source.</w:t>
            </w:r>
          </w:p>
        </w:tc>
      </w:tr>
      <w:tr w:rsidR="00E17C53" w:rsidRPr="00E17C53" w14:paraId="3DE38C06" w14:textId="77777777" w:rsidTr="00E349E4">
        <w:trPr>
          <w:trHeight w:val="1310"/>
        </w:trPr>
        <w:tc>
          <w:tcPr>
            <w:tcW w:w="31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702C2D" w14:textId="77777777" w:rsidR="00E17C53" w:rsidRPr="00E17C53" w:rsidRDefault="00E17C53" w:rsidP="00E17C53">
            <w:pPr>
              <w:rPr>
                <w:rFonts w:cstheme="minorHAnsi"/>
              </w:rPr>
            </w:pPr>
            <w:r w:rsidRPr="00E17C53">
              <w:rPr>
                <w:rFonts w:cstheme="minorHAnsi"/>
              </w:rPr>
              <w:t>Order Stability</w:t>
            </w:r>
          </w:p>
        </w:tc>
        <w:tc>
          <w:tcPr>
            <w:tcW w:w="10980" w:type="dxa"/>
            <w:tcBorders>
              <w:top w:val="nil"/>
              <w:left w:val="nil"/>
              <w:bottom w:val="single" w:sz="8" w:space="0" w:color="auto"/>
              <w:right w:val="single" w:sz="8" w:space="0" w:color="000000"/>
            </w:tcBorders>
            <w:tcMar>
              <w:top w:w="0" w:type="dxa"/>
              <w:left w:w="108" w:type="dxa"/>
              <w:bottom w:w="0" w:type="dxa"/>
              <w:right w:w="108" w:type="dxa"/>
            </w:tcMar>
            <w:vAlign w:val="center"/>
            <w:hideMark/>
          </w:tcPr>
          <w:p w14:paraId="725B9156" w14:textId="77777777" w:rsidR="00E17C53" w:rsidRPr="00E17C53" w:rsidRDefault="00E17C53" w:rsidP="00E17C53">
            <w:pPr>
              <w:rPr>
                <w:rFonts w:cstheme="minorHAnsi"/>
              </w:rPr>
            </w:pPr>
            <w:r w:rsidRPr="00E17C53">
              <w:rPr>
                <w:rFonts w:cstheme="minorHAnsi"/>
              </w:rPr>
              <w:t>Natalie to populate</w:t>
            </w:r>
          </w:p>
        </w:tc>
      </w:tr>
      <w:tr w:rsidR="00E17C53" w:rsidRPr="00E17C53" w14:paraId="77D7A1DC" w14:textId="77777777" w:rsidTr="00E349E4">
        <w:trPr>
          <w:trHeight w:val="91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D7F9EB7" w14:textId="77777777" w:rsidR="00E17C53" w:rsidRPr="00E17C53" w:rsidRDefault="00E17C53" w:rsidP="00E17C53">
            <w:pPr>
              <w:rPr>
                <w:rFonts w:cstheme="minorHAnsi"/>
              </w:rPr>
            </w:pPr>
            <w:r w:rsidRPr="00E17C53">
              <w:rPr>
                <w:rFonts w:cstheme="minorHAnsi"/>
              </w:rPr>
              <w:t>WIP Past Due vs Current Commit Date</w:t>
            </w:r>
          </w:p>
        </w:tc>
        <w:tc>
          <w:tcPr>
            <w:tcW w:w="10980" w:type="dxa"/>
            <w:tcBorders>
              <w:top w:val="nil"/>
              <w:left w:val="nil"/>
              <w:bottom w:val="single" w:sz="8" w:space="0" w:color="auto"/>
              <w:right w:val="single" w:sz="8" w:space="0" w:color="000000"/>
            </w:tcBorders>
            <w:tcMar>
              <w:top w:w="0" w:type="dxa"/>
              <w:left w:w="108" w:type="dxa"/>
              <w:bottom w:w="0" w:type="dxa"/>
              <w:right w:w="108" w:type="dxa"/>
            </w:tcMar>
            <w:vAlign w:val="center"/>
            <w:hideMark/>
          </w:tcPr>
          <w:p w14:paraId="03F8B8D6" w14:textId="77777777" w:rsidR="00E17C53" w:rsidRPr="00E17C53" w:rsidRDefault="00E17C53" w:rsidP="00E17C53">
            <w:pPr>
              <w:rPr>
                <w:rFonts w:cstheme="minorHAnsi"/>
              </w:rPr>
            </w:pPr>
            <w:r w:rsidRPr="00E17C53">
              <w:rPr>
                <w:rFonts w:cstheme="minorHAnsi"/>
              </w:rPr>
              <w:t>All active open orders where the 1010 date is complete, compared to number of open orders with 2010 due date in the past. POR source.</w:t>
            </w:r>
          </w:p>
        </w:tc>
      </w:tr>
      <w:tr w:rsidR="00E17C53" w:rsidRPr="00E17C53" w14:paraId="21DA7A44" w14:textId="77777777" w:rsidTr="00E349E4">
        <w:trPr>
          <w:trHeight w:val="108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6697700" w14:textId="77777777" w:rsidR="00E17C53" w:rsidRPr="00E17C53" w:rsidRDefault="00E17C53" w:rsidP="00E17C53">
            <w:pPr>
              <w:rPr>
                <w:rFonts w:cstheme="minorHAnsi"/>
              </w:rPr>
            </w:pPr>
            <w:r w:rsidRPr="00E17C53">
              <w:rPr>
                <w:rFonts w:cstheme="minorHAnsi"/>
              </w:rPr>
              <w:t>WIP Past Due vs Original Commit Date</w:t>
            </w:r>
          </w:p>
        </w:tc>
        <w:tc>
          <w:tcPr>
            <w:tcW w:w="10980" w:type="dxa"/>
            <w:tcBorders>
              <w:top w:val="nil"/>
              <w:left w:val="nil"/>
              <w:bottom w:val="single" w:sz="8" w:space="0" w:color="auto"/>
              <w:right w:val="single" w:sz="8" w:space="0" w:color="000000"/>
            </w:tcBorders>
            <w:tcMar>
              <w:top w:w="0" w:type="dxa"/>
              <w:left w:w="108" w:type="dxa"/>
              <w:bottom w:w="0" w:type="dxa"/>
              <w:right w:w="108" w:type="dxa"/>
            </w:tcMar>
            <w:vAlign w:val="center"/>
            <w:hideMark/>
          </w:tcPr>
          <w:p w14:paraId="3706FB11" w14:textId="77777777" w:rsidR="00E17C53" w:rsidRPr="00E17C53" w:rsidRDefault="00E17C53" w:rsidP="00E17C53">
            <w:pPr>
              <w:rPr>
                <w:rFonts w:cstheme="minorHAnsi"/>
              </w:rPr>
            </w:pPr>
            <w:r w:rsidRPr="00E17C53">
              <w:rPr>
                <w:rFonts w:cstheme="minorHAnsi"/>
              </w:rPr>
              <w:t>All active open orders where the 1010 date is complete, compared to number of open orders with original 2010 due date in the past. POR source.</w:t>
            </w:r>
          </w:p>
        </w:tc>
      </w:tr>
    </w:tbl>
    <w:p w14:paraId="59F89675" w14:textId="77777777" w:rsidR="00E17C53" w:rsidRDefault="00E17C53" w:rsidP="00A2202E">
      <w:pPr>
        <w:rPr>
          <w:rFonts w:cstheme="minorHAnsi"/>
        </w:rPr>
        <w:sectPr w:rsidR="00E17C53" w:rsidSect="00657146">
          <w:pgSz w:w="15840" w:h="12240" w:orient="landscape"/>
          <w:pgMar w:top="994" w:right="1440" w:bottom="1440" w:left="1440" w:header="720" w:footer="720" w:gutter="0"/>
          <w:cols w:space="720"/>
          <w:docGrid w:linePitch="360"/>
        </w:sectPr>
      </w:pPr>
    </w:p>
    <w:p w14:paraId="031BAA5A" w14:textId="047DFA46" w:rsidR="009A791F" w:rsidRPr="009A791F" w:rsidRDefault="000954CD" w:rsidP="009A791F">
      <w:pPr>
        <w:pStyle w:val="Heading1"/>
        <w:jc w:val="center"/>
        <w:rPr>
          <w:sz w:val="32"/>
          <w:szCs w:val="32"/>
        </w:rPr>
      </w:pPr>
      <w:bookmarkStart w:id="22" w:name="_Toc188956195"/>
      <w:r w:rsidRPr="009A791F">
        <w:rPr>
          <w:sz w:val="32"/>
          <w:szCs w:val="32"/>
        </w:rPr>
        <w:lastRenderedPageBreak/>
        <w:t xml:space="preserve">Appendix </w:t>
      </w:r>
      <w:r w:rsidR="00E349E4">
        <w:rPr>
          <w:sz w:val="32"/>
          <w:szCs w:val="32"/>
        </w:rPr>
        <w:t>3</w:t>
      </w:r>
      <w:bookmarkEnd w:id="22"/>
    </w:p>
    <w:p w14:paraId="05F54D2B" w14:textId="098F980F" w:rsidR="000954CD" w:rsidRPr="009A791F" w:rsidRDefault="000954CD" w:rsidP="009A791F">
      <w:pPr>
        <w:pStyle w:val="Heading1"/>
        <w:jc w:val="center"/>
        <w:rPr>
          <w:sz w:val="32"/>
          <w:szCs w:val="32"/>
        </w:rPr>
      </w:pPr>
      <w:bookmarkStart w:id="23" w:name="_Toc188956196"/>
      <w:r w:rsidRPr="009A791F">
        <w:rPr>
          <w:sz w:val="32"/>
          <w:szCs w:val="32"/>
        </w:rPr>
        <w:t>Detailed Instructions for Reporting Delivery KPI’s</w:t>
      </w:r>
      <w:bookmarkEnd w:id="23"/>
    </w:p>
    <w:p w14:paraId="2E9E1448" w14:textId="77777777" w:rsidR="000954CD" w:rsidRDefault="000954CD" w:rsidP="000954CD">
      <w:pPr>
        <w:rPr>
          <w:sz w:val="28"/>
          <w:szCs w:val="28"/>
        </w:rPr>
      </w:pPr>
    </w:p>
    <w:p w14:paraId="017CE7B3" w14:textId="77777777" w:rsidR="000954CD" w:rsidRPr="004F3A7C" w:rsidRDefault="000954CD" w:rsidP="000954CD">
      <w:pPr>
        <w:rPr>
          <w:rFonts w:cstheme="minorHAnsi"/>
          <w:sz w:val="24"/>
          <w:szCs w:val="24"/>
        </w:rPr>
      </w:pPr>
      <w:r w:rsidRPr="004F3A7C">
        <w:rPr>
          <w:rFonts w:cstheme="minorHAnsi"/>
          <w:sz w:val="24"/>
          <w:szCs w:val="24"/>
        </w:rPr>
        <w:t>The following pages contain excerpts from the CD&amp;OP Playbook (Draft), used as a basis for drafting related Delivery Core KPI Op Def’s, which will be modified to support the new Op Def’s while maintaining the detailed instruction for executing the reporting, as applicable:</w:t>
      </w:r>
    </w:p>
    <w:p w14:paraId="2FD173D4" w14:textId="77777777" w:rsidR="000954CD" w:rsidRPr="004F3A7C" w:rsidRDefault="000954CD" w:rsidP="000954CD">
      <w:pPr>
        <w:pStyle w:val="ListParagraph"/>
        <w:numPr>
          <w:ilvl w:val="0"/>
          <w:numId w:val="7"/>
        </w:numPr>
        <w:spacing w:before="120" w:after="120"/>
        <w:ind w:left="360"/>
        <w:contextualSpacing w:val="0"/>
        <w:rPr>
          <w:rFonts w:asciiTheme="minorHAnsi" w:hAnsiTheme="minorHAnsi" w:cstheme="minorHAnsi"/>
          <w:bCs/>
        </w:rPr>
      </w:pPr>
      <w:r w:rsidRPr="004F3A7C">
        <w:rPr>
          <w:rFonts w:asciiTheme="minorHAnsi" w:hAnsiTheme="minorHAnsi" w:cstheme="minorHAnsi"/>
          <w:bCs/>
        </w:rPr>
        <w:t>Supplier On-Time &amp; In-Full (OTIF)</w:t>
      </w:r>
    </w:p>
    <w:p w14:paraId="11554F88" w14:textId="77777777" w:rsidR="000954CD" w:rsidRPr="004F3A7C" w:rsidRDefault="000954CD" w:rsidP="000954CD">
      <w:pPr>
        <w:pStyle w:val="ListParagraph"/>
        <w:numPr>
          <w:ilvl w:val="0"/>
          <w:numId w:val="7"/>
        </w:numPr>
        <w:spacing w:before="120" w:after="120"/>
        <w:ind w:left="360"/>
        <w:contextualSpacing w:val="0"/>
        <w:rPr>
          <w:rFonts w:asciiTheme="minorHAnsi" w:hAnsiTheme="minorHAnsi" w:cstheme="minorHAnsi"/>
          <w:bCs/>
        </w:rPr>
      </w:pPr>
      <w:r w:rsidRPr="004F3A7C">
        <w:rPr>
          <w:rFonts w:asciiTheme="minorHAnsi" w:hAnsiTheme="minorHAnsi" w:cstheme="minorHAnsi"/>
          <w:bCs/>
        </w:rPr>
        <w:t>Conformance to Master Schedule</w:t>
      </w:r>
    </w:p>
    <w:p w14:paraId="10D8C646" w14:textId="77777777" w:rsidR="000954CD" w:rsidRPr="004F3A7C" w:rsidRDefault="000954CD" w:rsidP="000954CD">
      <w:pPr>
        <w:pStyle w:val="ListParagraph"/>
        <w:numPr>
          <w:ilvl w:val="0"/>
          <w:numId w:val="7"/>
        </w:numPr>
        <w:spacing w:before="120" w:after="120"/>
        <w:ind w:left="360"/>
        <w:contextualSpacing w:val="0"/>
        <w:rPr>
          <w:rFonts w:asciiTheme="minorHAnsi" w:hAnsiTheme="minorHAnsi" w:cstheme="minorHAnsi"/>
          <w:bCs/>
        </w:rPr>
      </w:pPr>
      <w:r w:rsidRPr="004F3A7C">
        <w:rPr>
          <w:rFonts w:asciiTheme="minorHAnsi" w:hAnsiTheme="minorHAnsi" w:cstheme="minorHAnsi"/>
          <w:bCs/>
        </w:rPr>
        <w:t>Master Production Schedule Stability</w:t>
      </w:r>
    </w:p>
    <w:p w14:paraId="673B2D8D" w14:textId="77777777" w:rsidR="000954CD" w:rsidRDefault="000954CD" w:rsidP="000954CD">
      <w:pPr>
        <w:rPr>
          <w:sz w:val="28"/>
          <w:szCs w:val="28"/>
        </w:rPr>
      </w:pPr>
    </w:p>
    <w:p w14:paraId="644F72AB" w14:textId="77777777" w:rsidR="000954CD" w:rsidRDefault="000954CD" w:rsidP="000954CD">
      <w:pPr>
        <w:rPr>
          <w:sz w:val="28"/>
          <w:szCs w:val="28"/>
        </w:rPr>
      </w:pPr>
    </w:p>
    <w:p w14:paraId="56EEF69E" w14:textId="77777777" w:rsidR="000954CD" w:rsidRDefault="000954CD" w:rsidP="000954CD">
      <w:pPr>
        <w:rPr>
          <w:sz w:val="28"/>
          <w:szCs w:val="28"/>
        </w:rPr>
      </w:pPr>
    </w:p>
    <w:p w14:paraId="2877E5D7" w14:textId="77777777" w:rsidR="000954CD" w:rsidRDefault="000954CD" w:rsidP="000954CD">
      <w:pPr>
        <w:rPr>
          <w:sz w:val="28"/>
          <w:szCs w:val="28"/>
        </w:rPr>
      </w:pPr>
    </w:p>
    <w:p w14:paraId="1AB925CD" w14:textId="77777777" w:rsidR="000954CD" w:rsidRDefault="000954CD" w:rsidP="000954CD">
      <w:pPr>
        <w:rPr>
          <w:sz w:val="28"/>
          <w:szCs w:val="28"/>
        </w:rPr>
      </w:pPr>
    </w:p>
    <w:p w14:paraId="4BEBE1E5" w14:textId="77777777" w:rsidR="000954CD" w:rsidRDefault="000954CD" w:rsidP="000954CD">
      <w:pPr>
        <w:rPr>
          <w:sz w:val="28"/>
          <w:szCs w:val="28"/>
        </w:rPr>
      </w:pPr>
    </w:p>
    <w:p w14:paraId="3345DF6A" w14:textId="77777777" w:rsidR="000954CD" w:rsidRDefault="000954CD" w:rsidP="000954CD">
      <w:pPr>
        <w:rPr>
          <w:sz w:val="28"/>
          <w:szCs w:val="28"/>
        </w:rPr>
      </w:pPr>
    </w:p>
    <w:p w14:paraId="1A98BB74" w14:textId="77777777" w:rsidR="000954CD" w:rsidRDefault="000954CD" w:rsidP="000954CD">
      <w:pPr>
        <w:rPr>
          <w:sz w:val="28"/>
          <w:szCs w:val="28"/>
        </w:rPr>
      </w:pPr>
    </w:p>
    <w:p w14:paraId="705C11BA" w14:textId="77777777" w:rsidR="000954CD" w:rsidRDefault="000954CD" w:rsidP="000954CD">
      <w:pPr>
        <w:rPr>
          <w:sz w:val="28"/>
          <w:szCs w:val="28"/>
        </w:rPr>
      </w:pPr>
    </w:p>
    <w:p w14:paraId="1720FC71" w14:textId="77777777" w:rsidR="000954CD" w:rsidRDefault="000954CD" w:rsidP="000954CD">
      <w:pPr>
        <w:rPr>
          <w:sz w:val="28"/>
          <w:szCs w:val="28"/>
        </w:rPr>
      </w:pPr>
    </w:p>
    <w:p w14:paraId="678135DE" w14:textId="77777777" w:rsidR="000954CD" w:rsidRDefault="000954CD" w:rsidP="000954CD">
      <w:pPr>
        <w:rPr>
          <w:sz w:val="28"/>
          <w:szCs w:val="28"/>
        </w:rPr>
      </w:pPr>
    </w:p>
    <w:p w14:paraId="62FC760A" w14:textId="77777777" w:rsidR="000954CD" w:rsidRDefault="000954CD" w:rsidP="000954CD">
      <w:pPr>
        <w:rPr>
          <w:sz w:val="28"/>
          <w:szCs w:val="28"/>
        </w:rPr>
      </w:pPr>
    </w:p>
    <w:p w14:paraId="0A494929" w14:textId="77777777" w:rsidR="000954CD" w:rsidRDefault="000954CD" w:rsidP="000954CD">
      <w:pPr>
        <w:rPr>
          <w:sz w:val="28"/>
          <w:szCs w:val="28"/>
        </w:rPr>
      </w:pPr>
    </w:p>
    <w:p w14:paraId="3888501C" w14:textId="77777777" w:rsidR="000954CD" w:rsidRDefault="000954CD" w:rsidP="000954CD">
      <w:pPr>
        <w:rPr>
          <w:sz w:val="28"/>
          <w:szCs w:val="28"/>
        </w:rPr>
      </w:pPr>
    </w:p>
    <w:p w14:paraId="60760E13" w14:textId="77777777" w:rsidR="000954CD" w:rsidRDefault="000954CD" w:rsidP="000954CD">
      <w:pPr>
        <w:rPr>
          <w:sz w:val="28"/>
          <w:szCs w:val="28"/>
        </w:rPr>
      </w:pPr>
    </w:p>
    <w:p w14:paraId="2C06C8D1" w14:textId="77777777" w:rsidR="000954CD" w:rsidRDefault="000954CD" w:rsidP="000954CD">
      <w:pPr>
        <w:rPr>
          <w:sz w:val="28"/>
          <w:szCs w:val="28"/>
        </w:rPr>
      </w:pPr>
    </w:p>
    <w:p w14:paraId="1B52D292" w14:textId="77777777" w:rsidR="000954CD" w:rsidRDefault="000954CD" w:rsidP="000954CD">
      <w:pPr>
        <w:rPr>
          <w:sz w:val="28"/>
          <w:szCs w:val="28"/>
        </w:rPr>
      </w:pPr>
    </w:p>
    <w:p w14:paraId="5364D9F1" w14:textId="77777777" w:rsidR="000954CD" w:rsidRDefault="000954CD" w:rsidP="000954CD">
      <w:pPr>
        <w:rPr>
          <w:sz w:val="28"/>
          <w:szCs w:val="28"/>
        </w:rPr>
      </w:pPr>
    </w:p>
    <w:tbl>
      <w:tblPr>
        <w:tblStyle w:val="TableGrid"/>
        <w:tblW w:w="0" w:type="auto"/>
        <w:tblLook w:val="04A0" w:firstRow="1" w:lastRow="0" w:firstColumn="1" w:lastColumn="0" w:noHBand="0" w:noVBand="1"/>
      </w:tblPr>
      <w:tblGrid>
        <w:gridCol w:w="2045"/>
        <w:gridCol w:w="7125"/>
      </w:tblGrid>
      <w:tr w:rsidR="000954CD" w:rsidRPr="00D47DB4" w14:paraId="129997D0" w14:textId="77777777" w:rsidTr="00B75101">
        <w:tc>
          <w:tcPr>
            <w:tcW w:w="2045" w:type="dxa"/>
          </w:tcPr>
          <w:p w14:paraId="5F09E783" w14:textId="77777777" w:rsidR="000954CD" w:rsidRPr="00D47DB4" w:rsidRDefault="000954CD" w:rsidP="00B75101">
            <w:pPr>
              <w:rPr>
                <w:rFonts w:cstheme="minorHAnsi"/>
                <w:b/>
              </w:rPr>
            </w:pPr>
            <w:r w:rsidRPr="00D47DB4">
              <w:rPr>
                <w:rFonts w:cstheme="minorHAnsi"/>
                <w:b/>
              </w:rPr>
              <w:t>Measurement</w:t>
            </w:r>
          </w:p>
        </w:tc>
        <w:tc>
          <w:tcPr>
            <w:tcW w:w="7125" w:type="dxa"/>
          </w:tcPr>
          <w:p w14:paraId="1A037B30" w14:textId="77777777" w:rsidR="000954CD" w:rsidRPr="00D47DB4" w:rsidRDefault="000954CD" w:rsidP="00B75101">
            <w:pPr>
              <w:rPr>
                <w:rFonts w:cstheme="minorHAnsi"/>
                <w:b/>
              </w:rPr>
            </w:pPr>
            <w:r>
              <w:rPr>
                <w:rFonts w:cstheme="minorHAnsi"/>
                <w:b/>
              </w:rPr>
              <w:t xml:space="preserve">Supplier </w:t>
            </w:r>
            <w:r w:rsidRPr="00D47DB4">
              <w:rPr>
                <w:rFonts w:cstheme="minorHAnsi"/>
                <w:b/>
              </w:rPr>
              <w:t>On-Time &amp; In-Full (OTIF)</w:t>
            </w:r>
          </w:p>
        </w:tc>
      </w:tr>
      <w:tr w:rsidR="000954CD" w:rsidRPr="00D47DB4" w14:paraId="3C1A39B7" w14:textId="77777777" w:rsidTr="00B75101">
        <w:tc>
          <w:tcPr>
            <w:tcW w:w="2045" w:type="dxa"/>
          </w:tcPr>
          <w:p w14:paraId="2961C2F5" w14:textId="77777777" w:rsidR="000954CD" w:rsidRPr="00D47DB4" w:rsidRDefault="000954CD" w:rsidP="00B75101">
            <w:pPr>
              <w:rPr>
                <w:rFonts w:cstheme="minorHAnsi"/>
                <w:b/>
              </w:rPr>
            </w:pPr>
            <w:r w:rsidRPr="00D47DB4">
              <w:rPr>
                <w:rFonts w:cstheme="minorHAnsi"/>
                <w:b/>
              </w:rPr>
              <w:t>Description</w:t>
            </w:r>
          </w:p>
        </w:tc>
        <w:tc>
          <w:tcPr>
            <w:tcW w:w="7125" w:type="dxa"/>
          </w:tcPr>
          <w:p w14:paraId="2680F3EB" w14:textId="77777777" w:rsidR="000954CD" w:rsidRPr="00D47DB4" w:rsidRDefault="000954CD" w:rsidP="00B75101">
            <w:pPr>
              <w:rPr>
                <w:rFonts w:cstheme="minorHAnsi"/>
              </w:rPr>
            </w:pPr>
            <w:r w:rsidRPr="00D47DB4">
              <w:rPr>
                <w:rFonts w:cstheme="minorHAnsi"/>
              </w:rPr>
              <w:t>Good customer service and on-time delivery is a fundamental goal of Product Delivery (PD).  Service level is defined as consistently meeting all customer needs related to delivery of product.  PD is considered a make-to-order (MTO) business.</w:t>
            </w:r>
          </w:p>
        </w:tc>
      </w:tr>
      <w:tr w:rsidR="000954CD" w:rsidRPr="00D47DB4" w14:paraId="15C9A222" w14:textId="77777777" w:rsidTr="00B75101">
        <w:tc>
          <w:tcPr>
            <w:tcW w:w="2045" w:type="dxa"/>
          </w:tcPr>
          <w:p w14:paraId="5524F5EC" w14:textId="77777777" w:rsidR="000954CD" w:rsidRPr="00D47DB4" w:rsidRDefault="000954CD" w:rsidP="00B75101">
            <w:pPr>
              <w:rPr>
                <w:rFonts w:cstheme="minorHAnsi"/>
              </w:rPr>
            </w:pPr>
            <w:r w:rsidRPr="00D47DB4">
              <w:rPr>
                <w:rFonts w:cstheme="minorHAnsi"/>
                <w:b/>
              </w:rPr>
              <w:t>Measurement Goal:</w:t>
            </w:r>
            <w:r w:rsidRPr="00D47DB4">
              <w:rPr>
                <w:rFonts w:cstheme="minorHAnsi"/>
              </w:rPr>
              <w:t xml:space="preserve"> </w:t>
            </w:r>
          </w:p>
        </w:tc>
        <w:tc>
          <w:tcPr>
            <w:tcW w:w="7125" w:type="dxa"/>
          </w:tcPr>
          <w:p w14:paraId="05FB53C7" w14:textId="77777777" w:rsidR="000954CD" w:rsidRPr="00D47DB4" w:rsidRDefault="000954CD" w:rsidP="00B75101">
            <w:pPr>
              <w:rPr>
                <w:rFonts w:cstheme="minorHAnsi"/>
              </w:rPr>
            </w:pPr>
            <w:r w:rsidRPr="00D47DB4">
              <w:rPr>
                <w:rFonts w:cstheme="minorHAnsi"/>
              </w:rPr>
              <w:t>85%</w:t>
            </w:r>
          </w:p>
        </w:tc>
      </w:tr>
      <w:tr w:rsidR="000954CD" w:rsidRPr="00D47DB4" w14:paraId="202206BB" w14:textId="77777777" w:rsidTr="00B75101">
        <w:tc>
          <w:tcPr>
            <w:tcW w:w="2045" w:type="dxa"/>
          </w:tcPr>
          <w:p w14:paraId="735DA59A" w14:textId="77777777" w:rsidR="000954CD" w:rsidRPr="00D47DB4" w:rsidRDefault="000954CD" w:rsidP="00B75101">
            <w:pPr>
              <w:rPr>
                <w:rFonts w:cstheme="minorHAnsi"/>
                <w:b/>
              </w:rPr>
            </w:pPr>
            <w:r w:rsidRPr="00D47DB4">
              <w:rPr>
                <w:rFonts w:cstheme="minorHAnsi"/>
                <w:b/>
              </w:rPr>
              <w:t>SAP Transaction:</w:t>
            </w:r>
          </w:p>
        </w:tc>
        <w:tc>
          <w:tcPr>
            <w:tcW w:w="7125" w:type="dxa"/>
          </w:tcPr>
          <w:p w14:paraId="6AA6E813" w14:textId="77777777" w:rsidR="000954CD" w:rsidRPr="00D47DB4" w:rsidRDefault="000954CD" w:rsidP="00B75101">
            <w:pPr>
              <w:rPr>
                <w:rFonts w:cstheme="minorHAnsi"/>
              </w:rPr>
            </w:pPr>
            <w:r w:rsidRPr="00D47DB4">
              <w:rPr>
                <w:rFonts w:cstheme="minorHAnsi"/>
              </w:rPr>
              <w:t>ZS120</w:t>
            </w:r>
          </w:p>
        </w:tc>
      </w:tr>
      <w:tr w:rsidR="000954CD" w:rsidRPr="00D47DB4" w14:paraId="048CFD84" w14:textId="77777777" w:rsidTr="00B75101">
        <w:tc>
          <w:tcPr>
            <w:tcW w:w="2045" w:type="dxa"/>
          </w:tcPr>
          <w:p w14:paraId="54690801" w14:textId="77777777" w:rsidR="000954CD" w:rsidRPr="00D47DB4" w:rsidRDefault="000954CD" w:rsidP="00B75101">
            <w:pPr>
              <w:rPr>
                <w:rFonts w:cstheme="minorHAnsi"/>
                <w:b/>
              </w:rPr>
            </w:pPr>
            <w:r w:rsidRPr="00D47DB4">
              <w:rPr>
                <w:rFonts w:cstheme="minorHAnsi"/>
                <w:b/>
              </w:rPr>
              <w:t>Tolerance:</w:t>
            </w:r>
          </w:p>
        </w:tc>
        <w:tc>
          <w:tcPr>
            <w:tcW w:w="7125" w:type="dxa"/>
          </w:tcPr>
          <w:p w14:paraId="5C64E08F" w14:textId="77777777" w:rsidR="000954CD" w:rsidRPr="00636E12" w:rsidRDefault="000954CD" w:rsidP="00B75101">
            <w:pPr>
              <w:pStyle w:val="ListParagraph"/>
              <w:numPr>
                <w:ilvl w:val="0"/>
                <w:numId w:val="2"/>
              </w:numPr>
              <w:ind w:left="344" w:hanging="344"/>
              <w:rPr>
                <w:rFonts w:asciiTheme="minorHAnsi" w:hAnsiTheme="minorHAnsi" w:cstheme="minorHAnsi"/>
              </w:rPr>
            </w:pPr>
            <w:r w:rsidRPr="00636E12">
              <w:rPr>
                <w:rFonts w:asciiTheme="minorHAnsi" w:hAnsiTheme="minorHAnsi" w:cstheme="minorHAnsi"/>
                <w:b/>
                <w:bCs/>
              </w:rPr>
              <w:t>For Materials Management</w:t>
            </w:r>
            <w:r>
              <w:rPr>
                <w:rFonts w:asciiTheme="minorHAnsi" w:hAnsiTheme="minorHAnsi" w:cstheme="minorHAnsi"/>
              </w:rPr>
              <w:t xml:space="preserve">; </w:t>
            </w:r>
            <w:r w:rsidRPr="00636E12">
              <w:rPr>
                <w:rFonts w:asciiTheme="minorHAnsi" w:hAnsiTheme="minorHAnsi" w:cstheme="minorHAnsi"/>
              </w:rPr>
              <w:t>On Time is unlimited days early not more than 10  days late for goods receipt compared to the Stat Del date, early is always acceptable.</w:t>
            </w:r>
            <w:r>
              <w:rPr>
                <w:rFonts w:asciiTheme="minorHAnsi" w:hAnsiTheme="minorHAnsi" w:cstheme="minorHAnsi"/>
              </w:rPr>
              <w:t xml:space="preserve">  In Full is </w:t>
            </w:r>
            <w:r w:rsidRPr="00636E12">
              <w:rPr>
                <w:rFonts w:asciiTheme="minorHAnsi" w:hAnsiTheme="minorHAnsi" w:cstheme="minorHAnsi"/>
              </w:rPr>
              <w:t>+/-10% of ordered quantity</w:t>
            </w:r>
          </w:p>
          <w:p w14:paraId="2507B1C1" w14:textId="77777777" w:rsidR="000954CD" w:rsidRDefault="000954CD" w:rsidP="00B75101">
            <w:pPr>
              <w:pStyle w:val="ListParagraph"/>
              <w:numPr>
                <w:ilvl w:val="0"/>
                <w:numId w:val="2"/>
              </w:numPr>
              <w:ind w:left="344" w:hanging="344"/>
              <w:rPr>
                <w:rFonts w:asciiTheme="minorHAnsi" w:hAnsiTheme="minorHAnsi" w:cstheme="minorHAnsi"/>
              </w:rPr>
            </w:pPr>
            <w:r w:rsidRPr="00636E12">
              <w:rPr>
                <w:rFonts w:asciiTheme="minorHAnsi" w:hAnsiTheme="minorHAnsi" w:cstheme="minorHAnsi"/>
                <w:b/>
                <w:bCs/>
              </w:rPr>
              <w:t>For NDP</w:t>
            </w:r>
            <w:r>
              <w:rPr>
                <w:rFonts w:asciiTheme="minorHAnsi" w:hAnsiTheme="minorHAnsi" w:cstheme="minorHAnsi"/>
              </w:rPr>
              <w:t xml:space="preserve">; </w:t>
            </w:r>
            <w:r w:rsidRPr="00D47DB4">
              <w:rPr>
                <w:rFonts w:asciiTheme="minorHAnsi" w:hAnsiTheme="minorHAnsi" w:cstheme="minorHAnsi"/>
              </w:rPr>
              <w:t xml:space="preserve">On Time </w:t>
            </w:r>
            <w:r w:rsidRPr="00D47DB4">
              <w:rPr>
                <w:rFonts w:asciiTheme="minorHAnsi" w:eastAsia="Calibri" w:hAnsiTheme="minorHAnsi" w:cstheme="minorHAnsi"/>
              </w:rPr>
              <w:t>is not more than 90 days early and 10 days late for goods receipt compared to the Stat Del date</w:t>
            </w:r>
            <w:r w:rsidRPr="00D47DB4">
              <w:rPr>
                <w:rFonts w:asciiTheme="minorHAnsi" w:hAnsiTheme="minorHAnsi" w:cstheme="minorHAnsi"/>
              </w:rPr>
              <w:t>. In Full is not less than 50% of the ordered quantity and unlimited overage.</w:t>
            </w:r>
          </w:p>
          <w:p w14:paraId="333B10DB" w14:textId="77777777" w:rsidR="000954CD" w:rsidRPr="00220A57" w:rsidRDefault="000954CD" w:rsidP="00B75101">
            <w:pPr>
              <w:pStyle w:val="ListParagraph"/>
              <w:numPr>
                <w:ilvl w:val="0"/>
                <w:numId w:val="2"/>
              </w:numPr>
              <w:ind w:left="344" w:hanging="344"/>
              <w:rPr>
                <w:rFonts w:asciiTheme="minorHAnsi" w:hAnsiTheme="minorHAnsi" w:cstheme="minorHAnsi"/>
              </w:rPr>
            </w:pPr>
            <w:r w:rsidRPr="00636E12">
              <w:rPr>
                <w:rFonts w:asciiTheme="minorHAnsi" w:hAnsiTheme="minorHAnsi" w:cstheme="minorHAnsi"/>
                <w:b/>
                <w:bCs/>
              </w:rPr>
              <w:t>For US Pkg</w:t>
            </w:r>
            <w:r>
              <w:rPr>
                <w:rFonts w:asciiTheme="minorHAnsi" w:hAnsiTheme="minorHAnsi" w:cstheme="minorHAnsi"/>
              </w:rPr>
              <w:t xml:space="preserve">; </w:t>
            </w:r>
            <w:r w:rsidRPr="00D47DB4">
              <w:rPr>
                <w:rFonts w:asciiTheme="minorHAnsi" w:hAnsiTheme="minorHAnsi" w:cstheme="minorHAnsi"/>
              </w:rPr>
              <w:t xml:space="preserve">On Time </w:t>
            </w:r>
            <w:r>
              <w:rPr>
                <w:rFonts w:asciiTheme="minorHAnsi" w:eastAsia="Calibri" w:hAnsiTheme="minorHAnsi" w:cstheme="minorHAnsi"/>
              </w:rPr>
              <w:t>not more than</w:t>
            </w:r>
            <w:r w:rsidRPr="00D47DB4">
              <w:rPr>
                <w:rFonts w:asciiTheme="minorHAnsi" w:eastAsia="Calibri" w:hAnsiTheme="minorHAnsi" w:cstheme="minorHAnsi"/>
              </w:rPr>
              <w:t xml:space="preserve"> </w:t>
            </w:r>
            <w:r>
              <w:rPr>
                <w:rFonts w:asciiTheme="minorHAnsi" w:eastAsia="Calibri" w:hAnsiTheme="minorHAnsi" w:cstheme="minorHAnsi"/>
              </w:rPr>
              <w:t>5</w:t>
            </w:r>
            <w:r w:rsidRPr="00D47DB4">
              <w:rPr>
                <w:rFonts w:asciiTheme="minorHAnsi" w:eastAsia="Calibri" w:hAnsiTheme="minorHAnsi" w:cstheme="minorHAnsi"/>
              </w:rPr>
              <w:t xml:space="preserve"> days late for goods receipt compared to the Stat Del date</w:t>
            </w:r>
            <w:r w:rsidRPr="00D47DB4">
              <w:rPr>
                <w:rFonts w:asciiTheme="minorHAnsi" w:hAnsiTheme="minorHAnsi" w:cstheme="minorHAnsi"/>
              </w:rPr>
              <w:t>.</w:t>
            </w:r>
          </w:p>
          <w:p w14:paraId="7C026FEE" w14:textId="77777777" w:rsidR="000954CD" w:rsidRPr="00D47DB4" w:rsidRDefault="000954CD" w:rsidP="00B75101">
            <w:pPr>
              <w:pStyle w:val="ListParagraph"/>
              <w:numPr>
                <w:ilvl w:val="0"/>
                <w:numId w:val="2"/>
              </w:numPr>
              <w:ind w:left="344" w:hanging="344"/>
              <w:rPr>
                <w:rFonts w:asciiTheme="minorHAnsi" w:hAnsiTheme="minorHAnsi" w:cstheme="minorHAnsi"/>
              </w:rPr>
            </w:pPr>
            <w:r w:rsidRPr="00B32238">
              <w:rPr>
                <w:rFonts w:asciiTheme="minorHAnsi" w:hAnsiTheme="minorHAnsi" w:cstheme="minorHAnsi"/>
                <w:b/>
                <w:bCs/>
              </w:rPr>
              <w:t>For EU Pkg</w:t>
            </w:r>
            <w:r>
              <w:rPr>
                <w:rFonts w:asciiTheme="minorHAnsi" w:hAnsiTheme="minorHAnsi" w:cstheme="minorHAnsi"/>
              </w:rPr>
              <w:t>; this metric is not kept.</w:t>
            </w:r>
          </w:p>
        </w:tc>
      </w:tr>
      <w:tr w:rsidR="000954CD" w:rsidRPr="00D47DB4" w14:paraId="05E6C969" w14:textId="77777777" w:rsidTr="00B75101">
        <w:tc>
          <w:tcPr>
            <w:tcW w:w="2045" w:type="dxa"/>
          </w:tcPr>
          <w:p w14:paraId="2FE674C4" w14:textId="77777777" w:rsidR="000954CD" w:rsidRPr="00D47DB4" w:rsidRDefault="000954CD" w:rsidP="00B75101">
            <w:pPr>
              <w:rPr>
                <w:rFonts w:cstheme="minorHAnsi"/>
                <w:b/>
              </w:rPr>
            </w:pPr>
            <w:r w:rsidRPr="00D47DB4">
              <w:rPr>
                <w:rFonts w:cstheme="minorHAnsi"/>
                <w:b/>
              </w:rPr>
              <w:t>Measurement Frequency</w:t>
            </w:r>
          </w:p>
        </w:tc>
        <w:tc>
          <w:tcPr>
            <w:tcW w:w="7125" w:type="dxa"/>
          </w:tcPr>
          <w:p w14:paraId="371A4571" w14:textId="77777777" w:rsidR="000954CD" w:rsidRPr="00D47DB4" w:rsidRDefault="000954CD" w:rsidP="00B75101">
            <w:pPr>
              <w:rPr>
                <w:rFonts w:cstheme="minorHAnsi"/>
              </w:rPr>
            </w:pPr>
            <w:r w:rsidRPr="00D47DB4">
              <w:rPr>
                <w:rFonts w:cstheme="minorHAnsi"/>
              </w:rPr>
              <w:t>Monthly</w:t>
            </w:r>
          </w:p>
        </w:tc>
      </w:tr>
      <w:tr w:rsidR="000954CD" w:rsidRPr="00D47DB4" w14:paraId="2E4DC729" w14:textId="77777777" w:rsidTr="00B75101">
        <w:tc>
          <w:tcPr>
            <w:tcW w:w="2045" w:type="dxa"/>
          </w:tcPr>
          <w:p w14:paraId="01C96DF5" w14:textId="77777777" w:rsidR="000954CD" w:rsidRPr="00D47DB4" w:rsidRDefault="000954CD" w:rsidP="00B75101">
            <w:pPr>
              <w:rPr>
                <w:rFonts w:cstheme="minorHAnsi"/>
                <w:b/>
              </w:rPr>
            </w:pPr>
            <w:r w:rsidRPr="00D47DB4">
              <w:rPr>
                <w:rFonts w:cstheme="minorHAnsi"/>
                <w:b/>
              </w:rPr>
              <w:t>Calculating OTIF Metric</w:t>
            </w:r>
          </w:p>
        </w:tc>
        <w:tc>
          <w:tcPr>
            <w:tcW w:w="7125" w:type="dxa"/>
          </w:tcPr>
          <w:p w14:paraId="278BF4F2" w14:textId="77777777" w:rsidR="000954CD" w:rsidRPr="00D47DB4" w:rsidRDefault="000954CD" w:rsidP="00B75101">
            <w:pPr>
              <w:pStyle w:val="ListParagraph"/>
              <w:numPr>
                <w:ilvl w:val="0"/>
                <w:numId w:val="1"/>
              </w:numPr>
              <w:rPr>
                <w:rFonts w:asciiTheme="minorHAnsi" w:hAnsiTheme="minorHAnsi" w:cstheme="minorBidi"/>
              </w:rPr>
            </w:pPr>
            <w:r w:rsidRPr="395CB65D">
              <w:rPr>
                <w:rFonts w:asciiTheme="minorHAnsi" w:hAnsiTheme="minorHAnsi" w:cstheme="minorBidi"/>
              </w:rPr>
              <w:t>Determine the total number of orders that were shipped during the month being measured.</w:t>
            </w:r>
          </w:p>
          <w:p w14:paraId="3F40B073" w14:textId="77777777" w:rsidR="000954CD" w:rsidRPr="00D47DB4" w:rsidRDefault="000954CD" w:rsidP="00B75101">
            <w:pPr>
              <w:pStyle w:val="ListParagraph"/>
              <w:numPr>
                <w:ilvl w:val="0"/>
                <w:numId w:val="1"/>
              </w:numPr>
              <w:rPr>
                <w:rFonts w:asciiTheme="minorHAnsi" w:hAnsiTheme="minorHAnsi" w:cstheme="minorBidi"/>
              </w:rPr>
            </w:pPr>
            <w:r w:rsidRPr="395CB65D">
              <w:rPr>
                <w:rFonts w:asciiTheme="minorHAnsi" w:hAnsiTheme="minorHAnsi" w:cstheme="minorBidi"/>
              </w:rPr>
              <w:t>Determine the total number of orders shipped during the month that were within tolerances.</w:t>
            </w:r>
          </w:p>
          <w:p w14:paraId="2FBDEFAA" w14:textId="77777777" w:rsidR="000954CD" w:rsidRPr="00D47DB4" w:rsidRDefault="000954CD" w:rsidP="00B75101">
            <w:pPr>
              <w:pStyle w:val="ListParagraph"/>
              <w:numPr>
                <w:ilvl w:val="0"/>
                <w:numId w:val="1"/>
              </w:numPr>
              <w:rPr>
                <w:rFonts w:asciiTheme="minorHAnsi" w:hAnsiTheme="minorHAnsi" w:cstheme="minorHAnsi"/>
                <w:lang w:val="en"/>
              </w:rPr>
            </w:pPr>
            <w:r w:rsidRPr="00D47DB4">
              <w:rPr>
                <w:rFonts w:asciiTheme="minorHAnsi" w:hAnsiTheme="minorHAnsi" w:cstheme="minorHAnsi"/>
                <w:lang w:val="en"/>
              </w:rPr>
              <w:t xml:space="preserve">Calculate On-time Delivery using the following formula: </w:t>
            </w:r>
          </w:p>
          <w:p w14:paraId="24A015F7" w14:textId="77777777" w:rsidR="000954CD" w:rsidRPr="00D47DB4" w:rsidRDefault="000954CD" w:rsidP="00B75101">
            <w:pPr>
              <w:pStyle w:val="ListParagraph"/>
              <w:ind w:left="974"/>
              <w:rPr>
                <w:rFonts w:asciiTheme="minorHAnsi" w:hAnsiTheme="minorHAnsi" w:cstheme="minorHAnsi"/>
                <w:lang w:val="en"/>
              </w:rPr>
            </w:pPr>
          </w:p>
          <w:p w14:paraId="2C7769F7" w14:textId="77777777" w:rsidR="000954CD" w:rsidRPr="00D47DB4" w:rsidRDefault="000954CD" w:rsidP="00B75101">
            <w:pPr>
              <w:ind w:left="974" w:firstLine="720"/>
              <w:rPr>
                <w:color w:val="FFFFFF" w:themeColor="background1"/>
                <w:u w:val="single"/>
              </w:rPr>
            </w:pPr>
            <w:r w:rsidRPr="395CB65D">
              <w:rPr>
                <w:u w:val="single"/>
              </w:rPr>
              <w:t xml:space="preserve">     Orders Shipped Within Tolerance      </w:t>
            </w:r>
            <w:r w:rsidRPr="395CB65D">
              <w:rPr>
                <w:color w:val="FFFFFF" w:themeColor="background1"/>
                <w:u w:val="single"/>
              </w:rPr>
              <w:t>.</w:t>
            </w:r>
          </w:p>
          <w:p w14:paraId="7C28FC46" w14:textId="77777777" w:rsidR="000954CD" w:rsidRPr="00D47DB4" w:rsidRDefault="000954CD" w:rsidP="00B75101">
            <w:pPr>
              <w:ind w:left="974" w:firstLine="720"/>
              <w:rPr>
                <w:rFonts w:cstheme="minorHAnsi"/>
                <w:lang w:val="en"/>
              </w:rPr>
            </w:pPr>
            <w:r w:rsidRPr="00D47DB4">
              <w:rPr>
                <w:rFonts w:cstheme="minorHAnsi"/>
                <w:lang w:val="en"/>
              </w:rPr>
              <w:t>Orders Shipped + Open Past Due Orders</w:t>
            </w:r>
          </w:p>
          <w:p w14:paraId="4B62F793" w14:textId="77777777" w:rsidR="000954CD" w:rsidRPr="00D47DB4" w:rsidRDefault="000954CD" w:rsidP="00B75101">
            <w:pPr>
              <w:rPr>
                <w:rFonts w:cstheme="minorHAnsi"/>
                <w:lang w:val="en"/>
              </w:rPr>
            </w:pPr>
          </w:p>
          <w:p w14:paraId="2EC09CD8" w14:textId="77777777" w:rsidR="000954CD" w:rsidRPr="00D47DB4" w:rsidRDefault="000954CD" w:rsidP="00B75101">
            <w:pPr>
              <w:pStyle w:val="ListParagraph"/>
              <w:numPr>
                <w:ilvl w:val="0"/>
                <w:numId w:val="1"/>
              </w:numPr>
              <w:rPr>
                <w:rFonts w:asciiTheme="minorHAnsi" w:hAnsiTheme="minorHAnsi" w:cstheme="minorBidi"/>
              </w:rPr>
            </w:pPr>
            <w:r w:rsidRPr="395CB65D">
              <w:rPr>
                <w:rFonts w:asciiTheme="minorHAnsi" w:hAnsiTheme="minorHAnsi" w:cstheme="minorBidi"/>
              </w:rPr>
              <w:t>Determine root cause, create Pareto chart, and develop course of action to minimize reoccurrences for all misses.</w:t>
            </w:r>
          </w:p>
        </w:tc>
      </w:tr>
      <w:tr w:rsidR="000954CD" w:rsidRPr="00D47DB4" w14:paraId="4BC039A7" w14:textId="77777777" w:rsidTr="00B75101">
        <w:tc>
          <w:tcPr>
            <w:tcW w:w="2045" w:type="dxa"/>
          </w:tcPr>
          <w:p w14:paraId="78DE4EAD" w14:textId="77777777" w:rsidR="000954CD" w:rsidRPr="00D47DB4" w:rsidRDefault="000954CD" w:rsidP="00B75101">
            <w:pPr>
              <w:rPr>
                <w:rFonts w:cstheme="minorHAnsi"/>
                <w:b/>
              </w:rPr>
            </w:pPr>
            <w:r w:rsidRPr="00D47DB4">
              <w:rPr>
                <w:rFonts w:cstheme="minorHAnsi"/>
                <w:b/>
              </w:rPr>
              <w:t>Pulling the Metrics</w:t>
            </w:r>
          </w:p>
        </w:tc>
        <w:tc>
          <w:tcPr>
            <w:tcW w:w="7125" w:type="dxa"/>
          </w:tcPr>
          <w:p w14:paraId="037D3A70" w14:textId="77777777" w:rsidR="000954CD" w:rsidRDefault="000954CD" w:rsidP="00B75101">
            <w:pPr>
              <w:pStyle w:val="ListParagraph"/>
              <w:numPr>
                <w:ilvl w:val="0"/>
                <w:numId w:val="4"/>
              </w:numPr>
              <w:ind w:left="344"/>
              <w:rPr>
                <w:rFonts w:asciiTheme="minorHAnsi" w:hAnsiTheme="minorHAnsi" w:cstheme="minorHAnsi"/>
                <w:lang w:val="en"/>
              </w:rPr>
            </w:pPr>
            <w:r w:rsidRPr="00D47DB4">
              <w:rPr>
                <w:rFonts w:asciiTheme="minorHAnsi" w:hAnsiTheme="minorHAnsi" w:cstheme="minorHAnsi"/>
                <w:lang w:val="en"/>
              </w:rPr>
              <w:t>The NDP and FING Plant Planner, Materials Management and Commercial Products Buyer Planner are responsible to pull this metric</w:t>
            </w:r>
          </w:p>
          <w:p w14:paraId="76378A44" w14:textId="77777777" w:rsidR="000954CD" w:rsidRPr="00D47DB4" w:rsidRDefault="000954CD" w:rsidP="00B75101">
            <w:pPr>
              <w:pStyle w:val="ListParagraph"/>
              <w:numPr>
                <w:ilvl w:val="0"/>
                <w:numId w:val="4"/>
              </w:numPr>
              <w:ind w:left="344"/>
              <w:rPr>
                <w:rFonts w:asciiTheme="minorHAnsi" w:hAnsiTheme="minorHAnsi" w:cstheme="minorHAnsi"/>
                <w:lang w:val="en"/>
              </w:rPr>
            </w:pPr>
            <w:r>
              <w:rPr>
                <w:rFonts w:asciiTheme="minorHAnsi" w:hAnsiTheme="minorHAnsi" w:cstheme="minorHAnsi"/>
                <w:lang w:val="en"/>
              </w:rPr>
              <w:t>See below for a screenshot on how to update reason codes in SAP for each Miss</w:t>
            </w:r>
          </w:p>
        </w:tc>
      </w:tr>
      <w:tr w:rsidR="000954CD" w:rsidRPr="00D47DB4" w14:paraId="2CD36FA9" w14:textId="77777777" w:rsidTr="00B75101">
        <w:tc>
          <w:tcPr>
            <w:tcW w:w="2045" w:type="dxa"/>
          </w:tcPr>
          <w:p w14:paraId="2870ABB0" w14:textId="77777777" w:rsidR="000954CD" w:rsidRPr="00D47DB4" w:rsidRDefault="000954CD" w:rsidP="00B75101">
            <w:pPr>
              <w:rPr>
                <w:rFonts w:cstheme="minorHAnsi"/>
                <w:b/>
              </w:rPr>
            </w:pPr>
            <w:r w:rsidRPr="00D47DB4">
              <w:rPr>
                <w:rFonts w:cstheme="minorHAnsi"/>
                <w:b/>
              </w:rPr>
              <w:t>Changing Dates after PO Release</w:t>
            </w:r>
          </w:p>
        </w:tc>
        <w:tc>
          <w:tcPr>
            <w:tcW w:w="7125" w:type="dxa"/>
          </w:tcPr>
          <w:p w14:paraId="0577479F" w14:textId="77777777" w:rsidR="000954CD" w:rsidRPr="00D47DB4" w:rsidRDefault="000954CD" w:rsidP="00B75101">
            <w:pPr>
              <w:pStyle w:val="ListParagraph"/>
              <w:numPr>
                <w:ilvl w:val="0"/>
                <w:numId w:val="3"/>
              </w:numPr>
              <w:ind w:left="344"/>
              <w:rPr>
                <w:rFonts w:asciiTheme="minorHAnsi" w:hAnsiTheme="minorHAnsi" w:cstheme="minorBidi"/>
              </w:rPr>
            </w:pPr>
            <w:r w:rsidRPr="395CB65D">
              <w:rPr>
                <w:rFonts w:asciiTheme="minorHAnsi" w:hAnsiTheme="minorHAnsi" w:cstheme="minorBidi"/>
              </w:rPr>
              <w:t>There are 2 dates maintained within each Purchase Order (PO)</w:t>
            </w:r>
          </w:p>
          <w:p w14:paraId="4C035994" w14:textId="77777777" w:rsidR="000954CD" w:rsidRPr="00D47DB4" w:rsidRDefault="000954CD" w:rsidP="00B75101">
            <w:pPr>
              <w:pStyle w:val="ListParagraph"/>
              <w:numPr>
                <w:ilvl w:val="0"/>
                <w:numId w:val="3"/>
              </w:numPr>
              <w:ind w:left="1154"/>
              <w:rPr>
                <w:rFonts w:asciiTheme="minorHAnsi" w:hAnsiTheme="minorHAnsi" w:cstheme="minorHAnsi"/>
                <w:lang w:val="en"/>
              </w:rPr>
            </w:pPr>
            <w:r w:rsidRPr="00D47DB4">
              <w:rPr>
                <w:rFonts w:asciiTheme="minorHAnsi" w:hAnsiTheme="minorHAnsi" w:cstheme="minorHAnsi"/>
                <w:b/>
                <w:bCs/>
                <w:lang w:val="en"/>
              </w:rPr>
              <w:t>Delivery Date</w:t>
            </w:r>
            <w:r w:rsidRPr="00D47DB4">
              <w:rPr>
                <w:rFonts w:asciiTheme="minorHAnsi" w:hAnsiTheme="minorHAnsi" w:cstheme="minorHAnsi"/>
                <w:lang w:val="en"/>
              </w:rPr>
              <w:t xml:space="preserve"> – date used for planning in SAP</w:t>
            </w:r>
          </w:p>
          <w:p w14:paraId="37907329" w14:textId="77777777" w:rsidR="000954CD" w:rsidRPr="00D47DB4" w:rsidRDefault="000954CD" w:rsidP="00B75101">
            <w:pPr>
              <w:pStyle w:val="ListParagraph"/>
              <w:numPr>
                <w:ilvl w:val="0"/>
                <w:numId w:val="3"/>
              </w:numPr>
              <w:ind w:left="1154"/>
              <w:rPr>
                <w:rFonts w:asciiTheme="minorHAnsi" w:hAnsiTheme="minorHAnsi" w:cstheme="minorHAnsi"/>
                <w:lang w:val="en"/>
              </w:rPr>
            </w:pPr>
            <w:r w:rsidRPr="00D47DB4">
              <w:rPr>
                <w:rFonts w:asciiTheme="minorHAnsi" w:hAnsiTheme="minorHAnsi" w:cstheme="minorHAnsi"/>
                <w:b/>
                <w:bCs/>
                <w:lang w:val="en"/>
              </w:rPr>
              <w:t>Stat Del Date</w:t>
            </w:r>
            <w:r w:rsidRPr="00D47DB4">
              <w:rPr>
                <w:rFonts w:asciiTheme="minorHAnsi" w:hAnsiTheme="minorHAnsi" w:cstheme="minorHAnsi"/>
                <w:lang w:val="en"/>
              </w:rPr>
              <w:t xml:space="preserve"> - Calculation of the delivery time is an element in the determination of a CPs adherence to delivery dates (that is, the vendor's delivery timeliness, or on-time delivery performance)</w:t>
            </w:r>
          </w:p>
          <w:p w14:paraId="3B9EB10E" w14:textId="77777777" w:rsidR="000954CD" w:rsidRPr="00D47DB4" w:rsidRDefault="000954CD" w:rsidP="00B75101">
            <w:pPr>
              <w:pStyle w:val="ListParagraph"/>
              <w:numPr>
                <w:ilvl w:val="0"/>
                <w:numId w:val="3"/>
              </w:numPr>
              <w:ind w:left="344"/>
              <w:rPr>
                <w:rFonts w:asciiTheme="minorHAnsi" w:hAnsiTheme="minorHAnsi" w:cstheme="minorBidi"/>
              </w:rPr>
            </w:pPr>
            <w:r w:rsidRPr="395CB65D">
              <w:rPr>
                <w:rFonts w:asciiTheme="minorHAnsi" w:hAnsiTheme="minorHAnsi" w:cstheme="minorBidi"/>
              </w:rPr>
              <w:lastRenderedPageBreak/>
              <w:t xml:space="preserve">If it becomes known that the CP can only deliver material later than originally stipulated, you can change the </w:t>
            </w:r>
            <w:r w:rsidRPr="395CB65D">
              <w:rPr>
                <w:rFonts w:asciiTheme="minorHAnsi" w:hAnsiTheme="minorHAnsi" w:cstheme="minorBidi"/>
                <w:b/>
                <w:bCs/>
              </w:rPr>
              <w:t>delivery date</w:t>
            </w:r>
            <w:r w:rsidRPr="395CB65D">
              <w:rPr>
                <w:rFonts w:asciiTheme="minorHAnsi" w:hAnsiTheme="minorHAnsi" w:cstheme="minorBidi"/>
              </w:rPr>
              <w:t xml:space="preserve"> accordingly for materials planning and control purposes. However, the </w:t>
            </w:r>
            <w:r w:rsidRPr="395CB65D">
              <w:rPr>
                <w:rFonts w:asciiTheme="minorHAnsi" w:hAnsiTheme="minorHAnsi" w:cstheme="minorBidi"/>
                <w:b/>
                <w:bCs/>
              </w:rPr>
              <w:t xml:space="preserve">stat del date </w:t>
            </w:r>
            <w:r w:rsidRPr="395CB65D">
              <w:rPr>
                <w:rFonts w:asciiTheme="minorHAnsi" w:hAnsiTheme="minorHAnsi" w:cstheme="minorBidi"/>
              </w:rPr>
              <w:t>(statistics-relevant delivery date) remains unchanged.  As a result, the vendor's OTIF is considered a miss if they deliver to the adjusted delivery date.  At the same time, it is ensured that materials planning and control works on the basis of the right date.</w:t>
            </w:r>
          </w:p>
          <w:p w14:paraId="51FB32A9" w14:textId="77777777" w:rsidR="000954CD" w:rsidRPr="00D47DB4" w:rsidRDefault="000954CD" w:rsidP="00B75101">
            <w:pPr>
              <w:pStyle w:val="ListParagraph"/>
              <w:numPr>
                <w:ilvl w:val="0"/>
                <w:numId w:val="3"/>
              </w:numPr>
              <w:ind w:left="344"/>
              <w:rPr>
                <w:rFonts w:asciiTheme="minorHAnsi" w:hAnsiTheme="minorHAnsi" w:cstheme="minorBidi"/>
              </w:rPr>
            </w:pPr>
            <w:r w:rsidRPr="395CB65D">
              <w:rPr>
                <w:rFonts w:asciiTheme="minorHAnsi" w:hAnsiTheme="minorHAnsi" w:cstheme="minorBidi"/>
              </w:rPr>
              <w:t xml:space="preserve">If there is a change to Lilly’s plan, a delay to a study, both the </w:t>
            </w:r>
            <w:r w:rsidRPr="395CB65D">
              <w:rPr>
                <w:rFonts w:asciiTheme="minorHAnsi" w:hAnsiTheme="minorHAnsi" w:cstheme="minorBidi"/>
                <w:b/>
                <w:bCs/>
              </w:rPr>
              <w:t>delivery date</w:t>
            </w:r>
            <w:r w:rsidRPr="395CB65D">
              <w:rPr>
                <w:rFonts w:asciiTheme="minorHAnsi" w:hAnsiTheme="minorHAnsi" w:cstheme="minorBidi"/>
              </w:rPr>
              <w:t xml:space="preserve"> and the </w:t>
            </w:r>
            <w:r w:rsidRPr="395CB65D">
              <w:rPr>
                <w:rFonts w:asciiTheme="minorHAnsi" w:hAnsiTheme="minorHAnsi" w:cstheme="minorBidi"/>
                <w:b/>
                <w:bCs/>
              </w:rPr>
              <w:t>Stat Del Date</w:t>
            </w:r>
            <w:r w:rsidRPr="395CB65D">
              <w:rPr>
                <w:rFonts w:asciiTheme="minorHAnsi" w:hAnsiTheme="minorHAnsi" w:cstheme="minorBidi"/>
              </w:rPr>
              <w:t xml:space="preserve"> may both be moved to a later date.  This reduces unnecessary inventory.</w:t>
            </w:r>
          </w:p>
        </w:tc>
      </w:tr>
      <w:tr w:rsidR="000954CD" w:rsidRPr="00D47DB4" w14:paraId="3C16F1E0" w14:textId="77777777" w:rsidTr="00B75101">
        <w:tc>
          <w:tcPr>
            <w:tcW w:w="2045" w:type="dxa"/>
          </w:tcPr>
          <w:p w14:paraId="466F804F" w14:textId="77777777" w:rsidR="000954CD" w:rsidRPr="00D47DB4" w:rsidRDefault="000954CD" w:rsidP="00B75101">
            <w:pPr>
              <w:rPr>
                <w:rFonts w:cstheme="minorHAnsi"/>
                <w:b/>
              </w:rPr>
            </w:pPr>
            <w:r w:rsidRPr="00D47DB4">
              <w:rPr>
                <w:rFonts w:cstheme="minorHAnsi"/>
                <w:b/>
              </w:rPr>
              <w:lastRenderedPageBreak/>
              <w:t>SAP Reason Codes</w:t>
            </w:r>
          </w:p>
        </w:tc>
        <w:tc>
          <w:tcPr>
            <w:tcW w:w="7125" w:type="dxa"/>
          </w:tcPr>
          <w:p w14:paraId="3E9A2F57" w14:textId="77777777" w:rsidR="000954CD" w:rsidRPr="00D47DB4" w:rsidRDefault="000954CD" w:rsidP="00B75101">
            <w:pPr>
              <w:pStyle w:val="ListParagraph"/>
              <w:numPr>
                <w:ilvl w:val="0"/>
                <w:numId w:val="3"/>
              </w:numPr>
              <w:ind w:left="344"/>
              <w:rPr>
                <w:rFonts w:asciiTheme="minorHAnsi" w:hAnsiTheme="minorHAnsi" w:cstheme="minorHAnsi"/>
                <w:lang w:val="en"/>
              </w:rPr>
            </w:pPr>
            <w:r w:rsidRPr="00D47DB4">
              <w:rPr>
                <w:rFonts w:asciiTheme="minorHAnsi" w:hAnsiTheme="minorHAnsi" w:cstheme="minorHAnsi"/>
                <w:lang w:val="en"/>
              </w:rPr>
              <w:t>TBD</w:t>
            </w:r>
          </w:p>
        </w:tc>
      </w:tr>
      <w:tr w:rsidR="000954CD" w:rsidRPr="00D47DB4" w14:paraId="0F280E43" w14:textId="77777777" w:rsidTr="00B75101">
        <w:tc>
          <w:tcPr>
            <w:tcW w:w="2045" w:type="dxa"/>
          </w:tcPr>
          <w:p w14:paraId="5749ECF9" w14:textId="77777777" w:rsidR="000954CD" w:rsidRPr="00D47DB4" w:rsidRDefault="000954CD" w:rsidP="00B75101">
            <w:pPr>
              <w:rPr>
                <w:rFonts w:cstheme="minorHAnsi"/>
                <w:b/>
              </w:rPr>
            </w:pPr>
            <w:r w:rsidRPr="00D47DB4">
              <w:rPr>
                <w:rFonts w:cstheme="minorHAnsi"/>
                <w:b/>
              </w:rPr>
              <w:t>Related Transactions</w:t>
            </w:r>
          </w:p>
        </w:tc>
        <w:tc>
          <w:tcPr>
            <w:tcW w:w="7125" w:type="dxa"/>
          </w:tcPr>
          <w:p w14:paraId="4A14FB0D" w14:textId="77777777" w:rsidR="000954CD" w:rsidRPr="00D47DB4" w:rsidRDefault="000954CD" w:rsidP="00B75101">
            <w:pPr>
              <w:pStyle w:val="ListParagraph"/>
              <w:numPr>
                <w:ilvl w:val="0"/>
                <w:numId w:val="3"/>
              </w:numPr>
              <w:ind w:left="344"/>
              <w:rPr>
                <w:rFonts w:asciiTheme="minorHAnsi" w:hAnsiTheme="minorHAnsi" w:cstheme="minorHAnsi"/>
                <w:lang w:val="en"/>
              </w:rPr>
            </w:pPr>
            <w:r w:rsidRPr="00D47DB4">
              <w:rPr>
                <w:rFonts w:asciiTheme="minorHAnsi" w:hAnsiTheme="minorHAnsi" w:cstheme="minorHAnsi"/>
                <w:lang w:val="en"/>
              </w:rPr>
              <w:t>On-Time PO Release</w:t>
            </w:r>
          </w:p>
          <w:p w14:paraId="21EFFF76" w14:textId="77777777" w:rsidR="000954CD" w:rsidRPr="00D47DB4" w:rsidRDefault="000954CD" w:rsidP="00B75101">
            <w:pPr>
              <w:pStyle w:val="ListParagraph"/>
              <w:numPr>
                <w:ilvl w:val="0"/>
                <w:numId w:val="3"/>
              </w:numPr>
              <w:ind w:left="344"/>
              <w:rPr>
                <w:rFonts w:asciiTheme="minorHAnsi" w:hAnsiTheme="minorHAnsi" w:cstheme="minorHAnsi"/>
                <w:lang w:val="en"/>
              </w:rPr>
            </w:pPr>
            <w:r w:rsidRPr="00D47DB4">
              <w:rPr>
                <w:rFonts w:asciiTheme="minorHAnsi" w:hAnsiTheme="minorHAnsi" w:cstheme="minorHAnsi"/>
                <w:lang w:val="en"/>
              </w:rPr>
              <w:t>Purchase Order Stability</w:t>
            </w:r>
          </w:p>
        </w:tc>
      </w:tr>
    </w:tbl>
    <w:p w14:paraId="0EB7E341" w14:textId="77777777" w:rsidR="000954CD" w:rsidRPr="00D47DB4" w:rsidRDefault="000954CD" w:rsidP="000954CD">
      <w:pPr>
        <w:spacing w:after="0" w:line="240" w:lineRule="auto"/>
        <w:rPr>
          <w:rFonts w:cstheme="minorHAnsi"/>
          <w:b/>
        </w:rPr>
      </w:pPr>
    </w:p>
    <w:p w14:paraId="3F95EFF5" w14:textId="77777777" w:rsidR="000954CD" w:rsidRPr="00D47DB4" w:rsidRDefault="000954CD" w:rsidP="000954CD">
      <w:pPr>
        <w:spacing w:after="0" w:line="240" w:lineRule="auto"/>
        <w:rPr>
          <w:rFonts w:cstheme="minorHAnsi"/>
        </w:rPr>
      </w:pPr>
      <w:r w:rsidRPr="00D47DB4">
        <w:rPr>
          <w:rFonts w:cstheme="minorHAnsi"/>
          <w:noProof/>
        </w:rPr>
        <mc:AlternateContent>
          <mc:Choice Requires="wpg">
            <w:drawing>
              <wp:anchor distT="0" distB="0" distL="114300" distR="114300" simplePos="0" relativeHeight="251658241" behindDoc="0" locked="0" layoutInCell="1" allowOverlap="1" wp14:anchorId="237AD560" wp14:editId="3A587F98">
                <wp:simplePos x="0" y="0"/>
                <wp:positionH relativeFrom="column">
                  <wp:posOffset>387410</wp:posOffset>
                </wp:positionH>
                <wp:positionV relativeFrom="paragraph">
                  <wp:posOffset>235732</wp:posOffset>
                </wp:positionV>
                <wp:extent cx="3790228" cy="3219902"/>
                <wp:effectExtent l="19050" t="19050" r="0" b="19050"/>
                <wp:wrapNone/>
                <wp:docPr id="11" name="Group 11"/>
                <wp:cNvGraphicFramePr/>
                <a:graphic xmlns:a="http://schemas.openxmlformats.org/drawingml/2006/main">
                  <a:graphicData uri="http://schemas.microsoft.com/office/word/2010/wordprocessingGroup">
                    <wpg:wgp>
                      <wpg:cNvGrpSpPr/>
                      <wpg:grpSpPr>
                        <a:xfrm>
                          <a:off x="0" y="0"/>
                          <a:ext cx="3790228" cy="3219902"/>
                          <a:chOff x="0" y="0"/>
                          <a:chExt cx="3790228" cy="3219902"/>
                        </a:xfrm>
                      </wpg:grpSpPr>
                      <wpg:grpSp>
                        <wpg:cNvPr id="10" name="Group 10"/>
                        <wpg:cNvGrpSpPr/>
                        <wpg:grpSpPr>
                          <a:xfrm>
                            <a:off x="0" y="0"/>
                            <a:ext cx="2665194" cy="3219902"/>
                            <a:chOff x="0" y="0"/>
                            <a:chExt cx="2665194" cy="3219902"/>
                          </a:xfrm>
                        </wpg:grpSpPr>
                        <wps:wsp>
                          <wps:cNvPr id="3" name="Rectangle 3"/>
                          <wps:cNvSpPr/>
                          <wps:spPr>
                            <a:xfrm>
                              <a:off x="0" y="2964217"/>
                              <a:ext cx="416030" cy="25568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74419" y="2938215"/>
                              <a:ext cx="416030" cy="25568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49164" y="0"/>
                              <a:ext cx="416030" cy="25568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322406" y="266068"/>
                              <a:ext cx="1907708" cy="268149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1012359" y="1207373"/>
                              <a:ext cx="732386" cy="658715"/>
                            </a:xfrm>
                            <a:prstGeom prst="rect">
                              <a:avLst/>
                            </a:prstGeom>
                            <a:noFill/>
                            <a:ln w="6350">
                              <a:noFill/>
                            </a:ln>
                          </wps:spPr>
                          <wps:txbx>
                            <w:txbxContent>
                              <w:p w14:paraId="303DA2B9" w14:textId="77777777" w:rsidR="000954CD" w:rsidRDefault="000954CD" w:rsidP="000954CD">
                                <w:pPr>
                                  <w:spacing w:after="0" w:line="240" w:lineRule="auto"/>
                                  <w:rPr>
                                    <w:sz w:val="16"/>
                                    <w:szCs w:val="16"/>
                                  </w:rPr>
                                </w:pPr>
                                <w:r>
                                  <w:rPr>
                                    <w:sz w:val="16"/>
                                    <w:szCs w:val="16"/>
                                  </w:rPr>
                                  <w:t>Dates</w:t>
                                </w:r>
                                <w:r w:rsidRPr="00093216">
                                  <w:rPr>
                                    <w:sz w:val="16"/>
                                    <w:szCs w:val="16"/>
                                  </w:rPr>
                                  <w:t xml:space="preserve"> </w:t>
                                </w:r>
                              </w:p>
                              <w:p w14:paraId="47985E0F" w14:textId="77777777" w:rsidR="000954CD" w:rsidRPr="00093216" w:rsidRDefault="000954CD" w:rsidP="000954CD">
                                <w:pPr>
                                  <w:spacing w:after="0" w:line="240" w:lineRule="auto"/>
                                  <w:rPr>
                                    <w:sz w:val="16"/>
                                    <w:szCs w:val="16"/>
                                  </w:rPr>
                                </w:pPr>
                                <w:r w:rsidRPr="00093216">
                                  <w:rPr>
                                    <w:sz w:val="16"/>
                                    <w:szCs w:val="16"/>
                                  </w:rPr>
                                  <w:t>match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flipH="1">
                              <a:off x="1609499" y="1844420"/>
                              <a:ext cx="866730" cy="108341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9" name="Text Box 9"/>
                        <wps:cNvSpPr txBox="1"/>
                        <wps:spPr>
                          <a:xfrm>
                            <a:off x="2412127" y="1632071"/>
                            <a:ext cx="1378101" cy="862396"/>
                          </a:xfrm>
                          <a:prstGeom prst="rect">
                            <a:avLst/>
                          </a:prstGeom>
                          <a:noFill/>
                          <a:ln w="6350">
                            <a:noFill/>
                          </a:ln>
                        </wps:spPr>
                        <wps:txbx>
                          <w:txbxContent>
                            <w:p w14:paraId="3B5D50E6" w14:textId="77777777" w:rsidR="000954CD" w:rsidRPr="005943F1" w:rsidRDefault="000954CD" w:rsidP="000954CD">
                              <w:pPr>
                                <w:rPr>
                                  <w:sz w:val="20"/>
                                  <w:szCs w:val="20"/>
                                </w:rPr>
                              </w:pPr>
                              <w:r w:rsidRPr="005943F1">
                                <w:rPr>
                                  <w:sz w:val="20"/>
                                  <w:szCs w:val="20"/>
                                </w:rPr>
                                <w:t>Date used to measure CP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7AD560" id="Group 11" o:spid="_x0000_s1027" style="position:absolute;margin-left:30.5pt;margin-top:18.55pt;width:298.45pt;height:253.55pt;z-index:251658241" coordsize="37902,3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">
                <v:group id="Group 10" o:spid="_x0000_s1028" style="position:absolute;width:26651;height:32199" coordsize="26651,32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3" o:spid="_x0000_s1029" style="position:absolute;top:29642;width:4160;height:2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" filled="f" strokecolor="red" strokeweight="3pt"/>
                  <v:rect id="Rectangle 4" o:spid="_x0000_s1030" style="position:absolute;left:11744;top:29382;width:4160;height:2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" filled="f" strokecolor="red" strokeweight="3pt"/>
                  <v:rect id="Rectangle 5" o:spid="_x0000_s1031" style="position:absolute;left:22491;width:4160;height:2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" filled="f" strokecolor="red" strokeweight="3pt"/>
                  <v:shapetype id="_x0000_t32" coordsize="21600,21600" o:spt="32" o:oned="t" path="m,l21600,21600e" filled="f">
                    <v:path arrowok="t" fillok="f" o:connecttype="none"/>
                    <o:lock v:ext="edit" shapetype="t"/>
                  </v:shapetype>
                  <v:shape id="Straight Arrow Connector 6" o:spid="_x0000_s1032" type="#_x0000_t32" style="position:absolute;left:3224;top:2660;width:19077;height:268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" strokecolor="red" strokeweight=".5pt">
                    <v:stroke startarrow="block" endarrow="block" joinstyle="miter"/>
                  </v:shape>
                  <v:shape id="Text Box 7" o:spid="_x0000_s1033" type="#_x0000_t202" style="position:absolute;left:10123;top:12073;width:7324;height:6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303DA2B9" w14:textId="77777777" w:rsidR="000954CD" w:rsidRDefault="000954CD" w:rsidP="000954CD">
                          <w:pPr>
                            <w:spacing w:after="0" w:line="240" w:lineRule="auto"/>
                            <w:rPr>
                              <w:sz w:val="16"/>
                              <w:szCs w:val="16"/>
                            </w:rPr>
                          </w:pPr>
                          <w:r>
                            <w:rPr>
                              <w:sz w:val="16"/>
                              <w:szCs w:val="16"/>
                            </w:rPr>
                            <w:t>Dates</w:t>
                          </w:r>
                          <w:r w:rsidRPr="00093216">
                            <w:rPr>
                              <w:sz w:val="16"/>
                              <w:szCs w:val="16"/>
                            </w:rPr>
                            <w:t xml:space="preserve"> </w:t>
                          </w:r>
                        </w:p>
                        <w:p w14:paraId="47985E0F" w14:textId="77777777" w:rsidR="000954CD" w:rsidRPr="00093216" w:rsidRDefault="000954CD" w:rsidP="000954CD">
                          <w:pPr>
                            <w:spacing w:after="0" w:line="240" w:lineRule="auto"/>
                            <w:rPr>
                              <w:sz w:val="16"/>
                              <w:szCs w:val="16"/>
                            </w:rPr>
                          </w:pPr>
                          <w:r w:rsidRPr="00093216">
                            <w:rPr>
                              <w:sz w:val="16"/>
                              <w:szCs w:val="16"/>
                            </w:rPr>
                            <w:t>match</w:t>
                          </w:r>
                        </w:p>
                      </w:txbxContent>
                    </v:textbox>
                  </v:shape>
                  <v:shape id="Straight Arrow Connector 8" o:spid="_x0000_s1034" type="#_x0000_t32" style="position:absolute;left:16094;top:18444;width:8668;height:108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" strokecolor="red" strokeweight=".5pt">
                    <v:stroke endarrow="block" joinstyle="miter"/>
                  </v:shape>
                </v:group>
                <v:shape id="Text Box 9" o:spid="_x0000_s1035" type="#_x0000_t202" style="position:absolute;left:24121;top:16320;width:13781;height:8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3B5D50E6" w14:textId="77777777" w:rsidR="000954CD" w:rsidRPr="005943F1" w:rsidRDefault="000954CD" w:rsidP="000954CD">
                        <w:pPr>
                          <w:rPr>
                            <w:sz w:val="20"/>
                            <w:szCs w:val="20"/>
                          </w:rPr>
                        </w:pPr>
                        <w:r w:rsidRPr="005943F1">
                          <w:rPr>
                            <w:sz w:val="20"/>
                            <w:szCs w:val="20"/>
                          </w:rPr>
                          <w:t>Date used to measure CP performance</w:t>
                        </w:r>
                      </w:p>
                    </w:txbxContent>
                  </v:textbox>
                </v:shape>
              </v:group>
            </w:pict>
          </mc:Fallback>
        </mc:AlternateContent>
      </w:r>
      <w:r w:rsidRPr="00D47DB4">
        <w:rPr>
          <w:rFonts w:cstheme="minorHAnsi"/>
          <w:noProof/>
        </w:rPr>
        <w:drawing>
          <wp:inline distT="0" distB="0" distL="0" distR="0" wp14:anchorId="7023BB24" wp14:editId="25CF3483">
            <wp:extent cx="5943183" cy="4242995"/>
            <wp:effectExtent l="0" t="0" r="635" b="571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rotWithShape="1">
                    <a:blip r:embed="rId25"/>
                    <a:srcRect t="12900"/>
                    <a:stretch/>
                  </pic:blipFill>
                  <pic:spPr bwMode="auto">
                    <a:xfrm>
                      <a:off x="0" y="0"/>
                      <a:ext cx="5943600" cy="4243293"/>
                    </a:xfrm>
                    <a:prstGeom prst="rect">
                      <a:avLst/>
                    </a:prstGeom>
                    <a:ln>
                      <a:noFill/>
                    </a:ln>
                    <a:extLst>
                      <a:ext uri="{53640926-AAD7-44D8-BBD7-CCE9431645EC}">
                        <a14:shadowObscured xmlns:a14="http://schemas.microsoft.com/office/drawing/2010/main"/>
                      </a:ext>
                    </a:extLst>
                  </pic:spPr>
                </pic:pic>
              </a:graphicData>
            </a:graphic>
          </wp:inline>
        </w:drawing>
      </w:r>
    </w:p>
    <w:p w14:paraId="76235E72" w14:textId="77777777" w:rsidR="000954CD" w:rsidRPr="00D47DB4" w:rsidRDefault="000954CD" w:rsidP="000954CD">
      <w:pPr>
        <w:spacing w:after="0" w:line="240" w:lineRule="auto"/>
        <w:jc w:val="both"/>
        <w:rPr>
          <w:rFonts w:cstheme="minorHAnsi"/>
        </w:rPr>
      </w:pPr>
    </w:p>
    <w:p w14:paraId="45EB3074" w14:textId="77777777" w:rsidR="000954CD" w:rsidRPr="00D47DB4" w:rsidRDefault="000954CD" w:rsidP="000954CD">
      <w:pPr>
        <w:spacing w:after="0" w:line="240" w:lineRule="auto"/>
        <w:jc w:val="both"/>
        <w:rPr>
          <w:rFonts w:cstheme="minorHAnsi"/>
        </w:rPr>
      </w:pPr>
    </w:p>
    <w:p w14:paraId="6AAEA17D" w14:textId="77777777" w:rsidR="000954CD" w:rsidRPr="00D47DB4" w:rsidRDefault="000954CD" w:rsidP="000954CD">
      <w:pPr>
        <w:spacing w:after="0" w:line="240" w:lineRule="auto"/>
        <w:jc w:val="both"/>
        <w:rPr>
          <w:rFonts w:cstheme="minorHAnsi"/>
        </w:rPr>
      </w:pPr>
    </w:p>
    <w:p w14:paraId="48761FF6" w14:textId="77777777" w:rsidR="000954CD" w:rsidRDefault="000954CD" w:rsidP="000954CD">
      <w:pPr>
        <w:rPr>
          <w:rFonts w:cstheme="minorHAnsi"/>
        </w:rPr>
      </w:pPr>
      <w:r>
        <w:rPr>
          <w:rFonts w:cstheme="minorHAnsi"/>
        </w:rPr>
        <w:br w:type="page"/>
      </w:r>
    </w:p>
    <w:p w14:paraId="76B4FB41" w14:textId="77777777" w:rsidR="000954CD" w:rsidRPr="00D47DB4" w:rsidRDefault="000954CD" w:rsidP="000954CD">
      <w:pPr>
        <w:jc w:val="both"/>
        <w:rPr>
          <w:rFonts w:cstheme="minorHAnsi"/>
        </w:rPr>
      </w:pPr>
      <w:r>
        <w:rPr>
          <w:rFonts w:cstheme="minorHAnsi"/>
        </w:rPr>
        <w:lastRenderedPageBreak/>
        <w:t>When reviewing the ZS120 report in SAP, each metric miss is indicated as ‘</w:t>
      </w:r>
      <w:r w:rsidRPr="001434B5">
        <w:rPr>
          <w:rFonts w:cstheme="minorHAnsi"/>
          <w:highlight w:val="yellow"/>
        </w:rPr>
        <w:t>NO</w:t>
      </w:r>
      <w:r>
        <w:rPr>
          <w:rFonts w:cstheme="minorHAnsi"/>
        </w:rPr>
        <w:t>’ in the report.  By clicking on ‘</w:t>
      </w:r>
      <w:r w:rsidRPr="001434B5">
        <w:rPr>
          <w:rFonts w:cstheme="minorHAnsi"/>
          <w:highlight w:val="yellow"/>
        </w:rPr>
        <w:t>NO</w:t>
      </w:r>
      <w:r>
        <w:rPr>
          <w:rFonts w:cstheme="minorHAnsi"/>
        </w:rPr>
        <w:t>’, a pop-up will appear and a reason code can be selected and saved in SAP.</w:t>
      </w:r>
    </w:p>
    <w:p w14:paraId="1817D31E" w14:textId="77777777" w:rsidR="000954CD" w:rsidRPr="00D47DB4" w:rsidRDefault="000954CD" w:rsidP="000954CD">
      <w:pPr>
        <w:jc w:val="both"/>
        <w:rPr>
          <w:rFonts w:cstheme="minorHAnsi"/>
        </w:rPr>
      </w:pPr>
      <w:r>
        <w:rPr>
          <w:noProof/>
        </w:rPr>
        <w:drawing>
          <wp:inline distT="0" distB="0" distL="0" distR="0" wp14:anchorId="191E56BD" wp14:editId="3BF25FA3">
            <wp:extent cx="5943600" cy="3028122"/>
            <wp:effectExtent l="152400" t="152400" r="361950" b="36322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rotWithShape="1">
                    <a:blip r:embed="rId26" r:link="rId27" cstate="print">
                      <a:extLst>
                        <a:ext uri="{28A0092B-C50C-407E-A947-70E740481C1C}">
                          <a14:useLocalDpi xmlns:a14="http://schemas.microsoft.com/office/drawing/2010/main" val="0"/>
                        </a:ext>
                      </a:extLst>
                    </a:blip>
                    <a:srcRect b="1636"/>
                    <a:stretch/>
                  </pic:blipFill>
                  <pic:spPr bwMode="auto">
                    <a:xfrm>
                      <a:off x="0" y="0"/>
                      <a:ext cx="5943600" cy="302812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50AEBF4" w14:textId="77777777" w:rsidR="000954CD" w:rsidRPr="00D47DB4" w:rsidRDefault="000954CD" w:rsidP="000954CD">
      <w:pPr>
        <w:rPr>
          <w:rFonts w:cstheme="minorHAnsi"/>
          <w:b/>
        </w:rPr>
      </w:pPr>
      <w:r w:rsidRPr="00D47DB4">
        <w:rPr>
          <w:rFonts w:cstheme="minorHAnsi"/>
          <w:b/>
        </w:rPr>
        <w:br w:type="page"/>
      </w:r>
    </w:p>
    <w:tbl>
      <w:tblPr>
        <w:tblStyle w:val="TableGrid"/>
        <w:tblW w:w="9625" w:type="dxa"/>
        <w:tblLook w:val="04A0" w:firstRow="1" w:lastRow="0" w:firstColumn="1" w:lastColumn="0" w:noHBand="0" w:noVBand="1"/>
      </w:tblPr>
      <w:tblGrid>
        <w:gridCol w:w="2065"/>
        <w:gridCol w:w="7560"/>
      </w:tblGrid>
      <w:tr w:rsidR="000954CD" w:rsidRPr="00D47DB4" w14:paraId="25442CD7" w14:textId="77777777" w:rsidTr="161A4923">
        <w:tc>
          <w:tcPr>
            <w:tcW w:w="2065" w:type="dxa"/>
          </w:tcPr>
          <w:p w14:paraId="6F0AE979" w14:textId="77777777" w:rsidR="000954CD" w:rsidRPr="00ED3C2F" w:rsidRDefault="000954CD" w:rsidP="00B75101">
            <w:pPr>
              <w:rPr>
                <w:rFonts w:cstheme="minorHAnsi"/>
                <w:b/>
              </w:rPr>
            </w:pPr>
            <w:r w:rsidRPr="00ED3C2F">
              <w:rPr>
                <w:rFonts w:cstheme="minorHAnsi"/>
                <w:b/>
              </w:rPr>
              <w:lastRenderedPageBreak/>
              <w:t>Measurement</w:t>
            </w:r>
          </w:p>
        </w:tc>
        <w:tc>
          <w:tcPr>
            <w:tcW w:w="7560" w:type="dxa"/>
          </w:tcPr>
          <w:p w14:paraId="10ABAE23" w14:textId="77777777" w:rsidR="000954CD" w:rsidRPr="00ED3C2F" w:rsidRDefault="000954CD" w:rsidP="00B75101">
            <w:pPr>
              <w:rPr>
                <w:rFonts w:cstheme="minorHAnsi"/>
                <w:b/>
                <w:sz w:val="24"/>
                <w:szCs w:val="24"/>
              </w:rPr>
            </w:pPr>
            <w:r w:rsidRPr="00ED3C2F">
              <w:rPr>
                <w:rFonts w:cstheme="minorHAnsi"/>
                <w:b/>
                <w:sz w:val="24"/>
                <w:szCs w:val="24"/>
              </w:rPr>
              <w:t>Conformance to Master Schedule</w:t>
            </w:r>
          </w:p>
        </w:tc>
      </w:tr>
      <w:tr w:rsidR="000954CD" w:rsidRPr="00D47DB4" w14:paraId="08C6B922" w14:textId="77777777" w:rsidTr="161A4923">
        <w:tc>
          <w:tcPr>
            <w:tcW w:w="2065" w:type="dxa"/>
          </w:tcPr>
          <w:p w14:paraId="4378E974" w14:textId="77777777" w:rsidR="000954CD" w:rsidRPr="00ED3C2F" w:rsidRDefault="000954CD" w:rsidP="00B75101">
            <w:pPr>
              <w:rPr>
                <w:rFonts w:cstheme="minorHAnsi"/>
                <w:b/>
              </w:rPr>
            </w:pPr>
            <w:r w:rsidRPr="00ED3C2F">
              <w:rPr>
                <w:rFonts w:cstheme="minorHAnsi"/>
                <w:b/>
              </w:rPr>
              <w:t>Description</w:t>
            </w:r>
          </w:p>
        </w:tc>
        <w:tc>
          <w:tcPr>
            <w:tcW w:w="7560" w:type="dxa"/>
          </w:tcPr>
          <w:p w14:paraId="10A0ED92" w14:textId="77777777" w:rsidR="000954CD" w:rsidRPr="00ED3C2F" w:rsidRDefault="000954CD" w:rsidP="00B75101">
            <w:pPr>
              <w:rPr>
                <w:rFonts w:cstheme="minorHAnsi"/>
                <w:sz w:val="24"/>
                <w:szCs w:val="24"/>
              </w:rPr>
            </w:pPr>
            <w:r w:rsidRPr="00ED3C2F">
              <w:rPr>
                <w:rFonts w:cstheme="minorHAnsi"/>
                <w:sz w:val="24"/>
                <w:szCs w:val="24"/>
              </w:rPr>
              <w:t xml:space="preserve">Conformance to the master production schedule measures PD’s adherence to the master schedule (i.e., did we make the right quantity at the right time).  The master schedule is generated to meet PD’s customer service, inventory and budget targets.  Not meeting the master schedule can jeopardize meeting these objectives.  For PD, Conformance to Master Schedule is used solely for Packaging Process Orders.  </w:t>
            </w:r>
          </w:p>
        </w:tc>
      </w:tr>
      <w:tr w:rsidR="000954CD" w:rsidRPr="00D47DB4" w14:paraId="6C9E4E9B" w14:textId="77777777" w:rsidTr="161A4923">
        <w:tc>
          <w:tcPr>
            <w:tcW w:w="2065" w:type="dxa"/>
          </w:tcPr>
          <w:p w14:paraId="4AB8FE94" w14:textId="77777777" w:rsidR="000954CD" w:rsidRPr="00ED3C2F" w:rsidRDefault="000954CD" w:rsidP="00B75101">
            <w:pPr>
              <w:rPr>
                <w:rFonts w:cstheme="minorHAnsi"/>
              </w:rPr>
            </w:pPr>
            <w:r w:rsidRPr="00ED3C2F">
              <w:rPr>
                <w:rFonts w:cstheme="minorHAnsi"/>
                <w:b/>
              </w:rPr>
              <w:t>Measurement Goal:</w:t>
            </w:r>
            <w:r w:rsidRPr="00ED3C2F">
              <w:rPr>
                <w:rFonts w:cstheme="minorHAnsi"/>
              </w:rPr>
              <w:t xml:space="preserve"> </w:t>
            </w:r>
          </w:p>
        </w:tc>
        <w:tc>
          <w:tcPr>
            <w:tcW w:w="7560" w:type="dxa"/>
          </w:tcPr>
          <w:p w14:paraId="360B5A91" w14:textId="77777777" w:rsidR="000954CD" w:rsidRPr="00ED3C2F" w:rsidRDefault="000954CD" w:rsidP="00B75101">
            <w:pPr>
              <w:autoSpaceDE w:val="0"/>
              <w:autoSpaceDN w:val="0"/>
              <w:adjustRightInd w:val="0"/>
              <w:rPr>
                <w:rFonts w:ascii="MS Shell Dlg 2" w:hAnsi="MS Shell Dlg 2" w:cs="MS Shell Dlg 2"/>
                <w:sz w:val="24"/>
                <w:szCs w:val="24"/>
              </w:rPr>
            </w:pPr>
            <w:r w:rsidRPr="00ED3C2F">
              <w:rPr>
                <w:rFonts w:ascii="Calibri" w:hAnsi="Calibri" w:cs="Calibri"/>
                <w:sz w:val="24"/>
                <w:szCs w:val="24"/>
              </w:rPr>
              <w:t>≥</w:t>
            </w:r>
            <w:r w:rsidRPr="00ED3C2F">
              <w:rPr>
                <w:rFonts w:cstheme="minorHAnsi"/>
                <w:sz w:val="24"/>
                <w:szCs w:val="24"/>
              </w:rPr>
              <w:t>70%</w:t>
            </w:r>
          </w:p>
        </w:tc>
      </w:tr>
      <w:tr w:rsidR="000954CD" w:rsidRPr="00D47DB4" w14:paraId="4F5F51D1" w14:textId="77777777" w:rsidTr="161A4923">
        <w:tc>
          <w:tcPr>
            <w:tcW w:w="2065" w:type="dxa"/>
          </w:tcPr>
          <w:p w14:paraId="103A79A9" w14:textId="77777777" w:rsidR="000954CD" w:rsidRPr="00ED3C2F" w:rsidRDefault="000954CD" w:rsidP="00B75101">
            <w:pPr>
              <w:rPr>
                <w:rFonts w:cstheme="minorHAnsi"/>
                <w:b/>
              </w:rPr>
            </w:pPr>
            <w:r w:rsidRPr="00ED3C2F">
              <w:rPr>
                <w:rFonts w:cstheme="minorHAnsi"/>
                <w:b/>
              </w:rPr>
              <w:t>SAP Transaction:</w:t>
            </w:r>
          </w:p>
        </w:tc>
        <w:tc>
          <w:tcPr>
            <w:tcW w:w="7560" w:type="dxa"/>
          </w:tcPr>
          <w:p w14:paraId="2E5A0ADB" w14:textId="77777777" w:rsidR="000954CD" w:rsidRPr="00ED3C2F" w:rsidRDefault="000954CD" w:rsidP="00B75101">
            <w:pPr>
              <w:rPr>
                <w:rFonts w:cstheme="minorHAnsi"/>
                <w:sz w:val="24"/>
                <w:szCs w:val="24"/>
              </w:rPr>
            </w:pPr>
            <w:r w:rsidRPr="00ED3C2F">
              <w:rPr>
                <w:rFonts w:cstheme="minorHAnsi"/>
                <w:sz w:val="24"/>
                <w:szCs w:val="24"/>
              </w:rPr>
              <w:t>ZS054</w:t>
            </w:r>
            <w:r>
              <w:rPr>
                <w:rFonts w:cstheme="minorHAnsi"/>
                <w:sz w:val="24"/>
                <w:szCs w:val="24"/>
              </w:rPr>
              <w:t xml:space="preserve"> / SAP R3 (GPR)</w:t>
            </w:r>
          </w:p>
        </w:tc>
      </w:tr>
      <w:tr w:rsidR="000954CD" w:rsidRPr="00D47DB4" w14:paraId="3C182BBE" w14:textId="77777777" w:rsidTr="161A4923">
        <w:tc>
          <w:tcPr>
            <w:tcW w:w="2065" w:type="dxa"/>
          </w:tcPr>
          <w:p w14:paraId="16D2AC19" w14:textId="77777777" w:rsidR="000954CD" w:rsidRPr="00D47DB4" w:rsidRDefault="000954CD" w:rsidP="00B75101">
            <w:pPr>
              <w:rPr>
                <w:rFonts w:cstheme="minorHAnsi"/>
                <w:b/>
              </w:rPr>
            </w:pPr>
            <w:r w:rsidRPr="00D47DB4">
              <w:rPr>
                <w:rFonts w:cstheme="minorHAnsi"/>
                <w:b/>
              </w:rPr>
              <w:t>Tolerance:</w:t>
            </w:r>
          </w:p>
        </w:tc>
        <w:tc>
          <w:tcPr>
            <w:tcW w:w="7560" w:type="dxa"/>
          </w:tcPr>
          <w:p w14:paraId="2B210783" w14:textId="77777777" w:rsidR="000954CD" w:rsidRDefault="000954CD" w:rsidP="00B75101">
            <w:pPr>
              <w:pStyle w:val="ListParagraph"/>
              <w:numPr>
                <w:ilvl w:val="0"/>
                <w:numId w:val="2"/>
              </w:numPr>
              <w:ind w:left="344" w:hanging="344"/>
              <w:rPr>
                <w:rFonts w:asciiTheme="minorHAnsi" w:hAnsiTheme="minorHAnsi" w:cstheme="minorHAnsi"/>
              </w:rPr>
            </w:pPr>
            <w:r>
              <w:rPr>
                <w:rFonts w:asciiTheme="minorHAnsi" w:hAnsiTheme="minorHAnsi" w:cstheme="minorHAnsi"/>
              </w:rPr>
              <w:t>Quantity: PD not measuring a tolerance around quantity.</w:t>
            </w:r>
          </w:p>
          <w:p w14:paraId="2D29EA8F" w14:textId="77777777" w:rsidR="000954CD" w:rsidRPr="00D47DB4" w:rsidRDefault="000954CD" w:rsidP="00B75101">
            <w:pPr>
              <w:pStyle w:val="ListParagraph"/>
              <w:numPr>
                <w:ilvl w:val="0"/>
                <w:numId w:val="2"/>
              </w:numPr>
              <w:ind w:left="344" w:hanging="344"/>
              <w:rPr>
                <w:rFonts w:asciiTheme="minorHAnsi" w:hAnsiTheme="minorHAnsi" w:cstheme="minorHAnsi"/>
              </w:rPr>
            </w:pPr>
            <w:r>
              <w:rPr>
                <w:rFonts w:asciiTheme="minorHAnsi" w:hAnsiTheme="minorHAnsi" w:cstheme="minorHAnsi"/>
              </w:rPr>
              <w:t>Date: No more than 5 days late, with no penalty for early completion.</w:t>
            </w:r>
          </w:p>
        </w:tc>
      </w:tr>
      <w:tr w:rsidR="000954CD" w:rsidRPr="00D47DB4" w14:paraId="1B40DB3D" w14:textId="77777777" w:rsidTr="161A4923">
        <w:tc>
          <w:tcPr>
            <w:tcW w:w="2065" w:type="dxa"/>
          </w:tcPr>
          <w:p w14:paraId="0652EFEB" w14:textId="77777777" w:rsidR="000954CD" w:rsidRPr="00D47DB4" w:rsidRDefault="000954CD" w:rsidP="00B75101">
            <w:pPr>
              <w:rPr>
                <w:rFonts w:cstheme="minorHAnsi"/>
                <w:b/>
              </w:rPr>
            </w:pPr>
            <w:r w:rsidRPr="00D47DB4">
              <w:rPr>
                <w:rFonts w:cstheme="minorHAnsi"/>
                <w:b/>
              </w:rPr>
              <w:t>Measurement Frequency</w:t>
            </w:r>
          </w:p>
        </w:tc>
        <w:tc>
          <w:tcPr>
            <w:tcW w:w="7560" w:type="dxa"/>
          </w:tcPr>
          <w:p w14:paraId="36CAC052" w14:textId="77777777" w:rsidR="000954CD" w:rsidRPr="00D218F6" w:rsidRDefault="000954CD" w:rsidP="00B75101">
            <w:pPr>
              <w:rPr>
                <w:rFonts w:cstheme="minorHAnsi"/>
                <w:sz w:val="24"/>
                <w:szCs w:val="24"/>
              </w:rPr>
            </w:pPr>
            <w:r w:rsidRPr="00D218F6">
              <w:rPr>
                <w:rFonts w:cstheme="minorHAnsi"/>
                <w:sz w:val="24"/>
                <w:szCs w:val="24"/>
              </w:rPr>
              <w:t>Monthly</w:t>
            </w:r>
          </w:p>
        </w:tc>
      </w:tr>
      <w:tr w:rsidR="000954CD" w:rsidRPr="00D47DB4" w14:paraId="0357ED3E" w14:textId="77777777" w:rsidTr="161A4923">
        <w:tc>
          <w:tcPr>
            <w:tcW w:w="2065" w:type="dxa"/>
          </w:tcPr>
          <w:p w14:paraId="222777A6" w14:textId="77777777" w:rsidR="000954CD" w:rsidRPr="00D47DB4" w:rsidRDefault="000954CD" w:rsidP="00B75101">
            <w:pPr>
              <w:rPr>
                <w:rFonts w:cstheme="minorHAnsi"/>
                <w:b/>
              </w:rPr>
            </w:pPr>
            <w:r w:rsidRPr="00D47DB4">
              <w:rPr>
                <w:rFonts w:cstheme="minorHAnsi"/>
                <w:b/>
              </w:rPr>
              <w:t xml:space="preserve">Calculating </w:t>
            </w:r>
            <w:r>
              <w:rPr>
                <w:rFonts w:cstheme="minorHAnsi"/>
                <w:b/>
              </w:rPr>
              <w:t>MPS Conformance</w:t>
            </w:r>
            <w:r w:rsidRPr="00D47DB4">
              <w:rPr>
                <w:rFonts w:cstheme="minorHAnsi"/>
                <w:b/>
              </w:rPr>
              <w:t xml:space="preserve"> Metric</w:t>
            </w:r>
          </w:p>
        </w:tc>
        <w:tc>
          <w:tcPr>
            <w:tcW w:w="7560" w:type="dxa"/>
          </w:tcPr>
          <w:p w14:paraId="5F25CF87" w14:textId="77777777" w:rsidR="000954CD" w:rsidRDefault="000954CD" w:rsidP="00B75101">
            <w:pPr>
              <w:pStyle w:val="ListParagraph"/>
              <w:numPr>
                <w:ilvl w:val="0"/>
                <w:numId w:val="5"/>
              </w:numPr>
              <w:rPr>
                <w:rFonts w:asciiTheme="minorHAnsi" w:hAnsiTheme="minorHAnsi" w:cstheme="minorBidi"/>
              </w:rPr>
            </w:pPr>
            <w:r w:rsidRPr="395CB65D">
              <w:rPr>
                <w:rFonts w:asciiTheme="minorHAnsi" w:hAnsiTheme="minorHAnsi" w:cstheme="minorBidi"/>
              </w:rPr>
              <w:t>Conformance to master schedule is measured for FING and Brightstock Packaging Orders.</w:t>
            </w:r>
          </w:p>
          <w:p w14:paraId="48975F09" w14:textId="77777777" w:rsidR="000954CD" w:rsidRDefault="000954CD" w:rsidP="00B75101">
            <w:pPr>
              <w:pStyle w:val="ListParagraph"/>
              <w:numPr>
                <w:ilvl w:val="0"/>
                <w:numId w:val="5"/>
              </w:numPr>
              <w:rPr>
                <w:rFonts w:asciiTheme="minorHAnsi" w:hAnsiTheme="minorHAnsi" w:cstheme="minorBidi"/>
              </w:rPr>
            </w:pPr>
            <w:r w:rsidRPr="395CB65D">
              <w:rPr>
                <w:rFonts w:asciiTheme="minorHAnsi" w:hAnsiTheme="minorHAnsi" w:cstheme="minorBidi"/>
              </w:rPr>
              <w:t>When a master scheduled order (planned or process order) crosses its time fence, the final due date and order quantity are saved.  Upon quality approval of the order, the actual quality approved date and completed quantity are captured and compared to the saved date and order quantity.</w:t>
            </w:r>
          </w:p>
          <w:p w14:paraId="7225B2CF" w14:textId="77777777" w:rsidR="000954CD" w:rsidRDefault="000954CD" w:rsidP="00B75101">
            <w:pPr>
              <w:pStyle w:val="ListParagraph"/>
              <w:numPr>
                <w:ilvl w:val="0"/>
                <w:numId w:val="5"/>
              </w:numPr>
              <w:rPr>
                <w:rFonts w:asciiTheme="minorHAnsi" w:hAnsiTheme="minorHAnsi" w:cstheme="minorBidi"/>
              </w:rPr>
            </w:pPr>
            <w:r w:rsidRPr="395CB65D">
              <w:rPr>
                <w:rFonts w:asciiTheme="minorHAnsi" w:hAnsiTheme="minorHAnsi" w:cstheme="minorBidi"/>
              </w:rPr>
              <w:t>If the actual approved date and quantity match the final due date and order quantity saved at the time fence within the tolerance, the order is considered completed within tolerance.  (Remember, PD is focused on dates, and although the SAP transaction saves and compares the quantities, PD does not include quantity misses in their metrics.)</w:t>
            </w:r>
          </w:p>
          <w:p w14:paraId="2B49A789" w14:textId="77777777" w:rsidR="000954CD" w:rsidRDefault="000954CD" w:rsidP="161A4923">
            <w:pPr>
              <w:pStyle w:val="ListParagraph"/>
              <w:numPr>
                <w:ilvl w:val="0"/>
                <w:numId w:val="5"/>
              </w:numPr>
              <w:rPr>
                <w:rFonts w:asciiTheme="minorHAnsi" w:hAnsiTheme="minorHAnsi" w:cstheme="minorBidi"/>
              </w:rPr>
            </w:pPr>
            <w:r w:rsidRPr="161A4923">
              <w:rPr>
                <w:rFonts w:asciiTheme="minorHAnsi" w:hAnsiTheme="minorHAnsi" w:cstheme="minorBidi"/>
              </w:rPr>
              <w:t>Cancelled/Deleted Orders:</w:t>
            </w:r>
          </w:p>
          <w:p w14:paraId="43AD01D2" w14:textId="77777777" w:rsidR="000954CD" w:rsidRDefault="000954CD" w:rsidP="00B75101">
            <w:pPr>
              <w:pStyle w:val="ListParagraph"/>
              <w:numPr>
                <w:ilvl w:val="1"/>
                <w:numId w:val="5"/>
              </w:numPr>
              <w:rPr>
                <w:rFonts w:asciiTheme="minorHAnsi" w:hAnsiTheme="minorHAnsi" w:cstheme="minorHAnsi"/>
                <w:lang w:val="en"/>
              </w:rPr>
            </w:pPr>
            <w:r>
              <w:rPr>
                <w:rFonts w:asciiTheme="minorHAnsi" w:hAnsiTheme="minorHAnsi" w:cstheme="minorHAnsi"/>
                <w:lang w:val="en"/>
              </w:rPr>
              <w:t>Process Orders cancelled within the time fence (MPS Key = 99) are always counted as a “MISS” in quantity and date.</w:t>
            </w:r>
          </w:p>
          <w:p w14:paraId="5F2BA0F7" w14:textId="77777777" w:rsidR="000954CD" w:rsidRDefault="000954CD" w:rsidP="00B75101">
            <w:pPr>
              <w:pStyle w:val="ListParagraph"/>
              <w:numPr>
                <w:ilvl w:val="1"/>
                <w:numId w:val="5"/>
              </w:numPr>
              <w:rPr>
                <w:rFonts w:asciiTheme="minorHAnsi" w:hAnsiTheme="minorHAnsi" w:cstheme="minorBidi"/>
              </w:rPr>
            </w:pPr>
            <w:r w:rsidRPr="395CB65D">
              <w:rPr>
                <w:rFonts w:asciiTheme="minorHAnsi" w:hAnsiTheme="minorHAnsi" w:cstheme="minorBidi"/>
              </w:rPr>
              <w:t>If a Planned Order with an exception message of “30 – Plan process according to schedule.” is deleted (MPS Key = 99) after 7 days of it entering into the time fence, then it is counted as a “MISS” (order cancelled).</w:t>
            </w:r>
          </w:p>
          <w:p w14:paraId="27CB0F1B" w14:textId="77777777" w:rsidR="000954CD" w:rsidRDefault="000954CD" w:rsidP="00B75101">
            <w:pPr>
              <w:pStyle w:val="ListParagraph"/>
              <w:numPr>
                <w:ilvl w:val="0"/>
                <w:numId w:val="5"/>
              </w:numPr>
              <w:rPr>
                <w:rFonts w:asciiTheme="minorHAnsi" w:hAnsiTheme="minorHAnsi" w:cstheme="minorHAnsi"/>
                <w:lang w:val="en"/>
              </w:rPr>
            </w:pPr>
            <w:r>
              <w:rPr>
                <w:rFonts w:asciiTheme="minorHAnsi" w:hAnsiTheme="minorHAnsi" w:cstheme="minorHAnsi"/>
                <w:lang w:val="en"/>
              </w:rPr>
              <w:t>Conformance is measured as a percentage using the following formula:</w:t>
            </w:r>
          </w:p>
          <w:p w14:paraId="340F3D73" w14:textId="77777777" w:rsidR="000954CD" w:rsidRPr="00B05EB2" w:rsidRDefault="000954CD" w:rsidP="00B75101">
            <w:pPr>
              <w:pStyle w:val="ListParagraph"/>
              <w:rPr>
                <w:rFonts w:asciiTheme="minorHAnsi" w:hAnsiTheme="minorHAnsi" w:cstheme="minorHAnsi"/>
                <w:u w:val="single"/>
                <w:lang w:val="en"/>
              </w:rPr>
            </w:pPr>
            <w:r>
              <w:rPr>
                <w:rFonts w:asciiTheme="minorHAnsi" w:hAnsiTheme="minorHAnsi" w:cstheme="minorHAnsi"/>
                <w:lang w:val="en"/>
              </w:rPr>
              <w:t xml:space="preserve">     </w:t>
            </w:r>
            <w:r w:rsidRPr="00B05EB2">
              <w:rPr>
                <w:rFonts w:asciiTheme="minorHAnsi" w:hAnsiTheme="minorHAnsi" w:cstheme="minorHAnsi"/>
                <w:u w:val="single"/>
                <w:lang w:val="en"/>
              </w:rPr>
              <w:t>Actual orders completed within</w:t>
            </w:r>
            <w:r>
              <w:rPr>
                <w:rFonts w:asciiTheme="minorHAnsi" w:hAnsiTheme="minorHAnsi" w:cstheme="minorHAnsi"/>
                <w:u w:val="single"/>
                <w:lang w:val="en"/>
              </w:rPr>
              <w:t xml:space="preserve"> date</w:t>
            </w:r>
            <w:r w:rsidRPr="00B05EB2">
              <w:rPr>
                <w:rFonts w:asciiTheme="minorHAnsi" w:hAnsiTheme="minorHAnsi" w:cstheme="minorHAnsi"/>
                <w:u w:val="single"/>
                <w:lang w:val="en"/>
              </w:rPr>
              <w:t xml:space="preserve"> tolerance</w:t>
            </w:r>
            <w:r>
              <w:rPr>
                <w:rFonts w:asciiTheme="minorHAnsi" w:hAnsiTheme="minorHAnsi" w:cstheme="minorHAnsi"/>
                <w:u w:val="single"/>
                <w:lang w:val="en"/>
              </w:rPr>
              <w:t xml:space="preserve"> (“HITS”)</w:t>
            </w:r>
          </w:p>
          <w:p w14:paraId="47B538EC" w14:textId="77777777" w:rsidR="000954CD" w:rsidRDefault="000954CD" w:rsidP="00B75101">
            <w:pPr>
              <w:pStyle w:val="ListParagraph"/>
              <w:rPr>
                <w:rFonts w:asciiTheme="minorHAnsi" w:hAnsiTheme="minorHAnsi" w:cstheme="minorHAnsi"/>
                <w:lang w:val="en"/>
              </w:rPr>
            </w:pPr>
            <w:r>
              <w:rPr>
                <w:rFonts w:asciiTheme="minorHAnsi" w:hAnsiTheme="minorHAnsi" w:cstheme="minorHAnsi"/>
                <w:lang w:val="en"/>
              </w:rPr>
              <w:t xml:space="preserve">                        Total number of orders completed</w:t>
            </w:r>
          </w:p>
          <w:p w14:paraId="0E558EE7" w14:textId="77777777" w:rsidR="000954CD" w:rsidRPr="008E30DC" w:rsidRDefault="000954CD" w:rsidP="00B75101">
            <w:pPr>
              <w:pStyle w:val="ListParagraph"/>
              <w:numPr>
                <w:ilvl w:val="0"/>
                <w:numId w:val="5"/>
              </w:numPr>
              <w:rPr>
                <w:rFonts w:asciiTheme="minorHAnsi" w:hAnsiTheme="minorHAnsi" w:cstheme="minorBidi"/>
              </w:rPr>
            </w:pPr>
            <w:r w:rsidRPr="395CB65D">
              <w:rPr>
                <w:rFonts w:asciiTheme="minorHAnsi" w:hAnsiTheme="minorHAnsi" w:cstheme="minorBidi"/>
              </w:rPr>
              <w:t>Determine root cause for each “MISS”, and determine if “MISS” was a cancelled order, rescheduled order, or a drop in order.  Create Pareto chart and develop course of action to minimize reoccurrences for all misses.</w:t>
            </w:r>
          </w:p>
        </w:tc>
      </w:tr>
      <w:tr w:rsidR="000954CD" w:rsidRPr="00D47DB4" w14:paraId="5617BE8D" w14:textId="77777777" w:rsidTr="161A4923">
        <w:tc>
          <w:tcPr>
            <w:tcW w:w="2065" w:type="dxa"/>
          </w:tcPr>
          <w:p w14:paraId="5F351546" w14:textId="77777777" w:rsidR="000954CD" w:rsidRPr="00D47DB4" w:rsidRDefault="000954CD" w:rsidP="00B75101">
            <w:pPr>
              <w:rPr>
                <w:rFonts w:cstheme="minorHAnsi"/>
                <w:b/>
              </w:rPr>
            </w:pPr>
            <w:r w:rsidRPr="00D47DB4">
              <w:rPr>
                <w:rFonts w:cstheme="minorHAnsi"/>
                <w:b/>
              </w:rPr>
              <w:lastRenderedPageBreak/>
              <w:t>Pulling the Metrics</w:t>
            </w:r>
          </w:p>
        </w:tc>
        <w:tc>
          <w:tcPr>
            <w:tcW w:w="7560" w:type="dxa"/>
          </w:tcPr>
          <w:p w14:paraId="127E0FA6" w14:textId="77777777" w:rsidR="000954CD" w:rsidRDefault="000954CD" w:rsidP="00B75101">
            <w:pPr>
              <w:pStyle w:val="ListParagraph"/>
              <w:numPr>
                <w:ilvl w:val="0"/>
                <w:numId w:val="4"/>
              </w:numPr>
              <w:rPr>
                <w:rFonts w:asciiTheme="minorHAnsi" w:hAnsiTheme="minorHAnsi" w:cstheme="minorHAnsi"/>
                <w:lang w:val="en"/>
              </w:rPr>
            </w:pPr>
            <w:r>
              <w:rPr>
                <w:rFonts w:asciiTheme="minorHAnsi" w:hAnsiTheme="minorHAnsi" w:cstheme="minorHAnsi"/>
                <w:lang w:val="en"/>
              </w:rPr>
              <w:t>Supply Chain Consultant pulls the metric using the ZS054 transaction in SAP R3 (GPR), downloads a copy of the data, and completes the Pareto analysis for root causes, each month.</w:t>
            </w:r>
          </w:p>
          <w:p w14:paraId="092B1864" w14:textId="77777777" w:rsidR="000954CD" w:rsidRDefault="000954CD" w:rsidP="00B75101">
            <w:pPr>
              <w:pStyle w:val="ListParagraph"/>
              <w:numPr>
                <w:ilvl w:val="0"/>
                <w:numId w:val="4"/>
              </w:numPr>
              <w:rPr>
                <w:rFonts w:asciiTheme="minorHAnsi" w:hAnsiTheme="minorHAnsi" w:cstheme="minorHAnsi"/>
                <w:lang w:val="en"/>
              </w:rPr>
            </w:pPr>
            <w:r>
              <w:rPr>
                <w:rFonts w:asciiTheme="minorHAnsi" w:hAnsiTheme="minorHAnsi" w:cstheme="minorHAnsi"/>
                <w:lang w:val="en"/>
              </w:rPr>
              <w:t>Data sources used for Root Cause analysis include:</w:t>
            </w:r>
          </w:p>
          <w:p w14:paraId="555379EF" w14:textId="77777777" w:rsidR="000954CD" w:rsidRDefault="000954CD" w:rsidP="00B75101">
            <w:pPr>
              <w:pStyle w:val="ListParagraph"/>
              <w:numPr>
                <w:ilvl w:val="1"/>
                <w:numId w:val="4"/>
              </w:numPr>
              <w:rPr>
                <w:rFonts w:asciiTheme="minorHAnsi" w:hAnsiTheme="minorHAnsi" w:cstheme="minorHAnsi"/>
                <w:lang w:val="en"/>
              </w:rPr>
            </w:pPr>
            <w:r>
              <w:rPr>
                <w:rFonts w:asciiTheme="minorHAnsi" w:hAnsiTheme="minorHAnsi" w:cstheme="minorHAnsi"/>
                <w:lang w:val="en"/>
              </w:rPr>
              <w:t>TECO forms</w:t>
            </w:r>
          </w:p>
          <w:p w14:paraId="7E79BC35" w14:textId="77777777" w:rsidR="000954CD" w:rsidRDefault="000954CD" w:rsidP="00B75101">
            <w:pPr>
              <w:pStyle w:val="ListParagraph"/>
              <w:numPr>
                <w:ilvl w:val="1"/>
                <w:numId w:val="4"/>
              </w:numPr>
              <w:rPr>
                <w:rFonts w:asciiTheme="minorHAnsi" w:hAnsiTheme="minorHAnsi" w:cstheme="minorHAnsi"/>
                <w:lang w:val="en"/>
              </w:rPr>
            </w:pPr>
            <w:r>
              <w:rPr>
                <w:rFonts w:asciiTheme="minorHAnsi" w:hAnsiTheme="minorHAnsi" w:cstheme="minorHAnsi"/>
                <w:lang w:val="en"/>
              </w:rPr>
              <w:t>Date Change forms</w:t>
            </w:r>
          </w:p>
          <w:p w14:paraId="1F363D29" w14:textId="77777777" w:rsidR="000954CD" w:rsidRDefault="000954CD" w:rsidP="00B75101">
            <w:pPr>
              <w:pStyle w:val="ListParagraph"/>
              <w:numPr>
                <w:ilvl w:val="1"/>
                <w:numId w:val="4"/>
              </w:numPr>
              <w:rPr>
                <w:rFonts w:asciiTheme="minorHAnsi" w:hAnsiTheme="minorHAnsi" w:cstheme="minorHAnsi"/>
                <w:lang w:val="en"/>
              </w:rPr>
            </w:pPr>
            <w:r>
              <w:rPr>
                <w:rFonts w:asciiTheme="minorHAnsi" w:hAnsiTheme="minorHAnsi" w:cstheme="minorHAnsi"/>
                <w:lang w:val="en"/>
              </w:rPr>
              <w:t>PD Flow Database</w:t>
            </w:r>
          </w:p>
          <w:p w14:paraId="7ED503C4" w14:textId="77777777" w:rsidR="000954CD" w:rsidRDefault="000954CD" w:rsidP="00B75101">
            <w:pPr>
              <w:pStyle w:val="ListParagraph"/>
              <w:numPr>
                <w:ilvl w:val="0"/>
                <w:numId w:val="4"/>
              </w:numPr>
              <w:rPr>
                <w:rFonts w:asciiTheme="minorHAnsi" w:hAnsiTheme="minorHAnsi" w:cstheme="minorBidi"/>
              </w:rPr>
            </w:pPr>
            <w:r w:rsidRPr="395CB65D">
              <w:rPr>
                <w:rFonts w:asciiTheme="minorHAnsi" w:hAnsiTheme="minorHAnsi" w:cstheme="minorBidi"/>
              </w:rPr>
              <w:t>Determining the type of change for the order, involves the MPS Key.</w:t>
            </w:r>
          </w:p>
          <w:p w14:paraId="4CFE670B" w14:textId="77777777" w:rsidR="000954CD" w:rsidRDefault="000954CD" w:rsidP="00B75101">
            <w:pPr>
              <w:pStyle w:val="ListParagraph"/>
              <w:numPr>
                <w:ilvl w:val="1"/>
                <w:numId w:val="4"/>
              </w:numPr>
              <w:rPr>
                <w:rFonts w:asciiTheme="minorHAnsi" w:hAnsiTheme="minorHAnsi" w:cstheme="minorHAnsi"/>
                <w:lang w:val="en"/>
              </w:rPr>
            </w:pPr>
            <w:r>
              <w:rPr>
                <w:rFonts w:asciiTheme="minorHAnsi" w:hAnsiTheme="minorHAnsi" w:cstheme="minorHAnsi"/>
                <w:lang w:val="en"/>
              </w:rPr>
              <w:t>MPS Key = 00: Planned order was not converted to a process order</w:t>
            </w:r>
          </w:p>
          <w:p w14:paraId="56C4001D" w14:textId="77777777" w:rsidR="000954CD" w:rsidRDefault="000954CD" w:rsidP="00B75101">
            <w:pPr>
              <w:pStyle w:val="ListParagraph"/>
              <w:numPr>
                <w:ilvl w:val="1"/>
                <w:numId w:val="4"/>
              </w:numPr>
              <w:rPr>
                <w:rFonts w:asciiTheme="minorHAnsi" w:hAnsiTheme="minorHAnsi" w:cstheme="minorBidi"/>
              </w:rPr>
            </w:pPr>
            <w:r w:rsidRPr="395CB65D">
              <w:rPr>
                <w:rFonts w:asciiTheme="minorHAnsi" w:hAnsiTheme="minorHAnsi" w:cstheme="minorBidi"/>
              </w:rPr>
              <w:t>MPS Key = 01: Planned order converted to process order -  likely that order was moved out/rescheduled</w:t>
            </w:r>
          </w:p>
          <w:p w14:paraId="384540B0" w14:textId="77777777" w:rsidR="000954CD" w:rsidRDefault="000954CD" w:rsidP="00B75101">
            <w:pPr>
              <w:pStyle w:val="ListParagraph"/>
              <w:numPr>
                <w:ilvl w:val="1"/>
                <w:numId w:val="4"/>
              </w:numPr>
              <w:rPr>
                <w:rFonts w:asciiTheme="minorHAnsi" w:hAnsiTheme="minorHAnsi" w:cstheme="minorHAnsi"/>
                <w:lang w:val="en"/>
              </w:rPr>
            </w:pPr>
            <w:r>
              <w:rPr>
                <w:rFonts w:asciiTheme="minorHAnsi" w:hAnsiTheme="minorHAnsi" w:cstheme="minorHAnsi"/>
                <w:lang w:val="en"/>
              </w:rPr>
              <w:t>MPS Key = 02: Planned order was split into multiple process orders</w:t>
            </w:r>
          </w:p>
          <w:p w14:paraId="53CF65D8" w14:textId="77777777" w:rsidR="000954CD" w:rsidRDefault="000954CD" w:rsidP="00B75101">
            <w:pPr>
              <w:pStyle w:val="ListParagraph"/>
              <w:numPr>
                <w:ilvl w:val="1"/>
                <w:numId w:val="4"/>
              </w:numPr>
              <w:rPr>
                <w:rFonts w:asciiTheme="minorHAnsi" w:hAnsiTheme="minorHAnsi" w:cstheme="minorHAnsi"/>
                <w:lang w:val="en"/>
              </w:rPr>
            </w:pPr>
            <w:r>
              <w:rPr>
                <w:rFonts w:asciiTheme="minorHAnsi" w:hAnsiTheme="minorHAnsi" w:cstheme="minorHAnsi"/>
                <w:lang w:val="en"/>
              </w:rPr>
              <w:t>MPS Key = 03: Process order created without a planned order – likely that order was a drop-in</w:t>
            </w:r>
          </w:p>
          <w:p w14:paraId="5682FB5D" w14:textId="77777777" w:rsidR="000954CD" w:rsidRDefault="000954CD" w:rsidP="00B75101">
            <w:pPr>
              <w:pStyle w:val="ListParagraph"/>
              <w:numPr>
                <w:ilvl w:val="1"/>
                <w:numId w:val="4"/>
              </w:numPr>
              <w:rPr>
                <w:rFonts w:asciiTheme="minorHAnsi" w:hAnsiTheme="minorHAnsi" w:cstheme="minorHAnsi"/>
                <w:lang w:val="en"/>
              </w:rPr>
            </w:pPr>
            <w:r>
              <w:rPr>
                <w:rFonts w:asciiTheme="minorHAnsi" w:hAnsiTheme="minorHAnsi" w:cstheme="minorHAnsi"/>
                <w:lang w:val="en"/>
              </w:rPr>
              <w:t>MPS Key = 04: Process order was created with a due date outside of the time fence</w:t>
            </w:r>
          </w:p>
          <w:p w14:paraId="79F20E33" w14:textId="77777777" w:rsidR="000954CD" w:rsidRPr="004B07CB" w:rsidRDefault="000954CD" w:rsidP="00B75101">
            <w:pPr>
              <w:pStyle w:val="ListParagraph"/>
              <w:numPr>
                <w:ilvl w:val="1"/>
                <w:numId w:val="4"/>
              </w:numPr>
              <w:rPr>
                <w:rFonts w:asciiTheme="minorHAnsi" w:hAnsiTheme="minorHAnsi" w:cstheme="minorHAnsi"/>
                <w:lang w:val="en"/>
              </w:rPr>
            </w:pPr>
            <w:r>
              <w:rPr>
                <w:rFonts w:asciiTheme="minorHAnsi" w:hAnsiTheme="minorHAnsi" w:cstheme="minorHAnsi"/>
                <w:lang w:val="en"/>
              </w:rPr>
              <w:t>MPS Key = 99: Process order cancelled inside the time fence, or Planned order cancelled after 7 days inside the time fence (see note above).</w:t>
            </w:r>
          </w:p>
        </w:tc>
      </w:tr>
      <w:tr w:rsidR="000954CD" w:rsidRPr="00D47DB4" w14:paraId="78F20232" w14:textId="77777777" w:rsidTr="161A4923">
        <w:tc>
          <w:tcPr>
            <w:tcW w:w="2065" w:type="dxa"/>
          </w:tcPr>
          <w:p w14:paraId="67F60328" w14:textId="77777777" w:rsidR="000954CD" w:rsidRPr="00D47DB4" w:rsidRDefault="000954CD" w:rsidP="00B75101">
            <w:pPr>
              <w:rPr>
                <w:rFonts w:cstheme="minorHAnsi"/>
                <w:b/>
              </w:rPr>
            </w:pPr>
            <w:r>
              <w:rPr>
                <w:rFonts w:cstheme="minorHAnsi"/>
                <w:b/>
              </w:rPr>
              <w:t>Report Out</w:t>
            </w:r>
          </w:p>
        </w:tc>
        <w:tc>
          <w:tcPr>
            <w:tcW w:w="7560" w:type="dxa"/>
          </w:tcPr>
          <w:p w14:paraId="63E410DD" w14:textId="77777777" w:rsidR="000954CD" w:rsidRDefault="000954CD" w:rsidP="00B75101">
            <w:pPr>
              <w:pStyle w:val="ListParagraph"/>
              <w:numPr>
                <w:ilvl w:val="0"/>
                <w:numId w:val="3"/>
              </w:numPr>
              <w:ind w:left="344"/>
              <w:rPr>
                <w:rFonts w:asciiTheme="minorHAnsi" w:hAnsiTheme="minorHAnsi" w:cstheme="minorHAnsi"/>
                <w:lang w:val="en"/>
              </w:rPr>
            </w:pPr>
            <w:r>
              <w:rPr>
                <w:rFonts w:asciiTheme="minorHAnsi" w:hAnsiTheme="minorHAnsi" w:cstheme="minorHAnsi"/>
                <w:lang w:val="en"/>
              </w:rPr>
              <w:t>MPS Conformance results are reported at:</w:t>
            </w:r>
          </w:p>
          <w:p w14:paraId="3F67C760" w14:textId="77777777" w:rsidR="000954CD" w:rsidRDefault="000954CD" w:rsidP="00B75101">
            <w:pPr>
              <w:pStyle w:val="ListParagraph"/>
              <w:numPr>
                <w:ilvl w:val="1"/>
                <w:numId w:val="3"/>
              </w:numPr>
              <w:rPr>
                <w:rFonts w:asciiTheme="minorHAnsi" w:hAnsiTheme="minorHAnsi" w:cstheme="minorHAnsi"/>
                <w:lang w:val="en"/>
              </w:rPr>
            </w:pPr>
            <w:r>
              <w:rPr>
                <w:rFonts w:asciiTheme="minorHAnsi" w:hAnsiTheme="minorHAnsi" w:cstheme="minorHAnsi"/>
                <w:lang w:val="en"/>
              </w:rPr>
              <w:t>CD&amp;OP Operations Review</w:t>
            </w:r>
          </w:p>
          <w:p w14:paraId="0B588698" w14:textId="77777777" w:rsidR="000954CD" w:rsidRDefault="000954CD" w:rsidP="00B75101">
            <w:pPr>
              <w:pStyle w:val="ListParagraph"/>
              <w:numPr>
                <w:ilvl w:val="1"/>
                <w:numId w:val="3"/>
              </w:numPr>
              <w:rPr>
                <w:rFonts w:asciiTheme="minorHAnsi" w:hAnsiTheme="minorHAnsi" w:cstheme="minorHAnsi"/>
                <w:lang w:val="en"/>
              </w:rPr>
            </w:pPr>
            <w:r>
              <w:rPr>
                <w:rFonts w:asciiTheme="minorHAnsi" w:hAnsiTheme="minorHAnsi" w:cstheme="minorHAnsi"/>
                <w:lang w:val="en"/>
              </w:rPr>
              <w:t>PDOT CD&amp;OP Review</w:t>
            </w:r>
          </w:p>
          <w:p w14:paraId="5E302B17" w14:textId="77777777" w:rsidR="000954CD" w:rsidRPr="00D47DB4" w:rsidRDefault="000954CD" w:rsidP="00B75101">
            <w:pPr>
              <w:pStyle w:val="ListParagraph"/>
              <w:numPr>
                <w:ilvl w:val="1"/>
                <w:numId w:val="3"/>
              </w:numPr>
              <w:rPr>
                <w:rFonts w:asciiTheme="minorHAnsi" w:hAnsiTheme="minorHAnsi" w:cstheme="minorHAnsi"/>
                <w:lang w:val="en"/>
              </w:rPr>
            </w:pPr>
            <w:r>
              <w:rPr>
                <w:rFonts w:asciiTheme="minorHAnsi" w:hAnsiTheme="minorHAnsi" w:cstheme="minorHAnsi"/>
                <w:lang w:val="en"/>
              </w:rPr>
              <w:t>PDLT CD&amp;OP Review</w:t>
            </w:r>
          </w:p>
        </w:tc>
      </w:tr>
      <w:tr w:rsidR="000954CD" w:rsidRPr="00D47DB4" w14:paraId="5962F1C5" w14:textId="77777777" w:rsidTr="161A4923">
        <w:tc>
          <w:tcPr>
            <w:tcW w:w="2065" w:type="dxa"/>
          </w:tcPr>
          <w:p w14:paraId="774B2721" w14:textId="77777777" w:rsidR="000954CD" w:rsidRPr="00D47DB4" w:rsidRDefault="000954CD" w:rsidP="00B75101">
            <w:pPr>
              <w:rPr>
                <w:rFonts w:cstheme="minorHAnsi"/>
                <w:b/>
              </w:rPr>
            </w:pPr>
            <w:r>
              <w:rPr>
                <w:rFonts w:cstheme="minorHAnsi"/>
                <w:b/>
              </w:rPr>
              <w:t>Guidance for changing dates for Process Orders</w:t>
            </w:r>
          </w:p>
        </w:tc>
        <w:tc>
          <w:tcPr>
            <w:tcW w:w="7560" w:type="dxa"/>
          </w:tcPr>
          <w:p w14:paraId="19291DA5" w14:textId="77777777" w:rsidR="000954CD" w:rsidRPr="00D47DB4" w:rsidRDefault="000954CD" w:rsidP="00B75101">
            <w:pPr>
              <w:pStyle w:val="ListParagraph"/>
              <w:numPr>
                <w:ilvl w:val="0"/>
                <w:numId w:val="3"/>
              </w:numPr>
              <w:ind w:left="344"/>
              <w:rPr>
                <w:rFonts w:asciiTheme="minorHAnsi" w:hAnsiTheme="minorHAnsi" w:cstheme="minorHAnsi"/>
                <w:lang w:val="en"/>
              </w:rPr>
            </w:pPr>
          </w:p>
        </w:tc>
      </w:tr>
      <w:tr w:rsidR="000954CD" w:rsidRPr="00D47DB4" w14:paraId="5B30602D" w14:textId="77777777" w:rsidTr="161A4923">
        <w:tc>
          <w:tcPr>
            <w:tcW w:w="2065" w:type="dxa"/>
          </w:tcPr>
          <w:p w14:paraId="43E20090" w14:textId="77777777" w:rsidR="000954CD" w:rsidRPr="00D47DB4" w:rsidRDefault="000954CD" w:rsidP="00B75101">
            <w:pPr>
              <w:rPr>
                <w:rFonts w:cstheme="minorHAnsi"/>
                <w:b/>
              </w:rPr>
            </w:pPr>
            <w:r w:rsidRPr="00D47DB4">
              <w:rPr>
                <w:rFonts w:cstheme="minorHAnsi"/>
                <w:b/>
              </w:rPr>
              <w:t>SAP Reason Codes</w:t>
            </w:r>
          </w:p>
        </w:tc>
        <w:tc>
          <w:tcPr>
            <w:tcW w:w="7560" w:type="dxa"/>
          </w:tcPr>
          <w:p w14:paraId="503C60AA" w14:textId="77777777" w:rsidR="000954CD" w:rsidRDefault="000954CD" w:rsidP="00B75101">
            <w:pPr>
              <w:pStyle w:val="ListParagraph"/>
              <w:numPr>
                <w:ilvl w:val="0"/>
                <w:numId w:val="3"/>
              </w:numPr>
              <w:ind w:left="344"/>
              <w:rPr>
                <w:rFonts w:asciiTheme="minorHAnsi" w:hAnsiTheme="minorHAnsi" w:cstheme="minorBidi"/>
              </w:rPr>
            </w:pPr>
            <w:r w:rsidRPr="395CB65D">
              <w:rPr>
                <w:rFonts w:asciiTheme="minorHAnsi" w:hAnsiTheme="minorHAnsi" w:cstheme="minorBidi"/>
              </w:rPr>
              <w:t>Enabled in SAP at point of Process Order change.  (Not available for planned orders.)</w:t>
            </w:r>
          </w:p>
          <w:p w14:paraId="3755371F" w14:textId="77777777" w:rsidR="000954CD" w:rsidRPr="00D47DB4" w:rsidRDefault="000954CD" w:rsidP="00B75101">
            <w:pPr>
              <w:pStyle w:val="ListParagraph"/>
              <w:numPr>
                <w:ilvl w:val="0"/>
                <w:numId w:val="3"/>
              </w:numPr>
              <w:ind w:left="344"/>
              <w:rPr>
                <w:rFonts w:asciiTheme="minorHAnsi" w:hAnsiTheme="minorHAnsi" w:cstheme="minorHAnsi"/>
                <w:lang w:val="en"/>
              </w:rPr>
            </w:pPr>
            <w:r>
              <w:rPr>
                <w:rFonts w:asciiTheme="minorHAnsi" w:hAnsiTheme="minorHAnsi" w:cstheme="minorHAnsi"/>
                <w:lang w:val="en"/>
              </w:rPr>
              <w:t>List TBD</w:t>
            </w:r>
          </w:p>
        </w:tc>
      </w:tr>
      <w:tr w:rsidR="000954CD" w:rsidRPr="00D47DB4" w14:paraId="5EE55E40" w14:textId="77777777" w:rsidTr="161A4923">
        <w:tc>
          <w:tcPr>
            <w:tcW w:w="2065" w:type="dxa"/>
          </w:tcPr>
          <w:p w14:paraId="69E675DD" w14:textId="77777777" w:rsidR="000954CD" w:rsidRPr="00D47DB4" w:rsidRDefault="000954CD" w:rsidP="00B75101">
            <w:pPr>
              <w:rPr>
                <w:rFonts w:cstheme="minorHAnsi"/>
                <w:b/>
              </w:rPr>
            </w:pPr>
            <w:r w:rsidRPr="00D47DB4">
              <w:rPr>
                <w:rFonts w:cstheme="minorHAnsi"/>
                <w:b/>
              </w:rPr>
              <w:t>Related Transactions</w:t>
            </w:r>
          </w:p>
        </w:tc>
        <w:tc>
          <w:tcPr>
            <w:tcW w:w="7560" w:type="dxa"/>
          </w:tcPr>
          <w:p w14:paraId="49447F1E" w14:textId="77777777" w:rsidR="000954CD" w:rsidRDefault="000954CD" w:rsidP="00B75101">
            <w:pPr>
              <w:pStyle w:val="ListParagraph"/>
              <w:numPr>
                <w:ilvl w:val="0"/>
                <w:numId w:val="3"/>
              </w:numPr>
              <w:ind w:left="344"/>
              <w:rPr>
                <w:rFonts w:asciiTheme="minorHAnsi" w:hAnsiTheme="minorHAnsi" w:cstheme="minorHAnsi"/>
                <w:lang w:val="en"/>
              </w:rPr>
            </w:pPr>
            <w:r w:rsidRPr="00D47DB4">
              <w:rPr>
                <w:rFonts w:asciiTheme="minorHAnsi" w:hAnsiTheme="minorHAnsi" w:cstheme="minorHAnsi"/>
                <w:lang w:val="en"/>
              </w:rPr>
              <w:t xml:space="preserve">On-Time </w:t>
            </w:r>
            <w:r>
              <w:rPr>
                <w:rFonts w:asciiTheme="minorHAnsi" w:hAnsiTheme="minorHAnsi" w:cstheme="minorHAnsi"/>
                <w:lang w:val="en"/>
              </w:rPr>
              <w:t xml:space="preserve">In-Full </w:t>
            </w:r>
          </w:p>
          <w:p w14:paraId="63CD87F3" w14:textId="77777777" w:rsidR="000954CD" w:rsidRPr="00D47DB4" w:rsidRDefault="000954CD" w:rsidP="00B75101">
            <w:pPr>
              <w:pStyle w:val="ListParagraph"/>
              <w:numPr>
                <w:ilvl w:val="0"/>
                <w:numId w:val="3"/>
              </w:numPr>
              <w:ind w:left="344"/>
              <w:rPr>
                <w:rFonts w:asciiTheme="minorHAnsi" w:hAnsiTheme="minorHAnsi" w:cstheme="minorHAnsi"/>
                <w:lang w:val="en"/>
              </w:rPr>
            </w:pPr>
            <w:r>
              <w:rPr>
                <w:rFonts w:asciiTheme="minorHAnsi" w:hAnsiTheme="minorHAnsi" w:cstheme="minorHAnsi"/>
                <w:lang w:val="en"/>
              </w:rPr>
              <w:t>MPS Stability</w:t>
            </w:r>
          </w:p>
        </w:tc>
      </w:tr>
    </w:tbl>
    <w:p w14:paraId="205DA973" w14:textId="77777777" w:rsidR="000954CD" w:rsidRDefault="000954CD" w:rsidP="000954CD">
      <w:pPr>
        <w:rPr>
          <w:rFonts w:cstheme="minorHAnsi"/>
          <w:b/>
        </w:rPr>
      </w:pPr>
    </w:p>
    <w:p w14:paraId="443A5F58" w14:textId="77777777" w:rsidR="000954CD" w:rsidRDefault="000954CD" w:rsidP="000954CD">
      <w:pPr>
        <w:jc w:val="both"/>
        <w:rPr>
          <w:rFonts w:cstheme="minorHAnsi"/>
        </w:rPr>
      </w:pPr>
    </w:p>
    <w:p w14:paraId="0E688026" w14:textId="77777777" w:rsidR="000954CD" w:rsidRDefault="000954CD" w:rsidP="000954CD">
      <w:pPr>
        <w:jc w:val="both"/>
        <w:rPr>
          <w:rFonts w:cstheme="minorHAnsi"/>
        </w:rPr>
      </w:pPr>
    </w:p>
    <w:p w14:paraId="5A08E8BA" w14:textId="77777777" w:rsidR="000954CD" w:rsidRDefault="000954CD" w:rsidP="000954CD">
      <w:pPr>
        <w:jc w:val="both"/>
        <w:rPr>
          <w:rFonts w:cstheme="minorHAnsi"/>
        </w:rPr>
      </w:pPr>
    </w:p>
    <w:p w14:paraId="22D506E2" w14:textId="77777777" w:rsidR="000954CD" w:rsidRDefault="000954CD" w:rsidP="000954CD">
      <w:pPr>
        <w:jc w:val="both"/>
        <w:rPr>
          <w:rFonts w:cstheme="minorHAnsi"/>
        </w:rPr>
      </w:pPr>
    </w:p>
    <w:p w14:paraId="6175C160" w14:textId="77777777" w:rsidR="000954CD" w:rsidRDefault="000954CD" w:rsidP="000954CD">
      <w:pPr>
        <w:jc w:val="both"/>
        <w:rPr>
          <w:rFonts w:cstheme="minorHAnsi"/>
        </w:rPr>
      </w:pPr>
    </w:p>
    <w:tbl>
      <w:tblPr>
        <w:tblStyle w:val="TableGrid"/>
        <w:tblW w:w="9805" w:type="dxa"/>
        <w:tblLook w:val="04A0" w:firstRow="1" w:lastRow="0" w:firstColumn="1" w:lastColumn="0" w:noHBand="0" w:noVBand="1"/>
      </w:tblPr>
      <w:tblGrid>
        <w:gridCol w:w="2065"/>
        <w:gridCol w:w="7740"/>
      </w:tblGrid>
      <w:tr w:rsidR="000954CD" w:rsidRPr="00D47DB4" w14:paraId="401CEE46" w14:textId="77777777" w:rsidTr="00B75101">
        <w:tc>
          <w:tcPr>
            <w:tcW w:w="2065" w:type="dxa"/>
          </w:tcPr>
          <w:p w14:paraId="1286908A" w14:textId="77777777" w:rsidR="000954CD" w:rsidRPr="00ED3C2F" w:rsidRDefault="000954CD" w:rsidP="00B75101">
            <w:pPr>
              <w:rPr>
                <w:rFonts w:cstheme="minorHAnsi"/>
                <w:b/>
              </w:rPr>
            </w:pPr>
            <w:r>
              <w:rPr>
                <w:rFonts w:cstheme="minorHAnsi"/>
              </w:rPr>
              <w:lastRenderedPageBreak/>
              <w:br w:type="page"/>
            </w:r>
            <w:r w:rsidRPr="00ED3C2F">
              <w:rPr>
                <w:rFonts w:cstheme="minorHAnsi"/>
                <w:b/>
              </w:rPr>
              <w:t>Measurement</w:t>
            </w:r>
          </w:p>
        </w:tc>
        <w:tc>
          <w:tcPr>
            <w:tcW w:w="7740" w:type="dxa"/>
          </w:tcPr>
          <w:p w14:paraId="4F63BB80" w14:textId="77777777" w:rsidR="000954CD" w:rsidRPr="00ED3C2F" w:rsidRDefault="000954CD" w:rsidP="00B75101">
            <w:pPr>
              <w:rPr>
                <w:rFonts w:cstheme="minorHAnsi"/>
                <w:b/>
                <w:sz w:val="24"/>
                <w:szCs w:val="24"/>
              </w:rPr>
            </w:pPr>
            <w:r w:rsidRPr="00ED3C2F">
              <w:rPr>
                <w:rFonts w:cstheme="minorHAnsi"/>
                <w:b/>
                <w:sz w:val="24"/>
                <w:szCs w:val="24"/>
              </w:rPr>
              <w:t>Master</w:t>
            </w:r>
            <w:r>
              <w:rPr>
                <w:rFonts w:cstheme="minorHAnsi"/>
                <w:b/>
                <w:sz w:val="24"/>
                <w:szCs w:val="24"/>
              </w:rPr>
              <w:t xml:space="preserve"> Production</w:t>
            </w:r>
            <w:r w:rsidRPr="00ED3C2F">
              <w:rPr>
                <w:rFonts w:cstheme="minorHAnsi"/>
                <w:b/>
                <w:sz w:val="24"/>
                <w:szCs w:val="24"/>
              </w:rPr>
              <w:t xml:space="preserve"> Schedule</w:t>
            </w:r>
            <w:r>
              <w:rPr>
                <w:rFonts w:cstheme="minorHAnsi"/>
                <w:b/>
                <w:sz w:val="24"/>
                <w:szCs w:val="24"/>
              </w:rPr>
              <w:t xml:space="preserve"> Stability - HOLD</w:t>
            </w:r>
          </w:p>
        </w:tc>
      </w:tr>
      <w:tr w:rsidR="000954CD" w:rsidRPr="00D47DB4" w14:paraId="199D1FC4" w14:textId="77777777" w:rsidTr="00B75101">
        <w:tc>
          <w:tcPr>
            <w:tcW w:w="2065" w:type="dxa"/>
          </w:tcPr>
          <w:p w14:paraId="30EDC5ED" w14:textId="77777777" w:rsidR="000954CD" w:rsidRPr="00ED3C2F" w:rsidRDefault="000954CD" w:rsidP="00B75101">
            <w:pPr>
              <w:rPr>
                <w:rFonts w:cstheme="minorHAnsi"/>
                <w:b/>
              </w:rPr>
            </w:pPr>
            <w:r w:rsidRPr="00ED3C2F">
              <w:rPr>
                <w:rFonts w:cstheme="minorHAnsi"/>
                <w:b/>
              </w:rPr>
              <w:t>Description</w:t>
            </w:r>
          </w:p>
        </w:tc>
        <w:tc>
          <w:tcPr>
            <w:tcW w:w="7740" w:type="dxa"/>
          </w:tcPr>
          <w:p w14:paraId="2CCEEE6A" w14:textId="77777777" w:rsidR="000954CD" w:rsidRPr="00ED3C2F" w:rsidRDefault="000954CD" w:rsidP="00B75101">
            <w:pPr>
              <w:rPr>
                <w:rFonts w:cstheme="minorHAnsi"/>
                <w:sz w:val="24"/>
                <w:szCs w:val="24"/>
              </w:rPr>
            </w:pPr>
            <w:r w:rsidRPr="00B372CC">
              <w:rPr>
                <w:rFonts w:cstheme="minorHAnsi"/>
                <w:sz w:val="24"/>
                <w:szCs w:val="24"/>
              </w:rPr>
              <w:t xml:space="preserve">Master schedule stability measures </w:t>
            </w:r>
            <w:r>
              <w:rPr>
                <w:rFonts w:cstheme="minorHAnsi"/>
                <w:sz w:val="24"/>
                <w:szCs w:val="24"/>
              </w:rPr>
              <w:t xml:space="preserve">the degree of change in the schedule by looking at </w:t>
            </w:r>
            <w:r w:rsidRPr="00B372CC">
              <w:rPr>
                <w:rFonts w:cstheme="minorHAnsi"/>
                <w:sz w:val="24"/>
                <w:szCs w:val="24"/>
              </w:rPr>
              <w:t xml:space="preserve">all planned orders inside the time fence and all process orders that do not change due dates.  </w:t>
            </w:r>
            <w:r>
              <w:rPr>
                <w:rFonts w:cstheme="minorHAnsi"/>
                <w:sz w:val="24"/>
                <w:szCs w:val="24"/>
              </w:rPr>
              <w:t>While it is critical to keep the dates and quantities for orders in the master production schedule up to date, at a higher level, the goal is to conform to the original master production schedule.  To that end, c</w:t>
            </w:r>
            <w:r w:rsidRPr="00B372CC">
              <w:rPr>
                <w:rFonts w:cstheme="minorHAnsi"/>
                <w:sz w:val="24"/>
                <w:szCs w:val="24"/>
              </w:rPr>
              <w:t xml:space="preserve">hanges to the master production schedule should be minimized and </w:t>
            </w:r>
            <w:r>
              <w:rPr>
                <w:rFonts w:cstheme="minorHAnsi"/>
                <w:sz w:val="24"/>
                <w:szCs w:val="24"/>
              </w:rPr>
              <w:t xml:space="preserve">should </w:t>
            </w:r>
            <w:r w:rsidRPr="00B372CC">
              <w:rPr>
                <w:rFonts w:cstheme="minorHAnsi"/>
                <w:sz w:val="24"/>
                <w:szCs w:val="24"/>
              </w:rPr>
              <w:t>be the last resort after other options have been analyzed</w:t>
            </w:r>
            <w:r>
              <w:rPr>
                <w:rFonts w:cstheme="minorHAnsi"/>
                <w:sz w:val="24"/>
                <w:szCs w:val="24"/>
              </w:rPr>
              <w:t xml:space="preserve">.  </w:t>
            </w:r>
            <w:r w:rsidRPr="00B372CC">
              <w:rPr>
                <w:rFonts w:cstheme="minorHAnsi"/>
                <w:sz w:val="24"/>
                <w:szCs w:val="24"/>
              </w:rPr>
              <w:t xml:space="preserve">Changes to PD’s master </w:t>
            </w:r>
            <w:r>
              <w:rPr>
                <w:rFonts w:cstheme="minorHAnsi"/>
                <w:sz w:val="24"/>
                <w:szCs w:val="24"/>
              </w:rPr>
              <w:t xml:space="preserve">production </w:t>
            </w:r>
            <w:r w:rsidRPr="00B372CC">
              <w:rPr>
                <w:rFonts w:cstheme="minorHAnsi"/>
                <w:sz w:val="24"/>
                <w:szCs w:val="24"/>
              </w:rPr>
              <w:t>schedule can have a ripple effect</w:t>
            </w:r>
            <w:r>
              <w:rPr>
                <w:rFonts w:cstheme="minorHAnsi"/>
                <w:sz w:val="24"/>
                <w:szCs w:val="24"/>
              </w:rPr>
              <w:t xml:space="preserve"> through the supply chain</w:t>
            </w:r>
            <w:r w:rsidRPr="00B372CC">
              <w:rPr>
                <w:rFonts w:cstheme="minorHAnsi"/>
                <w:sz w:val="24"/>
                <w:szCs w:val="24"/>
              </w:rPr>
              <w:t xml:space="preserve"> that magnifies over time.</w:t>
            </w:r>
          </w:p>
        </w:tc>
      </w:tr>
      <w:tr w:rsidR="000954CD" w:rsidRPr="00D47DB4" w14:paraId="1F020D0E" w14:textId="77777777" w:rsidTr="00B75101">
        <w:tc>
          <w:tcPr>
            <w:tcW w:w="2065" w:type="dxa"/>
          </w:tcPr>
          <w:p w14:paraId="3BD87214" w14:textId="77777777" w:rsidR="000954CD" w:rsidRPr="00ED3C2F" w:rsidRDefault="000954CD" w:rsidP="00B75101">
            <w:pPr>
              <w:rPr>
                <w:rFonts w:cstheme="minorHAnsi"/>
              </w:rPr>
            </w:pPr>
            <w:r w:rsidRPr="00ED3C2F">
              <w:rPr>
                <w:rFonts w:cstheme="minorHAnsi"/>
                <w:b/>
              </w:rPr>
              <w:t>Measurement Goal:</w:t>
            </w:r>
            <w:r w:rsidRPr="00ED3C2F">
              <w:rPr>
                <w:rFonts w:cstheme="minorHAnsi"/>
              </w:rPr>
              <w:t xml:space="preserve"> </w:t>
            </w:r>
          </w:p>
        </w:tc>
        <w:tc>
          <w:tcPr>
            <w:tcW w:w="7740" w:type="dxa"/>
          </w:tcPr>
          <w:p w14:paraId="799D34DD" w14:textId="77777777" w:rsidR="000954CD" w:rsidRPr="00ED3C2F" w:rsidRDefault="000954CD" w:rsidP="00B75101">
            <w:pPr>
              <w:autoSpaceDE w:val="0"/>
              <w:autoSpaceDN w:val="0"/>
              <w:adjustRightInd w:val="0"/>
              <w:rPr>
                <w:rFonts w:ascii="MS Shell Dlg 2" w:hAnsi="MS Shell Dlg 2" w:cs="MS Shell Dlg 2"/>
                <w:sz w:val="24"/>
                <w:szCs w:val="24"/>
              </w:rPr>
            </w:pPr>
            <w:r w:rsidRPr="00ED3C2F">
              <w:rPr>
                <w:rFonts w:ascii="Calibri" w:hAnsi="Calibri" w:cs="Calibri"/>
                <w:sz w:val="24"/>
                <w:szCs w:val="24"/>
              </w:rPr>
              <w:t>≥</w:t>
            </w:r>
            <w:r w:rsidRPr="00ED3C2F">
              <w:rPr>
                <w:rFonts w:cstheme="minorHAnsi"/>
                <w:sz w:val="24"/>
                <w:szCs w:val="24"/>
              </w:rPr>
              <w:t>7</w:t>
            </w:r>
            <w:r>
              <w:rPr>
                <w:rFonts w:cstheme="minorHAnsi"/>
                <w:sz w:val="24"/>
                <w:szCs w:val="24"/>
              </w:rPr>
              <w:t>5</w:t>
            </w:r>
            <w:r w:rsidRPr="00ED3C2F">
              <w:rPr>
                <w:rFonts w:cstheme="minorHAnsi"/>
                <w:sz w:val="24"/>
                <w:szCs w:val="24"/>
              </w:rPr>
              <w:t>%</w:t>
            </w:r>
          </w:p>
        </w:tc>
      </w:tr>
      <w:tr w:rsidR="000954CD" w:rsidRPr="00D47DB4" w14:paraId="3D381CA2" w14:textId="77777777" w:rsidTr="00B75101">
        <w:tc>
          <w:tcPr>
            <w:tcW w:w="2065" w:type="dxa"/>
          </w:tcPr>
          <w:p w14:paraId="2CBB94D9" w14:textId="77777777" w:rsidR="000954CD" w:rsidRPr="00ED3C2F" w:rsidRDefault="000954CD" w:rsidP="00B75101">
            <w:pPr>
              <w:rPr>
                <w:rFonts w:cstheme="minorHAnsi"/>
                <w:b/>
              </w:rPr>
            </w:pPr>
            <w:r w:rsidRPr="00ED3C2F">
              <w:rPr>
                <w:rFonts w:cstheme="minorHAnsi"/>
                <w:b/>
              </w:rPr>
              <w:t>SAP Transaction:</w:t>
            </w:r>
          </w:p>
        </w:tc>
        <w:tc>
          <w:tcPr>
            <w:tcW w:w="7740" w:type="dxa"/>
          </w:tcPr>
          <w:p w14:paraId="334A1C9A" w14:textId="77777777" w:rsidR="000954CD" w:rsidRPr="00ED3C2F" w:rsidRDefault="000954CD" w:rsidP="00B75101">
            <w:pPr>
              <w:rPr>
                <w:rFonts w:cstheme="minorHAnsi"/>
                <w:sz w:val="24"/>
                <w:szCs w:val="24"/>
              </w:rPr>
            </w:pPr>
            <w:r w:rsidRPr="00ED3C2F">
              <w:rPr>
                <w:rFonts w:cstheme="minorHAnsi"/>
                <w:sz w:val="24"/>
                <w:szCs w:val="24"/>
              </w:rPr>
              <w:t>ZS05</w:t>
            </w:r>
            <w:r>
              <w:rPr>
                <w:rFonts w:cstheme="minorHAnsi"/>
                <w:sz w:val="24"/>
                <w:szCs w:val="24"/>
              </w:rPr>
              <w:t>5 / GPR (R3)</w:t>
            </w:r>
          </w:p>
        </w:tc>
      </w:tr>
      <w:tr w:rsidR="000954CD" w:rsidRPr="00D47DB4" w14:paraId="1F0132D2" w14:textId="77777777" w:rsidTr="00B75101">
        <w:tc>
          <w:tcPr>
            <w:tcW w:w="2065" w:type="dxa"/>
          </w:tcPr>
          <w:p w14:paraId="2CAF40C7" w14:textId="77777777" w:rsidR="000954CD" w:rsidRPr="00D47DB4" w:rsidRDefault="000954CD" w:rsidP="00B75101">
            <w:pPr>
              <w:rPr>
                <w:rFonts w:cstheme="minorHAnsi"/>
                <w:b/>
              </w:rPr>
            </w:pPr>
            <w:r w:rsidRPr="00D47DB4">
              <w:rPr>
                <w:rFonts w:cstheme="minorHAnsi"/>
                <w:b/>
              </w:rPr>
              <w:t>Tolerance:</w:t>
            </w:r>
          </w:p>
        </w:tc>
        <w:tc>
          <w:tcPr>
            <w:tcW w:w="7740" w:type="dxa"/>
          </w:tcPr>
          <w:p w14:paraId="5A54E889" w14:textId="77777777" w:rsidR="000954CD" w:rsidRDefault="000954CD" w:rsidP="00B75101">
            <w:pPr>
              <w:pStyle w:val="ListParagraph"/>
              <w:numPr>
                <w:ilvl w:val="0"/>
                <w:numId w:val="2"/>
              </w:numPr>
              <w:ind w:left="344" w:hanging="344"/>
              <w:rPr>
                <w:rFonts w:asciiTheme="minorHAnsi" w:hAnsiTheme="minorHAnsi" w:cstheme="minorHAnsi"/>
              </w:rPr>
            </w:pPr>
            <w:r>
              <w:rPr>
                <w:rFonts w:asciiTheme="minorHAnsi" w:hAnsiTheme="minorHAnsi" w:cstheme="minorHAnsi"/>
              </w:rPr>
              <w:t>Quantity: PD not measuring a tolerance around quantity.</w:t>
            </w:r>
          </w:p>
          <w:p w14:paraId="0669AC3C" w14:textId="77777777" w:rsidR="000954CD" w:rsidRPr="00D47DB4" w:rsidRDefault="000954CD" w:rsidP="00B75101">
            <w:pPr>
              <w:pStyle w:val="ListParagraph"/>
              <w:numPr>
                <w:ilvl w:val="0"/>
                <w:numId w:val="2"/>
              </w:numPr>
              <w:ind w:left="344" w:hanging="344"/>
              <w:rPr>
                <w:rFonts w:asciiTheme="minorHAnsi" w:hAnsiTheme="minorHAnsi" w:cstheme="minorHAnsi"/>
              </w:rPr>
            </w:pPr>
            <w:r>
              <w:rPr>
                <w:rFonts w:asciiTheme="minorHAnsi" w:hAnsiTheme="minorHAnsi" w:cstheme="minorHAnsi"/>
              </w:rPr>
              <w:t xml:space="preserve">Date: No more than +/- 2 days from the original scheduled due date.  </w:t>
            </w:r>
          </w:p>
        </w:tc>
      </w:tr>
      <w:tr w:rsidR="000954CD" w:rsidRPr="00D47DB4" w14:paraId="6952FCF8" w14:textId="77777777" w:rsidTr="00B75101">
        <w:tc>
          <w:tcPr>
            <w:tcW w:w="2065" w:type="dxa"/>
          </w:tcPr>
          <w:p w14:paraId="0C075E89" w14:textId="77777777" w:rsidR="000954CD" w:rsidRPr="00D47DB4" w:rsidRDefault="000954CD" w:rsidP="00B75101">
            <w:pPr>
              <w:rPr>
                <w:rFonts w:cstheme="minorHAnsi"/>
                <w:b/>
              </w:rPr>
            </w:pPr>
            <w:r w:rsidRPr="00D47DB4">
              <w:rPr>
                <w:rFonts w:cstheme="minorHAnsi"/>
                <w:b/>
              </w:rPr>
              <w:t>Measurement Frequency</w:t>
            </w:r>
          </w:p>
        </w:tc>
        <w:tc>
          <w:tcPr>
            <w:tcW w:w="7740" w:type="dxa"/>
          </w:tcPr>
          <w:p w14:paraId="11C262BF" w14:textId="77777777" w:rsidR="000954CD" w:rsidRPr="00D218F6" w:rsidRDefault="000954CD" w:rsidP="00B75101">
            <w:pPr>
              <w:rPr>
                <w:rFonts w:cstheme="minorHAnsi"/>
                <w:sz w:val="24"/>
                <w:szCs w:val="24"/>
              </w:rPr>
            </w:pPr>
            <w:r>
              <w:rPr>
                <w:rFonts w:cstheme="minorHAnsi"/>
                <w:sz w:val="24"/>
                <w:szCs w:val="24"/>
              </w:rPr>
              <w:t>Weekly</w:t>
            </w:r>
          </w:p>
        </w:tc>
      </w:tr>
      <w:tr w:rsidR="000954CD" w:rsidRPr="00D47DB4" w14:paraId="7E16EEF2" w14:textId="77777777" w:rsidTr="00B75101">
        <w:tc>
          <w:tcPr>
            <w:tcW w:w="2065" w:type="dxa"/>
          </w:tcPr>
          <w:p w14:paraId="2FBFB027" w14:textId="77777777" w:rsidR="000954CD" w:rsidRPr="00D47DB4" w:rsidRDefault="000954CD" w:rsidP="00B75101">
            <w:pPr>
              <w:rPr>
                <w:rFonts w:cstheme="minorHAnsi"/>
                <w:b/>
              </w:rPr>
            </w:pPr>
            <w:r w:rsidRPr="00D47DB4">
              <w:rPr>
                <w:rFonts w:cstheme="minorHAnsi"/>
                <w:b/>
              </w:rPr>
              <w:t xml:space="preserve">Calculating </w:t>
            </w:r>
            <w:r>
              <w:rPr>
                <w:rFonts w:cstheme="minorHAnsi"/>
                <w:b/>
              </w:rPr>
              <w:t xml:space="preserve">MPS Stability </w:t>
            </w:r>
            <w:r w:rsidRPr="00D47DB4">
              <w:rPr>
                <w:rFonts w:cstheme="minorHAnsi"/>
                <w:b/>
              </w:rPr>
              <w:t>Metric</w:t>
            </w:r>
          </w:p>
        </w:tc>
        <w:tc>
          <w:tcPr>
            <w:tcW w:w="7740" w:type="dxa"/>
          </w:tcPr>
          <w:p w14:paraId="67D59DE2" w14:textId="77777777" w:rsidR="000954CD" w:rsidRPr="00D47DB4" w:rsidRDefault="000954CD" w:rsidP="00B75101">
            <w:pPr>
              <w:pStyle w:val="ListParagraph"/>
              <w:numPr>
                <w:ilvl w:val="0"/>
                <w:numId w:val="6"/>
              </w:numPr>
              <w:ind w:left="696"/>
              <w:jc w:val="both"/>
              <w:rPr>
                <w:rFonts w:asciiTheme="minorHAnsi" w:hAnsiTheme="minorHAnsi" w:cstheme="minorHAnsi"/>
              </w:rPr>
            </w:pPr>
            <w:r w:rsidRPr="00D47DB4">
              <w:rPr>
                <w:rFonts w:asciiTheme="minorHAnsi" w:hAnsiTheme="minorHAnsi" w:cstheme="minorHAnsi"/>
              </w:rPr>
              <w:t>Each week, all process orders and planned orders with due dates inside the item’s time fence are saved.  For each order, this information is compared to the previous week’s information.</w:t>
            </w:r>
          </w:p>
          <w:p w14:paraId="0916DF84" w14:textId="77777777" w:rsidR="000954CD" w:rsidRDefault="000954CD" w:rsidP="00B75101">
            <w:pPr>
              <w:numPr>
                <w:ilvl w:val="0"/>
                <w:numId w:val="6"/>
              </w:numPr>
              <w:ind w:left="696"/>
              <w:rPr>
                <w:rFonts w:cstheme="minorHAnsi"/>
                <w:sz w:val="24"/>
                <w:szCs w:val="24"/>
              </w:rPr>
            </w:pPr>
            <w:r w:rsidRPr="00BB4018">
              <w:rPr>
                <w:rFonts w:cstheme="minorHAnsi"/>
                <w:sz w:val="24"/>
                <w:szCs w:val="24"/>
              </w:rPr>
              <w:t>Stability is measured as a percentage using the following formula:</w:t>
            </w:r>
          </w:p>
          <w:p w14:paraId="4D897A75" w14:textId="77777777" w:rsidR="000954CD" w:rsidRDefault="000954CD" w:rsidP="00B75101">
            <w:pPr>
              <w:pStyle w:val="Narrative"/>
              <w:ind w:left="696"/>
              <w:rPr>
                <w:rFonts w:asciiTheme="minorHAnsi" w:hAnsiTheme="minorHAnsi" w:cstheme="minorHAnsi"/>
                <w:szCs w:val="24"/>
              </w:rPr>
            </w:pPr>
            <w:r>
              <w:rPr>
                <w:rFonts w:asciiTheme="minorHAnsi" w:hAnsiTheme="minorHAnsi" w:cstheme="minorHAnsi"/>
                <w:szCs w:val="24"/>
              </w:rPr>
              <w:t xml:space="preserve">             Total # of orders with no date or quantity changes</w:t>
            </w:r>
          </w:p>
          <w:p w14:paraId="2E2BBA7D" w14:textId="77777777" w:rsidR="000954CD" w:rsidRPr="00814C66" w:rsidRDefault="000954CD" w:rsidP="00B75101">
            <w:pPr>
              <w:pStyle w:val="Narrative"/>
              <w:ind w:left="696"/>
              <w:rPr>
                <w:rFonts w:asciiTheme="minorHAnsi" w:hAnsiTheme="minorHAnsi" w:cstheme="minorHAnsi"/>
                <w:szCs w:val="24"/>
                <w:u w:val="single"/>
              </w:rPr>
            </w:pPr>
            <w:r w:rsidRPr="00814C66">
              <w:rPr>
                <w:rFonts w:asciiTheme="minorHAnsi" w:hAnsiTheme="minorHAnsi" w:cstheme="minorHAnsi"/>
                <w:szCs w:val="24"/>
              </w:rPr>
              <w:t xml:space="preserve">                        </w:t>
            </w:r>
            <w:r>
              <w:rPr>
                <w:rFonts w:asciiTheme="minorHAnsi" w:hAnsiTheme="minorHAnsi" w:cstheme="minorHAnsi"/>
                <w:szCs w:val="24"/>
                <w:u w:val="single"/>
              </w:rPr>
              <w:t xml:space="preserve"> </w:t>
            </w:r>
            <w:r w:rsidRPr="00C3340A">
              <w:rPr>
                <w:rFonts w:asciiTheme="minorHAnsi" w:hAnsiTheme="minorHAnsi" w:cstheme="minorHAnsi"/>
                <w:szCs w:val="24"/>
                <w:u w:val="single"/>
              </w:rPr>
              <w:t xml:space="preserve">(within tolerance) inside the time </w:t>
            </w:r>
            <w:r w:rsidRPr="00814C66">
              <w:rPr>
                <w:rFonts w:asciiTheme="minorHAnsi" w:hAnsiTheme="minorHAnsi" w:cstheme="minorHAnsi"/>
                <w:szCs w:val="24"/>
                <w:u w:val="single"/>
              </w:rPr>
              <w:t xml:space="preserve">fence   </w:t>
            </w:r>
          </w:p>
          <w:p w14:paraId="5E9E1B09" w14:textId="77777777" w:rsidR="000954CD" w:rsidRPr="00BB4018" w:rsidRDefault="000954CD" w:rsidP="00B75101">
            <w:pPr>
              <w:pStyle w:val="Narrative"/>
              <w:ind w:left="696"/>
              <w:rPr>
                <w:rFonts w:asciiTheme="minorHAnsi" w:hAnsiTheme="minorHAnsi" w:cstheme="minorHAnsi"/>
                <w:szCs w:val="24"/>
              </w:rPr>
            </w:pPr>
            <w:r>
              <w:rPr>
                <w:rFonts w:asciiTheme="minorHAnsi" w:hAnsiTheme="minorHAnsi" w:cstheme="minorHAnsi"/>
                <w:szCs w:val="24"/>
              </w:rPr>
              <w:t xml:space="preserve">                          Total # of orders inside the time fence</w:t>
            </w:r>
          </w:p>
          <w:p w14:paraId="72800900" w14:textId="77777777" w:rsidR="000954CD" w:rsidRPr="00B13D9C" w:rsidRDefault="000954CD" w:rsidP="00B75101">
            <w:pPr>
              <w:pStyle w:val="ListParagraph"/>
              <w:numPr>
                <w:ilvl w:val="0"/>
                <w:numId w:val="6"/>
              </w:numPr>
              <w:ind w:left="696"/>
              <w:rPr>
                <w:rFonts w:asciiTheme="minorHAnsi" w:hAnsiTheme="minorHAnsi" w:cstheme="minorHAnsi"/>
                <w:lang w:val="en"/>
              </w:rPr>
            </w:pPr>
            <w:r>
              <w:rPr>
                <w:rFonts w:asciiTheme="minorHAnsi" w:hAnsiTheme="minorHAnsi" w:cstheme="minorHAnsi"/>
                <w:lang w:val="en"/>
              </w:rPr>
              <w:t>Orders cancelled or added, inside the time fence, count as misses.</w:t>
            </w:r>
          </w:p>
          <w:p w14:paraId="34E631F2" w14:textId="77777777" w:rsidR="000954CD" w:rsidRPr="00B13D9C" w:rsidRDefault="000954CD" w:rsidP="00B75101">
            <w:pPr>
              <w:pStyle w:val="ListParagraph"/>
              <w:numPr>
                <w:ilvl w:val="0"/>
                <w:numId w:val="6"/>
              </w:numPr>
              <w:ind w:left="696"/>
              <w:rPr>
                <w:rFonts w:cstheme="minorBidi"/>
              </w:rPr>
            </w:pPr>
            <w:r w:rsidRPr="395CB65D">
              <w:rPr>
                <w:rFonts w:asciiTheme="minorHAnsi" w:hAnsiTheme="minorHAnsi" w:cstheme="minorBidi"/>
              </w:rPr>
              <w:t>Determine root cause, create Pareto chart, and develop course of action to minimize reoccurrence for all misses.</w:t>
            </w:r>
          </w:p>
        </w:tc>
      </w:tr>
      <w:tr w:rsidR="000954CD" w:rsidRPr="00D47DB4" w14:paraId="7843C1A2" w14:textId="77777777" w:rsidTr="00B75101">
        <w:tc>
          <w:tcPr>
            <w:tcW w:w="2065" w:type="dxa"/>
          </w:tcPr>
          <w:p w14:paraId="50D9B88B" w14:textId="77777777" w:rsidR="000954CD" w:rsidRPr="00D47DB4" w:rsidRDefault="000954CD" w:rsidP="00B75101">
            <w:pPr>
              <w:rPr>
                <w:rFonts w:cstheme="minorHAnsi"/>
                <w:b/>
              </w:rPr>
            </w:pPr>
            <w:r w:rsidRPr="00D47DB4">
              <w:rPr>
                <w:rFonts w:cstheme="minorHAnsi"/>
                <w:b/>
              </w:rPr>
              <w:t>Pulling the Metrics</w:t>
            </w:r>
          </w:p>
        </w:tc>
        <w:tc>
          <w:tcPr>
            <w:tcW w:w="7740" w:type="dxa"/>
          </w:tcPr>
          <w:p w14:paraId="4B898570" w14:textId="77777777" w:rsidR="000954CD" w:rsidRDefault="000954CD" w:rsidP="00B75101">
            <w:pPr>
              <w:pStyle w:val="ListParagraph"/>
              <w:numPr>
                <w:ilvl w:val="0"/>
                <w:numId w:val="4"/>
              </w:numPr>
              <w:ind w:left="344"/>
              <w:rPr>
                <w:rFonts w:asciiTheme="minorHAnsi" w:hAnsiTheme="minorHAnsi" w:cstheme="minorHAnsi"/>
                <w:lang w:val="en"/>
              </w:rPr>
            </w:pPr>
            <w:r>
              <w:rPr>
                <w:rFonts w:asciiTheme="minorHAnsi" w:hAnsiTheme="minorHAnsi" w:cstheme="minorHAnsi"/>
                <w:lang w:val="en"/>
              </w:rPr>
              <w:t>Supply Chain Consultant pulls the metric, and completes the Pareto analysis for root causes, each month.</w:t>
            </w:r>
          </w:p>
          <w:p w14:paraId="75D0E477" w14:textId="77777777" w:rsidR="000954CD" w:rsidRDefault="000954CD" w:rsidP="00B75101">
            <w:pPr>
              <w:pStyle w:val="ListParagraph"/>
              <w:numPr>
                <w:ilvl w:val="0"/>
                <w:numId w:val="4"/>
              </w:numPr>
              <w:ind w:left="344"/>
              <w:rPr>
                <w:rFonts w:asciiTheme="minorHAnsi" w:hAnsiTheme="minorHAnsi" w:cstheme="minorHAnsi"/>
                <w:lang w:val="en"/>
              </w:rPr>
            </w:pPr>
            <w:r>
              <w:rPr>
                <w:rFonts w:asciiTheme="minorHAnsi" w:hAnsiTheme="minorHAnsi" w:cstheme="minorHAnsi"/>
                <w:lang w:val="en"/>
              </w:rPr>
              <w:t>Data sources used for Root Cause analysis include:</w:t>
            </w:r>
          </w:p>
          <w:p w14:paraId="69D98DB5" w14:textId="77777777" w:rsidR="000954CD" w:rsidRDefault="000954CD" w:rsidP="00B75101">
            <w:pPr>
              <w:pStyle w:val="ListParagraph"/>
              <w:numPr>
                <w:ilvl w:val="1"/>
                <w:numId w:val="4"/>
              </w:numPr>
              <w:rPr>
                <w:rFonts w:asciiTheme="minorHAnsi" w:hAnsiTheme="minorHAnsi" w:cstheme="minorHAnsi"/>
                <w:lang w:val="en"/>
              </w:rPr>
            </w:pPr>
            <w:r>
              <w:rPr>
                <w:rFonts w:asciiTheme="minorHAnsi" w:hAnsiTheme="minorHAnsi" w:cstheme="minorHAnsi"/>
                <w:lang w:val="en"/>
              </w:rPr>
              <w:t>TECO forms</w:t>
            </w:r>
          </w:p>
          <w:p w14:paraId="5A1E48EC" w14:textId="77777777" w:rsidR="000954CD" w:rsidRDefault="000954CD" w:rsidP="00B75101">
            <w:pPr>
              <w:pStyle w:val="ListParagraph"/>
              <w:numPr>
                <w:ilvl w:val="1"/>
                <w:numId w:val="4"/>
              </w:numPr>
              <w:rPr>
                <w:rFonts w:asciiTheme="minorHAnsi" w:hAnsiTheme="minorHAnsi" w:cstheme="minorHAnsi"/>
                <w:lang w:val="en"/>
              </w:rPr>
            </w:pPr>
            <w:r>
              <w:rPr>
                <w:rFonts w:asciiTheme="minorHAnsi" w:hAnsiTheme="minorHAnsi" w:cstheme="minorHAnsi"/>
                <w:lang w:val="en"/>
              </w:rPr>
              <w:t>Date Change forms</w:t>
            </w:r>
          </w:p>
          <w:p w14:paraId="56E05C5A" w14:textId="77777777" w:rsidR="000954CD" w:rsidRPr="00D47DB4" w:rsidRDefault="000954CD" w:rsidP="00B75101">
            <w:pPr>
              <w:pStyle w:val="ListParagraph"/>
              <w:numPr>
                <w:ilvl w:val="1"/>
                <w:numId w:val="4"/>
              </w:numPr>
              <w:rPr>
                <w:rFonts w:asciiTheme="minorHAnsi" w:hAnsiTheme="minorHAnsi" w:cstheme="minorHAnsi"/>
                <w:lang w:val="en"/>
              </w:rPr>
            </w:pPr>
            <w:r>
              <w:rPr>
                <w:rFonts w:asciiTheme="minorHAnsi" w:hAnsiTheme="minorHAnsi" w:cstheme="minorHAnsi"/>
                <w:lang w:val="en"/>
              </w:rPr>
              <w:t>PD Flow Database</w:t>
            </w:r>
          </w:p>
        </w:tc>
      </w:tr>
      <w:tr w:rsidR="000954CD" w:rsidRPr="00D47DB4" w14:paraId="5A82D84A" w14:textId="77777777" w:rsidTr="00B75101">
        <w:tc>
          <w:tcPr>
            <w:tcW w:w="2065" w:type="dxa"/>
          </w:tcPr>
          <w:p w14:paraId="5A6854FE" w14:textId="77777777" w:rsidR="000954CD" w:rsidRPr="00D47DB4" w:rsidRDefault="000954CD" w:rsidP="00B75101">
            <w:pPr>
              <w:rPr>
                <w:rFonts w:cstheme="minorHAnsi"/>
                <w:b/>
              </w:rPr>
            </w:pPr>
            <w:r>
              <w:rPr>
                <w:rFonts w:cstheme="minorHAnsi"/>
                <w:b/>
              </w:rPr>
              <w:t>Report Out</w:t>
            </w:r>
          </w:p>
        </w:tc>
        <w:tc>
          <w:tcPr>
            <w:tcW w:w="7740" w:type="dxa"/>
          </w:tcPr>
          <w:p w14:paraId="6F9178E6" w14:textId="77777777" w:rsidR="000954CD" w:rsidRDefault="000954CD" w:rsidP="00B75101">
            <w:pPr>
              <w:pStyle w:val="ListParagraph"/>
              <w:numPr>
                <w:ilvl w:val="0"/>
                <w:numId w:val="3"/>
              </w:numPr>
              <w:ind w:left="344"/>
              <w:rPr>
                <w:rFonts w:asciiTheme="minorHAnsi" w:hAnsiTheme="minorHAnsi" w:cstheme="minorHAnsi"/>
                <w:lang w:val="en"/>
              </w:rPr>
            </w:pPr>
            <w:r>
              <w:rPr>
                <w:rFonts w:asciiTheme="minorHAnsi" w:hAnsiTheme="minorHAnsi" w:cstheme="minorHAnsi"/>
                <w:lang w:val="en"/>
              </w:rPr>
              <w:t>MPS Stability results are reported at:</w:t>
            </w:r>
          </w:p>
          <w:p w14:paraId="3AD80D96" w14:textId="77777777" w:rsidR="000954CD" w:rsidRDefault="000954CD" w:rsidP="00B75101">
            <w:pPr>
              <w:pStyle w:val="ListParagraph"/>
              <w:numPr>
                <w:ilvl w:val="1"/>
                <w:numId w:val="3"/>
              </w:numPr>
              <w:rPr>
                <w:rFonts w:asciiTheme="minorHAnsi" w:hAnsiTheme="minorHAnsi" w:cstheme="minorHAnsi"/>
                <w:lang w:val="en"/>
              </w:rPr>
            </w:pPr>
            <w:r>
              <w:rPr>
                <w:rFonts w:asciiTheme="minorHAnsi" w:hAnsiTheme="minorHAnsi" w:cstheme="minorHAnsi"/>
                <w:lang w:val="en"/>
              </w:rPr>
              <w:t>CD&amp;OP Operations Review</w:t>
            </w:r>
          </w:p>
          <w:p w14:paraId="0D8DFB0D" w14:textId="77777777" w:rsidR="000954CD" w:rsidRDefault="000954CD" w:rsidP="00B75101">
            <w:pPr>
              <w:pStyle w:val="ListParagraph"/>
              <w:numPr>
                <w:ilvl w:val="1"/>
                <w:numId w:val="3"/>
              </w:numPr>
              <w:rPr>
                <w:rFonts w:asciiTheme="minorHAnsi" w:hAnsiTheme="minorHAnsi" w:cstheme="minorHAnsi"/>
                <w:lang w:val="en"/>
              </w:rPr>
            </w:pPr>
            <w:r>
              <w:rPr>
                <w:rFonts w:asciiTheme="minorHAnsi" w:hAnsiTheme="minorHAnsi" w:cstheme="minorHAnsi"/>
                <w:lang w:val="en"/>
              </w:rPr>
              <w:t>PDOT CD&amp;OP Review</w:t>
            </w:r>
          </w:p>
          <w:p w14:paraId="1AE4E71C" w14:textId="77777777" w:rsidR="000954CD" w:rsidRPr="00D47DB4" w:rsidRDefault="000954CD" w:rsidP="00B75101">
            <w:pPr>
              <w:pStyle w:val="ListParagraph"/>
              <w:numPr>
                <w:ilvl w:val="1"/>
                <w:numId w:val="3"/>
              </w:numPr>
              <w:rPr>
                <w:rFonts w:asciiTheme="minorHAnsi" w:hAnsiTheme="minorHAnsi" w:cstheme="minorHAnsi"/>
                <w:lang w:val="en"/>
              </w:rPr>
            </w:pPr>
            <w:r>
              <w:rPr>
                <w:rFonts w:asciiTheme="minorHAnsi" w:hAnsiTheme="minorHAnsi" w:cstheme="minorHAnsi"/>
                <w:lang w:val="en"/>
              </w:rPr>
              <w:t>PDLT CD&amp;OP Review</w:t>
            </w:r>
          </w:p>
        </w:tc>
      </w:tr>
      <w:tr w:rsidR="000954CD" w:rsidRPr="00D47DB4" w14:paraId="5EF6F386" w14:textId="77777777" w:rsidTr="00B75101">
        <w:tc>
          <w:tcPr>
            <w:tcW w:w="2065" w:type="dxa"/>
          </w:tcPr>
          <w:p w14:paraId="68B074C8" w14:textId="77777777" w:rsidR="000954CD" w:rsidRPr="00D47DB4" w:rsidRDefault="000954CD" w:rsidP="00B75101">
            <w:pPr>
              <w:rPr>
                <w:rFonts w:cstheme="minorHAnsi"/>
                <w:b/>
              </w:rPr>
            </w:pPr>
            <w:r>
              <w:rPr>
                <w:rFonts w:cstheme="minorHAnsi"/>
                <w:b/>
              </w:rPr>
              <w:t>Guidance for changing dates for Process Orders</w:t>
            </w:r>
          </w:p>
        </w:tc>
        <w:tc>
          <w:tcPr>
            <w:tcW w:w="7740" w:type="dxa"/>
          </w:tcPr>
          <w:p w14:paraId="547D1E0E" w14:textId="77777777" w:rsidR="000954CD" w:rsidRPr="00D47DB4" w:rsidRDefault="000954CD" w:rsidP="00B75101">
            <w:pPr>
              <w:pStyle w:val="ListParagraph"/>
              <w:numPr>
                <w:ilvl w:val="0"/>
                <w:numId w:val="3"/>
              </w:numPr>
              <w:ind w:left="344"/>
              <w:rPr>
                <w:rFonts w:asciiTheme="minorHAnsi" w:hAnsiTheme="minorHAnsi" w:cstheme="minorHAnsi"/>
                <w:lang w:val="en"/>
              </w:rPr>
            </w:pPr>
          </w:p>
        </w:tc>
      </w:tr>
      <w:tr w:rsidR="000954CD" w:rsidRPr="00D47DB4" w14:paraId="04A2D837" w14:textId="77777777" w:rsidTr="00B75101">
        <w:tc>
          <w:tcPr>
            <w:tcW w:w="2065" w:type="dxa"/>
          </w:tcPr>
          <w:p w14:paraId="42E93FDC" w14:textId="77777777" w:rsidR="000954CD" w:rsidRPr="00D47DB4" w:rsidRDefault="000954CD" w:rsidP="00B75101">
            <w:pPr>
              <w:rPr>
                <w:rFonts w:cstheme="minorHAnsi"/>
                <w:b/>
              </w:rPr>
            </w:pPr>
            <w:r w:rsidRPr="00D47DB4">
              <w:rPr>
                <w:rFonts w:cstheme="minorHAnsi"/>
                <w:b/>
              </w:rPr>
              <w:t>SAP Reason Codes</w:t>
            </w:r>
          </w:p>
        </w:tc>
        <w:tc>
          <w:tcPr>
            <w:tcW w:w="7740" w:type="dxa"/>
          </w:tcPr>
          <w:p w14:paraId="0943AF25" w14:textId="77777777" w:rsidR="000954CD" w:rsidRPr="00D47DB4" w:rsidRDefault="000954CD" w:rsidP="00B75101">
            <w:pPr>
              <w:pStyle w:val="ListParagraph"/>
              <w:numPr>
                <w:ilvl w:val="0"/>
                <w:numId w:val="3"/>
              </w:numPr>
              <w:ind w:left="344"/>
              <w:rPr>
                <w:rFonts w:asciiTheme="minorHAnsi" w:hAnsiTheme="minorHAnsi" w:cstheme="minorHAnsi"/>
                <w:lang w:val="en"/>
              </w:rPr>
            </w:pPr>
            <w:r w:rsidRPr="00D47DB4">
              <w:rPr>
                <w:rFonts w:asciiTheme="minorHAnsi" w:hAnsiTheme="minorHAnsi" w:cstheme="minorHAnsi"/>
                <w:lang w:val="en"/>
              </w:rPr>
              <w:t>TBD</w:t>
            </w:r>
          </w:p>
        </w:tc>
      </w:tr>
      <w:tr w:rsidR="000954CD" w:rsidRPr="00D47DB4" w14:paraId="5360C76B" w14:textId="77777777" w:rsidTr="00B75101">
        <w:tc>
          <w:tcPr>
            <w:tcW w:w="2065" w:type="dxa"/>
          </w:tcPr>
          <w:p w14:paraId="764D6B2D" w14:textId="77777777" w:rsidR="000954CD" w:rsidRPr="00D47DB4" w:rsidRDefault="000954CD" w:rsidP="00B75101">
            <w:pPr>
              <w:rPr>
                <w:rFonts w:cstheme="minorHAnsi"/>
                <w:b/>
              </w:rPr>
            </w:pPr>
            <w:r w:rsidRPr="00D47DB4">
              <w:rPr>
                <w:rFonts w:cstheme="minorHAnsi"/>
                <w:b/>
              </w:rPr>
              <w:t>Related Transactions</w:t>
            </w:r>
          </w:p>
        </w:tc>
        <w:tc>
          <w:tcPr>
            <w:tcW w:w="7740" w:type="dxa"/>
          </w:tcPr>
          <w:p w14:paraId="13159C34" w14:textId="77777777" w:rsidR="000954CD" w:rsidRDefault="000954CD" w:rsidP="00B75101">
            <w:pPr>
              <w:pStyle w:val="ListParagraph"/>
              <w:numPr>
                <w:ilvl w:val="0"/>
                <w:numId w:val="3"/>
              </w:numPr>
              <w:ind w:left="344"/>
              <w:rPr>
                <w:rFonts w:asciiTheme="minorHAnsi" w:hAnsiTheme="minorHAnsi" w:cstheme="minorBidi"/>
              </w:rPr>
            </w:pPr>
            <w:r w:rsidRPr="395CB65D">
              <w:rPr>
                <w:rFonts w:asciiTheme="minorHAnsi" w:hAnsiTheme="minorHAnsi" w:cstheme="minorBidi"/>
              </w:rPr>
              <w:t>On-Time In Full</w:t>
            </w:r>
          </w:p>
          <w:p w14:paraId="3F163E4C" w14:textId="77777777" w:rsidR="000954CD" w:rsidRPr="00D47DB4" w:rsidRDefault="000954CD" w:rsidP="00B75101">
            <w:pPr>
              <w:pStyle w:val="ListParagraph"/>
              <w:numPr>
                <w:ilvl w:val="0"/>
                <w:numId w:val="3"/>
              </w:numPr>
              <w:ind w:left="344"/>
              <w:rPr>
                <w:rFonts w:asciiTheme="minorHAnsi" w:hAnsiTheme="minorHAnsi" w:cstheme="minorHAnsi"/>
                <w:lang w:val="en"/>
              </w:rPr>
            </w:pPr>
            <w:r>
              <w:rPr>
                <w:rFonts w:asciiTheme="minorHAnsi" w:hAnsiTheme="minorHAnsi" w:cstheme="minorHAnsi"/>
                <w:lang w:val="en"/>
              </w:rPr>
              <w:t>MPS Conformance</w:t>
            </w:r>
          </w:p>
        </w:tc>
      </w:tr>
    </w:tbl>
    <w:p w14:paraId="42CF3D98" w14:textId="77777777" w:rsidR="000954CD" w:rsidRPr="00D47DB4" w:rsidRDefault="000954CD" w:rsidP="000954CD">
      <w:pPr>
        <w:rPr>
          <w:rFonts w:cstheme="minorHAnsi"/>
        </w:rPr>
      </w:pPr>
    </w:p>
    <w:p w14:paraId="4FCFA6D2" w14:textId="77777777" w:rsidR="009A791F" w:rsidRDefault="009A791F" w:rsidP="00A2202E">
      <w:pPr>
        <w:rPr>
          <w:rFonts w:cstheme="minorHAnsi"/>
        </w:rPr>
      </w:pPr>
    </w:p>
    <w:p w14:paraId="5D531729" w14:textId="1A0A9BE9" w:rsidR="009A791F" w:rsidRDefault="009A791F" w:rsidP="002D6512">
      <w:pPr>
        <w:pStyle w:val="Heading1"/>
        <w:spacing w:before="120" w:after="120"/>
        <w:jc w:val="center"/>
        <w:rPr>
          <w:sz w:val="32"/>
          <w:szCs w:val="32"/>
        </w:rPr>
      </w:pPr>
      <w:bookmarkStart w:id="24" w:name="_Toc188956197"/>
      <w:r>
        <w:rPr>
          <w:sz w:val="32"/>
          <w:szCs w:val="32"/>
        </w:rPr>
        <w:t xml:space="preserve">Appendix </w:t>
      </w:r>
      <w:r w:rsidR="004B7D77">
        <w:rPr>
          <w:sz w:val="32"/>
          <w:szCs w:val="32"/>
        </w:rPr>
        <w:t>4</w:t>
      </w:r>
      <w:bookmarkEnd w:id="24"/>
    </w:p>
    <w:p w14:paraId="5E793479" w14:textId="18C4F9B7" w:rsidR="009A791F" w:rsidRDefault="009A791F" w:rsidP="002D6512">
      <w:pPr>
        <w:pStyle w:val="Heading1"/>
        <w:spacing w:before="120" w:after="120"/>
        <w:jc w:val="center"/>
        <w:rPr>
          <w:rFonts w:cstheme="minorHAnsi"/>
        </w:rPr>
      </w:pPr>
      <w:bookmarkStart w:id="25" w:name="_Toc188956198"/>
      <w:r>
        <w:rPr>
          <w:sz w:val="32"/>
          <w:szCs w:val="32"/>
        </w:rPr>
        <w:t>Opera</w:t>
      </w:r>
      <w:r w:rsidR="00991EC2">
        <w:rPr>
          <w:sz w:val="32"/>
          <w:szCs w:val="32"/>
        </w:rPr>
        <w:t xml:space="preserve">tional Definition </w:t>
      </w:r>
      <w:r w:rsidR="002D6512">
        <w:rPr>
          <w:sz w:val="32"/>
          <w:szCs w:val="32"/>
        </w:rPr>
        <w:t>T</w:t>
      </w:r>
      <w:r w:rsidR="00991EC2">
        <w:rPr>
          <w:sz w:val="32"/>
          <w:szCs w:val="32"/>
        </w:rPr>
        <w:t>emplate</w:t>
      </w:r>
      <w:bookmarkEnd w:id="25"/>
    </w:p>
    <w:p w14:paraId="02F769E4" w14:textId="77777777" w:rsidR="009A791F" w:rsidRDefault="009A791F" w:rsidP="00A2202E">
      <w:pPr>
        <w:rPr>
          <w:rFonts w:cstheme="minorHAnsi"/>
        </w:rPr>
      </w:pPr>
    </w:p>
    <w:tbl>
      <w:tblPr>
        <w:tblStyle w:val="TableGrid"/>
        <w:tblW w:w="10980" w:type="dxa"/>
        <w:tblInd w:w="-635" w:type="dxa"/>
        <w:tblLook w:val="04A0" w:firstRow="1" w:lastRow="0" w:firstColumn="1" w:lastColumn="0" w:noHBand="0" w:noVBand="1"/>
      </w:tblPr>
      <w:tblGrid>
        <w:gridCol w:w="2340"/>
        <w:gridCol w:w="8640"/>
      </w:tblGrid>
      <w:tr w:rsidR="009A791F" w14:paraId="48294AA2" w14:textId="77777777" w:rsidTr="00F1390F">
        <w:tc>
          <w:tcPr>
            <w:tcW w:w="2340" w:type="dxa"/>
            <w:shd w:val="clear" w:color="auto" w:fill="D9D9D9" w:themeFill="background1" w:themeFillShade="D9"/>
          </w:tcPr>
          <w:p w14:paraId="494CD22C" w14:textId="77777777" w:rsidR="009A791F" w:rsidRPr="00A2202E" w:rsidRDefault="009A791F" w:rsidP="00B75101">
            <w:pPr>
              <w:rPr>
                <w:b/>
                <w:bCs/>
                <w:sz w:val="32"/>
                <w:szCs w:val="32"/>
              </w:rPr>
            </w:pPr>
            <w:r w:rsidRPr="00A2202E">
              <w:rPr>
                <w:b/>
                <w:bCs/>
                <w:sz w:val="32"/>
                <w:szCs w:val="32"/>
              </w:rPr>
              <w:t>Fi</w:t>
            </w:r>
            <w:r>
              <w:rPr>
                <w:b/>
                <w:bCs/>
                <w:sz w:val="32"/>
                <w:szCs w:val="32"/>
              </w:rPr>
              <w:t>el</w:t>
            </w:r>
            <w:r w:rsidRPr="00A2202E">
              <w:rPr>
                <w:b/>
                <w:bCs/>
                <w:sz w:val="32"/>
                <w:szCs w:val="32"/>
              </w:rPr>
              <w:t>d Name</w:t>
            </w:r>
          </w:p>
        </w:tc>
        <w:tc>
          <w:tcPr>
            <w:tcW w:w="8640" w:type="dxa"/>
            <w:shd w:val="clear" w:color="auto" w:fill="D9D9D9" w:themeFill="background1" w:themeFillShade="D9"/>
          </w:tcPr>
          <w:p w14:paraId="2327C7D0" w14:textId="77777777" w:rsidR="009A791F" w:rsidRPr="00A2202E" w:rsidRDefault="009A791F" w:rsidP="00B75101">
            <w:pPr>
              <w:rPr>
                <w:b/>
                <w:bCs/>
                <w:sz w:val="32"/>
                <w:szCs w:val="32"/>
              </w:rPr>
            </w:pPr>
            <w:r w:rsidRPr="00A2202E">
              <w:rPr>
                <w:b/>
                <w:bCs/>
                <w:sz w:val="32"/>
                <w:szCs w:val="32"/>
              </w:rPr>
              <w:t>Explanation</w:t>
            </w:r>
          </w:p>
        </w:tc>
      </w:tr>
      <w:tr w:rsidR="009A791F" w14:paraId="20BD2600" w14:textId="77777777" w:rsidTr="00F1390F">
        <w:tc>
          <w:tcPr>
            <w:tcW w:w="2340" w:type="dxa"/>
          </w:tcPr>
          <w:p w14:paraId="7320FB0C" w14:textId="77777777" w:rsidR="009A791F" w:rsidRPr="00A2202E" w:rsidRDefault="009A791F" w:rsidP="00B75101">
            <w:pPr>
              <w:rPr>
                <w:b/>
                <w:bCs/>
                <w:sz w:val="28"/>
                <w:szCs w:val="28"/>
              </w:rPr>
            </w:pPr>
            <w:r w:rsidRPr="00A2202E">
              <w:rPr>
                <w:b/>
                <w:bCs/>
                <w:sz w:val="28"/>
                <w:szCs w:val="28"/>
              </w:rPr>
              <w:t>Title</w:t>
            </w:r>
          </w:p>
        </w:tc>
        <w:tc>
          <w:tcPr>
            <w:tcW w:w="8640" w:type="dxa"/>
            <w:vAlign w:val="center"/>
          </w:tcPr>
          <w:p w14:paraId="534BDF2A" w14:textId="77777777" w:rsidR="009A791F" w:rsidRPr="00F1390F" w:rsidRDefault="009A791F" w:rsidP="00B75101">
            <w:pPr>
              <w:rPr>
                <w:sz w:val="24"/>
                <w:szCs w:val="24"/>
                <w:highlight w:val="yellow"/>
              </w:rPr>
            </w:pPr>
            <w:r w:rsidRPr="00F1390F">
              <w:rPr>
                <w:sz w:val="24"/>
                <w:szCs w:val="24"/>
                <w:highlight w:val="yellow"/>
              </w:rPr>
              <w:t>What (should) we all call the KPI?</w:t>
            </w:r>
          </w:p>
        </w:tc>
      </w:tr>
      <w:tr w:rsidR="009A791F" w14:paraId="1D74C66A" w14:textId="77777777" w:rsidTr="00F1390F">
        <w:tc>
          <w:tcPr>
            <w:tcW w:w="2340" w:type="dxa"/>
          </w:tcPr>
          <w:p w14:paraId="13679C61" w14:textId="77777777" w:rsidR="009A791F" w:rsidRPr="00A2202E" w:rsidRDefault="009A791F" w:rsidP="00B75101">
            <w:pPr>
              <w:rPr>
                <w:b/>
                <w:bCs/>
                <w:sz w:val="28"/>
                <w:szCs w:val="28"/>
              </w:rPr>
            </w:pPr>
            <w:r w:rsidRPr="00A2202E">
              <w:rPr>
                <w:b/>
                <w:bCs/>
                <w:sz w:val="28"/>
                <w:szCs w:val="28"/>
              </w:rPr>
              <w:t>Description</w:t>
            </w:r>
          </w:p>
        </w:tc>
        <w:tc>
          <w:tcPr>
            <w:tcW w:w="8640" w:type="dxa"/>
            <w:vAlign w:val="center"/>
          </w:tcPr>
          <w:p w14:paraId="08E6E891" w14:textId="77777777" w:rsidR="009A791F" w:rsidRPr="00F1390F" w:rsidRDefault="009A791F" w:rsidP="00B75101">
            <w:pPr>
              <w:rPr>
                <w:sz w:val="24"/>
                <w:szCs w:val="24"/>
                <w:highlight w:val="yellow"/>
              </w:rPr>
            </w:pPr>
            <w:r w:rsidRPr="00F1390F">
              <w:rPr>
                <w:sz w:val="24"/>
                <w:szCs w:val="24"/>
                <w:highlight w:val="yellow"/>
              </w:rPr>
              <w:t>What does the KPI mean? What is it designed to represent / convey?</w:t>
            </w:r>
          </w:p>
        </w:tc>
      </w:tr>
      <w:tr w:rsidR="009A791F" w14:paraId="59983E5C" w14:textId="77777777" w:rsidTr="00F1390F">
        <w:tc>
          <w:tcPr>
            <w:tcW w:w="2340" w:type="dxa"/>
          </w:tcPr>
          <w:p w14:paraId="23EC8BC7" w14:textId="77777777" w:rsidR="009A791F" w:rsidRPr="00A2202E" w:rsidRDefault="009A791F" w:rsidP="00B75101">
            <w:pPr>
              <w:rPr>
                <w:b/>
                <w:bCs/>
                <w:sz w:val="28"/>
                <w:szCs w:val="28"/>
              </w:rPr>
            </w:pPr>
            <w:r w:rsidRPr="00A2202E">
              <w:rPr>
                <w:b/>
                <w:bCs/>
                <w:sz w:val="28"/>
                <w:szCs w:val="28"/>
              </w:rPr>
              <w:t>Purpose</w:t>
            </w:r>
          </w:p>
        </w:tc>
        <w:tc>
          <w:tcPr>
            <w:tcW w:w="8640" w:type="dxa"/>
            <w:vAlign w:val="center"/>
          </w:tcPr>
          <w:p w14:paraId="44BB1EC5" w14:textId="77777777" w:rsidR="009A791F" w:rsidRPr="00F1390F" w:rsidRDefault="009A791F" w:rsidP="00B75101">
            <w:pPr>
              <w:rPr>
                <w:sz w:val="24"/>
                <w:szCs w:val="24"/>
                <w:highlight w:val="yellow"/>
              </w:rPr>
            </w:pPr>
            <w:r w:rsidRPr="00F1390F">
              <w:rPr>
                <w:sz w:val="24"/>
                <w:szCs w:val="24"/>
                <w:highlight w:val="yellow"/>
              </w:rPr>
              <w:t>Why is it important for us to monitor this KPI; why should we care about our performance against this measurement?</w:t>
            </w:r>
          </w:p>
        </w:tc>
      </w:tr>
      <w:tr w:rsidR="009A791F" w14:paraId="2175C4E6" w14:textId="77777777" w:rsidTr="00F1390F">
        <w:tc>
          <w:tcPr>
            <w:tcW w:w="2340" w:type="dxa"/>
          </w:tcPr>
          <w:p w14:paraId="409D449C" w14:textId="77777777" w:rsidR="009A791F" w:rsidRPr="00A2202E" w:rsidRDefault="009A791F" w:rsidP="00B75101">
            <w:pPr>
              <w:rPr>
                <w:b/>
                <w:bCs/>
                <w:sz w:val="28"/>
                <w:szCs w:val="28"/>
              </w:rPr>
            </w:pPr>
            <w:r w:rsidRPr="00A2202E">
              <w:rPr>
                <w:b/>
                <w:bCs/>
                <w:sz w:val="28"/>
                <w:szCs w:val="28"/>
              </w:rPr>
              <w:t>Target</w:t>
            </w:r>
          </w:p>
        </w:tc>
        <w:tc>
          <w:tcPr>
            <w:tcW w:w="8640" w:type="dxa"/>
            <w:vAlign w:val="center"/>
          </w:tcPr>
          <w:p w14:paraId="6C5DF1CE" w14:textId="77777777" w:rsidR="009A791F" w:rsidRPr="00F1390F" w:rsidRDefault="009A791F" w:rsidP="00B75101">
            <w:pPr>
              <w:rPr>
                <w:sz w:val="24"/>
                <w:szCs w:val="24"/>
                <w:highlight w:val="yellow"/>
              </w:rPr>
            </w:pPr>
            <w:r w:rsidRPr="00F1390F">
              <w:rPr>
                <w:sz w:val="24"/>
                <w:szCs w:val="24"/>
                <w:highlight w:val="yellow"/>
              </w:rPr>
              <w:t xml:space="preserve">What is the specific target that must be achieved to be ‘green’?  </w:t>
            </w:r>
            <w:r w:rsidRPr="00F1390F">
              <w:rPr>
                <w:i/>
                <w:iCs/>
                <w:sz w:val="24"/>
                <w:szCs w:val="24"/>
                <w:highlight w:val="yellow"/>
              </w:rPr>
              <w:t>Note: this value must be defined by the Leader role(s) responsible for the activities that this KPI represents</w:t>
            </w:r>
            <w:r w:rsidRPr="00F1390F">
              <w:rPr>
                <w:sz w:val="24"/>
                <w:szCs w:val="24"/>
                <w:highlight w:val="yellow"/>
              </w:rPr>
              <w:t xml:space="preserve">.  There will be some KPI ‘s where a ‘Product-Delivery-wide’ target is established that is adopted by each VS Node. Conversely, there will be some KPI’s where the target can only be established at the individual node level.  Lastly, there may be some KPI’s where a ‘PD-wide’ target is established that is then ‘decomposed’ into assigned VS Node-specific targets that add up to the PD-wide target. </w:t>
            </w:r>
          </w:p>
          <w:p w14:paraId="6B126392" w14:textId="77777777" w:rsidR="009A791F" w:rsidRPr="00F1390F" w:rsidRDefault="009A791F" w:rsidP="00B75101">
            <w:pPr>
              <w:rPr>
                <w:sz w:val="24"/>
                <w:szCs w:val="24"/>
                <w:highlight w:val="yellow"/>
              </w:rPr>
            </w:pPr>
          </w:p>
          <w:p w14:paraId="3B82BC12" w14:textId="77777777" w:rsidR="009A791F" w:rsidRPr="00F1390F" w:rsidRDefault="009A791F" w:rsidP="00B75101">
            <w:pPr>
              <w:rPr>
                <w:sz w:val="24"/>
                <w:szCs w:val="24"/>
                <w:highlight w:val="yellow"/>
              </w:rPr>
            </w:pPr>
            <w:r w:rsidRPr="00F1390F">
              <w:rPr>
                <w:i/>
                <w:iCs/>
                <w:color w:val="FF0000"/>
                <w:sz w:val="24"/>
                <w:szCs w:val="24"/>
                <w:highlight w:val="yellow"/>
              </w:rPr>
              <w:t>If the target(s) is / are readily available / known, please capture. However, if the target(s) is / are not readily available / known, do not spend time pursuing determination of the target at this time; we will address this during the review &amp; approval process</w:t>
            </w:r>
            <w:r w:rsidRPr="00F1390F">
              <w:rPr>
                <w:sz w:val="24"/>
                <w:szCs w:val="24"/>
                <w:highlight w:val="yellow"/>
              </w:rPr>
              <w:t>.</w:t>
            </w:r>
          </w:p>
        </w:tc>
      </w:tr>
      <w:tr w:rsidR="009A791F" w14:paraId="18F7C8C7" w14:textId="77777777" w:rsidTr="00F1390F">
        <w:tc>
          <w:tcPr>
            <w:tcW w:w="2340" w:type="dxa"/>
          </w:tcPr>
          <w:p w14:paraId="3E0F7489" w14:textId="77777777" w:rsidR="009A791F" w:rsidRPr="00FA0111" w:rsidRDefault="009A791F" w:rsidP="00B75101">
            <w:pPr>
              <w:rPr>
                <w:b/>
                <w:bCs/>
                <w:sz w:val="28"/>
                <w:szCs w:val="28"/>
              </w:rPr>
            </w:pPr>
            <w:r w:rsidRPr="00FA0111">
              <w:rPr>
                <w:b/>
                <w:bCs/>
                <w:sz w:val="28"/>
                <w:szCs w:val="28"/>
              </w:rPr>
              <w:t xml:space="preserve">Measurement Frequency </w:t>
            </w:r>
          </w:p>
        </w:tc>
        <w:tc>
          <w:tcPr>
            <w:tcW w:w="8640" w:type="dxa"/>
            <w:vAlign w:val="center"/>
          </w:tcPr>
          <w:p w14:paraId="71F68275" w14:textId="77777777" w:rsidR="009A791F" w:rsidRPr="00F1390F" w:rsidRDefault="009A791F" w:rsidP="00B75101">
            <w:pPr>
              <w:rPr>
                <w:sz w:val="24"/>
                <w:szCs w:val="24"/>
                <w:highlight w:val="yellow"/>
              </w:rPr>
            </w:pPr>
          </w:p>
        </w:tc>
      </w:tr>
      <w:tr w:rsidR="009A791F" w14:paraId="6575D1B5" w14:textId="77777777" w:rsidTr="00F1390F">
        <w:tc>
          <w:tcPr>
            <w:tcW w:w="2340" w:type="dxa"/>
          </w:tcPr>
          <w:p w14:paraId="74DE40F3" w14:textId="77777777" w:rsidR="009A791F" w:rsidRPr="00A2202E" w:rsidRDefault="009A791F" w:rsidP="00B75101">
            <w:pPr>
              <w:rPr>
                <w:b/>
                <w:bCs/>
                <w:sz w:val="28"/>
                <w:szCs w:val="28"/>
              </w:rPr>
            </w:pPr>
            <w:r w:rsidRPr="00A2202E">
              <w:rPr>
                <w:b/>
                <w:bCs/>
                <w:sz w:val="28"/>
                <w:szCs w:val="28"/>
              </w:rPr>
              <w:t xml:space="preserve">Calculation </w:t>
            </w:r>
          </w:p>
        </w:tc>
        <w:tc>
          <w:tcPr>
            <w:tcW w:w="8640" w:type="dxa"/>
            <w:vAlign w:val="center"/>
          </w:tcPr>
          <w:p w14:paraId="0D6E8F22" w14:textId="77777777" w:rsidR="009A791F" w:rsidRPr="00F1390F" w:rsidRDefault="009A791F" w:rsidP="00B75101">
            <w:pPr>
              <w:rPr>
                <w:sz w:val="24"/>
                <w:szCs w:val="24"/>
                <w:highlight w:val="yellow"/>
              </w:rPr>
            </w:pPr>
            <w:r w:rsidRPr="00F1390F">
              <w:rPr>
                <w:sz w:val="24"/>
                <w:szCs w:val="24"/>
                <w:highlight w:val="yellow"/>
              </w:rPr>
              <w:t>Provide the exact calculation to used when generating this KPI.</w:t>
            </w:r>
          </w:p>
        </w:tc>
      </w:tr>
      <w:tr w:rsidR="009A791F" w14:paraId="466A88EA" w14:textId="77777777" w:rsidTr="00F1390F">
        <w:tc>
          <w:tcPr>
            <w:tcW w:w="2340" w:type="dxa"/>
          </w:tcPr>
          <w:p w14:paraId="73FAFC18" w14:textId="77777777" w:rsidR="009A791F" w:rsidRPr="00A2202E" w:rsidRDefault="009A791F" w:rsidP="00B75101">
            <w:pPr>
              <w:rPr>
                <w:b/>
                <w:bCs/>
                <w:sz w:val="28"/>
                <w:szCs w:val="28"/>
              </w:rPr>
            </w:pPr>
            <w:r w:rsidRPr="00A2202E">
              <w:rPr>
                <w:b/>
                <w:bCs/>
                <w:sz w:val="28"/>
                <w:szCs w:val="28"/>
              </w:rPr>
              <w:t>Data Source(s)</w:t>
            </w:r>
          </w:p>
        </w:tc>
        <w:tc>
          <w:tcPr>
            <w:tcW w:w="8640" w:type="dxa"/>
            <w:vAlign w:val="center"/>
          </w:tcPr>
          <w:p w14:paraId="7EA621C5" w14:textId="77777777" w:rsidR="009A791F" w:rsidRPr="00F1390F" w:rsidRDefault="009A791F" w:rsidP="00B75101">
            <w:pPr>
              <w:rPr>
                <w:sz w:val="24"/>
                <w:szCs w:val="24"/>
                <w:highlight w:val="yellow"/>
              </w:rPr>
            </w:pPr>
            <w:r w:rsidRPr="00F1390F">
              <w:rPr>
                <w:sz w:val="24"/>
                <w:szCs w:val="24"/>
                <w:highlight w:val="yellow"/>
              </w:rPr>
              <w:t>Be specific, i.e., systems / transaction codes / data tables, etc.  Whatever is ‘reasonable’ and necessary to capture to facilitate consistency in measurement.</w:t>
            </w:r>
          </w:p>
        </w:tc>
      </w:tr>
    </w:tbl>
    <w:p w14:paraId="41613576" w14:textId="77777777" w:rsidR="009A791F" w:rsidRDefault="009A791F" w:rsidP="00A2202E">
      <w:pPr>
        <w:rPr>
          <w:rFonts w:cstheme="minorHAnsi"/>
        </w:rPr>
      </w:pPr>
    </w:p>
    <w:sectPr w:rsidR="009A791F" w:rsidSect="00657146">
      <w:pgSz w:w="12240" w:h="15840"/>
      <w:pgMar w:top="1440" w:right="1440" w:bottom="1440" w:left="9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1FBB2" w14:textId="77777777" w:rsidR="006F0CDB" w:rsidRDefault="006F0CDB" w:rsidP="000415B5">
      <w:pPr>
        <w:spacing w:after="0" w:line="240" w:lineRule="auto"/>
      </w:pPr>
      <w:r>
        <w:separator/>
      </w:r>
    </w:p>
  </w:endnote>
  <w:endnote w:type="continuationSeparator" w:id="0">
    <w:p w14:paraId="415FFD52" w14:textId="77777777" w:rsidR="006F0CDB" w:rsidRDefault="006F0CDB" w:rsidP="000415B5">
      <w:pPr>
        <w:spacing w:after="0" w:line="240" w:lineRule="auto"/>
      </w:pPr>
      <w:r>
        <w:continuationSeparator/>
      </w:r>
    </w:p>
  </w:endnote>
  <w:endnote w:type="continuationNotice" w:id="1">
    <w:p w14:paraId="20C52F03" w14:textId="77777777" w:rsidR="006F0CDB" w:rsidRDefault="006F0C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7786004"/>
      <w:docPartObj>
        <w:docPartGallery w:val="Page Numbers (Bottom of Page)"/>
        <w:docPartUnique/>
      </w:docPartObj>
    </w:sdtPr>
    <w:sdtEndPr>
      <w:rPr>
        <w:noProof/>
      </w:rPr>
    </w:sdtEndPr>
    <w:sdtContent>
      <w:p w14:paraId="43EF9ECC" w14:textId="6EDE660F" w:rsidR="000415B5" w:rsidRDefault="000415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822B0B" w14:textId="77777777" w:rsidR="000415B5" w:rsidRDefault="0004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F8BCB" w14:textId="77777777" w:rsidR="006F0CDB" w:rsidRDefault="006F0CDB" w:rsidP="000415B5">
      <w:pPr>
        <w:spacing w:after="0" w:line="240" w:lineRule="auto"/>
      </w:pPr>
      <w:r>
        <w:separator/>
      </w:r>
    </w:p>
  </w:footnote>
  <w:footnote w:type="continuationSeparator" w:id="0">
    <w:p w14:paraId="6B1EDD81" w14:textId="77777777" w:rsidR="006F0CDB" w:rsidRDefault="006F0CDB" w:rsidP="000415B5">
      <w:pPr>
        <w:spacing w:after="0" w:line="240" w:lineRule="auto"/>
      </w:pPr>
      <w:r>
        <w:continuationSeparator/>
      </w:r>
    </w:p>
  </w:footnote>
  <w:footnote w:type="continuationNotice" w:id="1">
    <w:p w14:paraId="05364756" w14:textId="77777777" w:rsidR="006F0CDB" w:rsidRDefault="006F0C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06ED"/>
    <w:multiLevelType w:val="hybridMultilevel"/>
    <w:tmpl w:val="F4365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46A81"/>
    <w:multiLevelType w:val="hybridMultilevel"/>
    <w:tmpl w:val="A9EE85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C3285B"/>
    <w:multiLevelType w:val="hybridMultilevel"/>
    <w:tmpl w:val="4D9CA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E3154"/>
    <w:multiLevelType w:val="hybridMultilevel"/>
    <w:tmpl w:val="4F2A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32BCC"/>
    <w:multiLevelType w:val="hybridMultilevel"/>
    <w:tmpl w:val="FD2081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AB3867"/>
    <w:multiLevelType w:val="hybridMultilevel"/>
    <w:tmpl w:val="F43658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961125"/>
    <w:multiLevelType w:val="hybridMultilevel"/>
    <w:tmpl w:val="B29817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DC6BF4"/>
    <w:multiLevelType w:val="hybridMultilevel"/>
    <w:tmpl w:val="FD485044"/>
    <w:lvl w:ilvl="0" w:tplc="9AB0DE18">
      <w:start w:val="31"/>
      <w:numFmt w:val="bullet"/>
      <w:lvlText w:val="-"/>
      <w:lvlJc w:val="left"/>
      <w:pPr>
        <w:ind w:left="720" w:hanging="360"/>
      </w:pPr>
      <w:rPr>
        <w:rFonts w:ascii="Calibri" w:eastAsia="Times New Roman"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9CD45F5"/>
    <w:multiLevelType w:val="hybridMultilevel"/>
    <w:tmpl w:val="2AD4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C4F93"/>
    <w:multiLevelType w:val="hybridMultilevel"/>
    <w:tmpl w:val="F2880D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063A03"/>
    <w:multiLevelType w:val="hybridMultilevel"/>
    <w:tmpl w:val="8BE073F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C0A2C82"/>
    <w:multiLevelType w:val="hybridMultilevel"/>
    <w:tmpl w:val="4C3E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95B39"/>
    <w:multiLevelType w:val="hybridMultilevel"/>
    <w:tmpl w:val="FD208194"/>
    <w:lvl w:ilvl="0" w:tplc="5DE8F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F7113"/>
    <w:multiLevelType w:val="hybridMultilevel"/>
    <w:tmpl w:val="4ACCD9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4B7A3F"/>
    <w:multiLevelType w:val="hybridMultilevel"/>
    <w:tmpl w:val="C8947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F7D43"/>
    <w:multiLevelType w:val="hybridMultilevel"/>
    <w:tmpl w:val="9E28D1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F37389"/>
    <w:multiLevelType w:val="hybridMultilevel"/>
    <w:tmpl w:val="A9EE8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242BEE"/>
    <w:multiLevelType w:val="hybridMultilevel"/>
    <w:tmpl w:val="F4C6D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E362AE"/>
    <w:multiLevelType w:val="hybridMultilevel"/>
    <w:tmpl w:val="F4C6D2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CB04CD9"/>
    <w:multiLevelType w:val="hybridMultilevel"/>
    <w:tmpl w:val="A9EE85B0"/>
    <w:lvl w:ilvl="0" w:tplc="D8664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40641B"/>
    <w:multiLevelType w:val="hybridMultilevel"/>
    <w:tmpl w:val="56B611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EF76C2"/>
    <w:multiLevelType w:val="hybridMultilevel"/>
    <w:tmpl w:val="9878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82662"/>
    <w:multiLevelType w:val="hybridMultilevel"/>
    <w:tmpl w:val="89F0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BF4D77"/>
    <w:multiLevelType w:val="hybridMultilevel"/>
    <w:tmpl w:val="F4C6D2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1FC642B"/>
    <w:multiLevelType w:val="hybridMultilevel"/>
    <w:tmpl w:val="301CF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0747F6"/>
    <w:multiLevelType w:val="hybridMultilevel"/>
    <w:tmpl w:val="A9EE85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5A3641"/>
    <w:multiLevelType w:val="hybridMultilevel"/>
    <w:tmpl w:val="FD2081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3E5E8D"/>
    <w:multiLevelType w:val="hybridMultilevel"/>
    <w:tmpl w:val="A164FEAC"/>
    <w:lvl w:ilvl="0" w:tplc="423083F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911333"/>
    <w:multiLevelType w:val="hybridMultilevel"/>
    <w:tmpl w:val="7D62A6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3F61CD6"/>
    <w:multiLevelType w:val="hybridMultilevel"/>
    <w:tmpl w:val="CFCA1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0A7CC6"/>
    <w:multiLevelType w:val="hybridMultilevel"/>
    <w:tmpl w:val="F43658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2071E5"/>
    <w:multiLevelType w:val="hybridMultilevel"/>
    <w:tmpl w:val="7D361B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260C59"/>
    <w:multiLevelType w:val="hybridMultilevel"/>
    <w:tmpl w:val="A83C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7D08BB"/>
    <w:multiLevelType w:val="hybridMultilevel"/>
    <w:tmpl w:val="2D962FC6"/>
    <w:lvl w:ilvl="0" w:tplc="370C1586">
      <w:start w:val="1"/>
      <w:numFmt w:val="decimal"/>
      <w:lvlText w:val="%1."/>
      <w:lvlJc w:val="left"/>
      <w:pPr>
        <w:tabs>
          <w:tab w:val="num" w:pos="720"/>
        </w:tabs>
        <w:ind w:left="720" w:hanging="360"/>
      </w:pPr>
    </w:lvl>
    <w:lvl w:ilvl="1" w:tplc="1E80602E">
      <w:start w:val="1"/>
      <w:numFmt w:val="decimal"/>
      <w:lvlText w:val="%2."/>
      <w:lvlJc w:val="left"/>
      <w:pPr>
        <w:tabs>
          <w:tab w:val="num" w:pos="1440"/>
        </w:tabs>
        <w:ind w:left="1440" w:hanging="360"/>
      </w:pPr>
    </w:lvl>
    <w:lvl w:ilvl="2" w:tplc="44E8CAEA" w:tentative="1">
      <w:start w:val="1"/>
      <w:numFmt w:val="decimal"/>
      <w:lvlText w:val="%3."/>
      <w:lvlJc w:val="left"/>
      <w:pPr>
        <w:tabs>
          <w:tab w:val="num" w:pos="2160"/>
        </w:tabs>
        <w:ind w:left="2160" w:hanging="360"/>
      </w:pPr>
    </w:lvl>
    <w:lvl w:ilvl="3" w:tplc="13167DBA" w:tentative="1">
      <w:start w:val="1"/>
      <w:numFmt w:val="decimal"/>
      <w:lvlText w:val="%4."/>
      <w:lvlJc w:val="left"/>
      <w:pPr>
        <w:tabs>
          <w:tab w:val="num" w:pos="2880"/>
        </w:tabs>
        <w:ind w:left="2880" w:hanging="360"/>
      </w:pPr>
    </w:lvl>
    <w:lvl w:ilvl="4" w:tplc="A6BAD572" w:tentative="1">
      <w:start w:val="1"/>
      <w:numFmt w:val="decimal"/>
      <w:lvlText w:val="%5."/>
      <w:lvlJc w:val="left"/>
      <w:pPr>
        <w:tabs>
          <w:tab w:val="num" w:pos="3600"/>
        </w:tabs>
        <w:ind w:left="3600" w:hanging="360"/>
      </w:pPr>
    </w:lvl>
    <w:lvl w:ilvl="5" w:tplc="02DADE7C" w:tentative="1">
      <w:start w:val="1"/>
      <w:numFmt w:val="decimal"/>
      <w:lvlText w:val="%6."/>
      <w:lvlJc w:val="left"/>
      <w:pPr>
        <w:tabs>
          <w:tab w:val="num" w:pos="4320"/>
        </w:tabs>
        <w:ind w:left="4320" w:hanging="360"/>
      </w:pPr>
    </w:lvl>
    <w:lvl w:ilvl="6" w:tplc="C79C66BA" w:tentative="1">
      <w:start w:val="1"/>
      <w:numFmt w:val="decimal"/>
      <w:lvlText w:val="%7."/>
      <w:lvlJc w:val="left"/>
      <w:pPr>
        <w:tabs>
          <w:tab w:val="num" w:pos="5040"/>
        </w:tabs>
        <w:ind w:left="5040" w:hanging="360"/>
      </w:pPr>
    </w:lvl>
    <w:lvl w:ilvl="7" w:tplc="63205490" w:tentative="1">
      <w:start w:val="1"/>
      <w:numFmt w:val="decimal"/>
      <w:lvlText w:val="%8."/>
      <w:lvlJc w:val="left"/>
      <w:pPr>
        <w:tabs>
          <w:tab w:val="num" w:pos="5760"/>
        </w:tabs>
        <w:ind w:left="5760" w:hanging="360"/>
      </w:pPr>
    </w:lvl>
    <w:lvl w:ilvl="8" w:tplc="7F5A30DC" w:tentative="1">
      <w:start w:val="1"/>
      <w:numFmt w:val="decimal"/>
      <w:lvlText w:val="%9."/>
      <w:lvlJc w:val="left"/>
      <w:pPr>
        <w:tabs>
          <w:tab w:val="num" w:pos="6480"/>
        </w:tabs>
        <w:ind w:left="6480" w:hanging="360"/>
      </w:pPr>
    </w:lvl>
  </w:abstractNum>
  <w:abstractNum w:abstractNumId="34" w15:restartNumberingAfterBreak="0">
    <w:nsid w:val="7D881923"/>
    <w:multiLevelType w:val="hybridMultilevel"/>
    <w:tmpl w:val="94227CCE"/>
    <w:lvl w:ilvl="0" w:tplc="F1E46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F316AF"/>
    <w:multiLevelType w:val="hybridMultilevel"/>
    <w:tmpl w:val="EE70C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368778">
    <w:abstractNumId w:val="27"/>
  </w:num>
  <w:num w:numId="2" w16cid:durableId="1119490217">
    <w:abstractNumId w:val="21"/>
  </w:num>
  <w:num w:numId="3" w16cid:durableId="1202984981">
    <w:abstractNumId w:val="29"/>
  </w:num>
  <w:num w:numId="4" w16cid:durableId="1437360895">
    <w:abstractNumId w:val="35"/>
  </w:num>
  <w:num w:numId="5" w16cid:durableId="2034502368">
    <w:abstractNumId w:val="14"/>
  </w:num>
  <w:num w:numId="6" w16cid:durableId="2078701791">
    <w:abstractNumId w:val="15"/>
  </w:num>
  <w:num w:numId="7" w16cid:durableId="1559628166">
    <w:abstractNumId w:val="3"/>
  </w:num>
  <w:num w:numId="8" w16cid:durableId="1884054278">
    <w:abstractNumId w:val="7"/>
  </w:num>
  <w:num w:numId="9" w16cid:durableId="141849716">
    <w:abstractNumId w:val="6"/>
  </w:num>
  <w:num w:numId="10" w16cid:durableId="1218737603">
    <w:abstractNumId w:val="31"/>
  </w:num>
  <w:num w:numId="11" w16cid:durableId="204682264">
    <w:abstractNumId w:val="20"/>
  </w:num>
  <w:num w:numId="12" w16cid:durableId="539980334">
    <w:abstractNumId w:val="13"/>
  </w:num>
  <w:num w:numId="13" w16cid:durableId="1368212494">
    <w:abstractNumId w:val="9"/>
  </w:num>
  <w:num w:numId="14" w16cid:durableId="315960803">
    <w:abstractNumId w:val="22"/>
  </w:num>
  <w:num w:numId="15" w16cid:durableId="1729839167">
    <w:abstractNumId w:val="17"/>
  </w:num>
  <w:num w:numId="16" w16cid:durableId="1625769974">
    <w:abstractNumId w:val="23"/>
  </w:num>
  <w:num w:numId="17" w16cid:durableId="2068457695">
    <w:abstractNumId w:val="8"/>
  </w:num>
  <w:num w:numId="18" w16cid:durableId="615795591">
    <w:abstractNumId w:val="32"/>
  </w:num>
  <w:num w:numId="19" w16cid:durableId="943028269">
    <w:abstractNumId w:val="18"/>
  </w:num>
  <w:num w:numId="20" w16cid:durableId="557472332">
    <w:abstractNumId w:val="34"/>
  </w:num>
  <w:num w:numId="21" w16cid:durableId="1462266728">
    <w:abstractNumId w:val="24"/>
  </w:num>
  <w:num w:numId="22" w16cid:durableId="1447970477">
    <w:abstractNumId w:val="28"/>
  </w:num>
  <w:num w:numId="23" w16cid:durableId="666784358">
    <w:abstractNumId w:val="11"/>
  </w:num>
  <w:num w:numId="24" w16cid:durableId="900213345">
    <w:abstractNumId w:val="0"/>
  </w:num>
  <w:num w:numId="25" w16cid:durableId="270404769">
    <w:abstractNumId w:val="30"/>
  </w:num>
  <w:num w:numId="26" w16cid:durableId="156650325">
    <w:abstractNumId w:val="5"/>
  </w:num>
  <w:num w:numId="27" w16cid:durableId="1421565886">
    <w:abstractNumId w:val="19"/>
  </w:num>
  <w:num w:numId="28" w16cid:durableId="678198343">
    <w:abstractNumId w:val="1"/>
  </w:num>
  <w:num w:numId="29" w16cid:durableId="2061593187">
    <w:abstractNumId w:val="25"/>
  </w:num>
  <w:num w:numId="30" w16cid:durableId="1410540627">
    <w:abstractNumId w:val="12"/>
  </w:num>
  <w:num w:numId="31" w16cid:durableId="504899472">
    <w:abstractNumId w:val="26"/>
  </w:num>
  <w:num w:numId="32" w16cid:durableId="826435618">
    <w:abstractNumId w:val="16"/>
  </w:num>
  <w:num w:numId="33" w16cid:durableId="1642225439">
    <w:abstractNumId w:val="4"/>
  </w:num>
  <w:num w:numId="34" w16cid:durableId="2102217495">
    <w:abstractNumId w:val="2"/>
  </w:num>
  <w:num w:numId="35" w16cid:durableId="1521626846">
    <w:abstractNumId w:val="33"/>
  </w:num>
  <w:num w:numId="36" w16cid:durableId="1473057727">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6BB"/>
    <w:rsid w:val="00003142"/>
    <w:rsid w:val="0000459F"/>
    <w:rsid w:val="0000595A"/>
    <w:rsid w:val="00006ACC"/>
    <w:rsid w:val="000075A0"/>
    <w:rsid w:val="000112BB"/>
    <w:rsid w:val="000112EC"/>
    <w:rsid w:val="00012C7E"/>
    <w:rsid w:val="0001411E"/>
    <w:rsid w:val="000141E7"/>
    <w:rsid w:val="000160F7"/>
    <w:rsid w:val="000173A6"/>
    <w:rsid w:val="000211E4"/>
    <w:rsid w:val="00022604"/>
    <w:rsid w:val="00022AD5"/>
    <w:rsid w:val="000245C0"/>
    <w:rsid w:val="00026A06"/>
    <w:rsid w:val="00027760"/>
    <w:rsid w:val="00030A2A"/>
    <w:rsid w:val="00031103"/>
    <w:rsid w:val="00031AC3"/>
    <w:rsid w:val="000334C4"/>
    <w:rsid w:val="000350A7"/>
    <w:rsid w:val="000358DD"/>
    <w:rsid w:val="00037B2A"/>
    <w:rsid w:val="0004115B"/>
    <w:rsid w:val="000415B5"/>
    <w:rsid w:val="0004163F"/>
    <w:rsid w:val="00041A93"/>
    <w:rsid w:val="00042165"/>
    <w:rsid w:val="00043E0A"/>
    <w:rsid w:val="00046585"/>
    <w:rsid w:val="00046D57"/>
    <w:rsid w:val="00046EB3"/>
    <w:rsid w:val="00047053"/>
    <w:rsid w:val="00047256"/>
    <w:rsid w:val="0005218F"/>
    <w:rsid w:val="000538D2"/>
    <w:rsid w:val="000549FA"/>
    <w:rsid w:val="000552E4"/>
    <w:rsid w:val="00056C77"/>
    <w:rsid w:val="00057E5C"/>
    <w:rsid w:val="00070664"/>
    <w:rsid w:val="000708B4"/>
    <w:rsid w:val="00071BBF"/>
    <w:rsid w:val="00080D5E"/>
    <w:rsid w:val="00082A04"/>
    <w:rsid w:val="00087159"/>
    <w:rsid w:val="00087693"/>
    <w:rsid w:val="00087821"/>
    <w:rsid w:val="000908C2"/>
    <w:rsid w:val="000925E7"/>
    <w:rsid w:val="00093216"/>
    <w:rsid w:val="00094564"/>
    <w:rsid w:val="000954CD"/>
    <w:rsid w:val="0009655E"/>
    <w:rsid w:val="00096E25"/>
    <w:rsid w:val="000A1291"/>
    <w:rsid w:val="000A327B"/>
    <w:rsid w:val="000B123A"/>
    <w:rsid w:val="000B183D"/>
    <w:rsid w:val="000B2504"/>
    <w:rsid w:val="000B4459"/>
    <w:rsid w:val="000B483F"/>
    <w:rsid w:val="000B73E9"/>
    <w:rsid w:val="000B79DE"/>
    <w:rsid w:val="000C0F5F"/>
    <w:rsid w:val="000C1947"/>
    <w:rsid w:val="000C2361"/>
    <w:rsid w:val="000C3D12"/>
    <w:rsid w:val="000C7A27"/>
    <w:rsid w:val="000D20D2"/>
    <w:rsid w:val="000D2695"/>
    <w:rsid w:val="000D2DF2"/>
    <w:rsid w:val="000D3DC3"/>
    <w:rsid w:val="000D467F"/>
    <w:rsid w:val="000D538E"/>
    <w:rsid w:val="000D7E89"/>
    <w:rsid w:val="000E2430"/>
    <w:rsid w:val="000E5098"/>
    <w:rsid w:val="000E6CFF"/>
    <w:rsid w:val="000F2E89"/>
    <w:rsid w:val="000F504A"/>
    <w:rsid w:val="000F7CB3"/>
    <w:rsid w:val="0010265E"/>
    <w:rsid w:val="00102CF1"/>
    <w:rsid w:val="00103BB8"/>
    <w:rsid w:val="00103C1C"/>
    <w:rsid w:val="00103F52"/>
    <w:rsid w:val="00105578"/>
    <w:rsid w:val="00106554"/>
    <w:rsid w:val="00106BE7"/>
    <w:rsid w:val="00106E7C"/>
    <w:rsid w:val="00106E92"/>
    <w:rsid w:val="001110F5"/>
    <w:rsid w:val="00111460"/>
    <w:rsid w:val="00112825"/>
    <w:rsid w:val="00113D59"/>
    <w:rsid w:val="00115119"/>
    <w:rsid w:val="001162B1"/>
    <w:rsid w:val="001165CC"/>
    <w:rsid w:val="00116DDB"/>
    <w:rsid w:val="00117A19"/>
    <w:rsid w:val="001204BD"/>
    <w:rsid w:val="00122C97"/>
    <w:rsid w:val="00125052"/>
    <w:rsid w:val="00125086"/>
    <w:rsid w:val="001270FD"/>
    <w:rsid w:val="001309D3"/>
    <w:rsid w:val="00130A57"/>
    <w:rsid w:val="00130B86"/>
    <w:rsid w:val="00131DA0"/>
    <w:rsid w:val="001353B1"/>
    <w:rsid w:val="00135C8E"/>
    <w:rsid w:val="00137717"/>
    <w:rsid w:val="0014184A"/>
    <w:rsid w:val="001434B5"/>
    <w:rsid w:val="00143BFD"/>
    <w:rsid w:val="00143E55"/>
    <w:rsid w:val="00144751"/>
    <w:rsid w:val="00151791"/>
    <w:rsid w:val="00152F7A"/>
    <w:rsid w:val="001555AA"/>
    <w:rsid w:val="00156065"/>
    <w:rsid w:val="001570D5"/>
    <w:rsid w:val="001625F2"/>
    <w:rsid w:val="001628F2"/>
    <w:rsid w:val="0016299C"/>
    <w:rsid w:val="00163997"/>
    <w:rsid w:val="001639DB"/>
    <w:rsid w:val="001643D2"/>
    <w:rsid w:val="00167B9D"/>
    <w:rsid w:val="001743AA"/>
    <w:rsid w:val="0017564D"/>
    <w:rsid w:val="001763F4"/>
    <w:rsid w:val="00176461"/>
    <w:rsid w:val="00176477"/>
    <w:rsid w:val="001804C6"/>
    <w:rsid w:val="00182EBC"/>
    <w:rsid w:val="00183762"/>
    <w:rsid w:val="00186610"/>
    <w:rsid w:val="00190155"/>
    <w:rsid w:val="0019110E"/>
    <w:rsid w:val="001912BD"/>
    <w:rsid w:val="00191473"/>
    <w:rsid w:val="00191D47"/>
    <w:rsid w:val="001927DF"/>
    <w:rsid w:val="00193BCE"/>
    <w:rsid w:val="00194F4A"/>
    <w:rsid w:val="001967EF"/>
    <w:rsid w:val="001972B3"/>
    <w:rsid w:val="001A1487"/>
    <w:rsid w:val="001A15E7"/>
    <w:rsid w:val="001A2D3B"/>
    <w:rsid w:val="001A5168"/>
    <w:rsid w:val="001A63EF"/>
    <w:rsid w:val="001A79D7"/>
    <w:rsid w:val="001B0556"/>
    <w:rsid w:val="001B620C"/>
    <w:rsid w:val="001D0B4C"/>
    <w:rsid w:val="001D371A"/>
    <w:rsid w:val="001D3F19"/>
    <w:rsid w:val="001D6DD6"/>
    <w:rsid w:val="001D7114"/>
    <w:rsid w:val="001E10CF"/>
    <w:rsid w:val="001E1320"/>
    <w:rsid w:val="001E3C0E"/>
    <w:rsid w:val="001E436B"/>
    <w:rsid w:val="001E4DD2"/>
    <w:rsid w:val="001E6D6E"/>
    <w:rsid w:val="001E6DE6"/>
    <w:rsid w:val="001E7A09"/>
    <w:rsid w:val="001F0D18"/>
    <w:rsid w:val="001F7682"/>
    <w:rsid w:val="002031A2"/>
    <w:rsid w:val="00203929"/>
    <w:rsid w:val="00204A77"/>
    <w:rsid w:val="00204AA9"/>
    <w:rsid w:val="00205407"/>
    <w:rsid w:val="0020639D"/>
    <w:rsid w:val="00206FEB"/>
    <w:rsid w:val="00211A13"/>
    <w:rsid w:val="002124A5"/>
    <w:rsid w:val="002141D0"/>
    <w:rsid w:val="0021450D"/>
    <w:rsid w:val="002175CA"/>
    <w:rsid w:val="0022012A"/>
    <w:rsid w:val="00220A57"/>
    <w:rsid w:val="002217F2"/>
    <w:rsid w:val="00221F18"/>
    <w:rsid w:val="002235CC"/>
    <w:rsid w:val="002242C7"/>
    <w:rsid w:val="00224DBD"/>
    <w:rsid w:val="00226C07"/>
    <w:rsid w:val="00226FF5"/>
    <w:rsid w:val="002311C2"/>
    <w:rsid w:val="00237AED"/>
    <w:rsid w:val="00237BB2"/>
    <w:rsid w:val="002429E7"/>
    <w:rsid w:val="00242B39"/>
    <w:rsid w:val="00244032"/>
    <w:rsid w:val="00244CFD"/>
    <w:rsid w:val="0024786C"/>
    <w:rsid w:val="00250555"/>
    <w:rsid w:val="00251A3D"/>
    <w:rsid w:val="00257D1D"/>
    <w:rsid w:val="002608B6"/>
    <w:rsid w:val="002639C7"/>
    <w:rsid w:val="00264A4B"/>
    <w:rsid w:val="00265638"/>
    <w:rsid w:val="00270524"/>
    <w:rsid w:val="00270611"/>
    <w:rsid w:val="0027180B"/>
    <w:rsid w:val="00272758"/>
    <w:rsid w:val="00272CCA"/>
    <w:rsid w:val="00274479"/>
    <w:rsid w:val="00274B26"/>
    <w:rsid w:val="00274FE2"/>
    <w:rsid w:val="002827EC"/>
    <w:rsid w:val="0028285E"/>
    <w:rsid w:val="002860B9"/>
    <w:rsid w:val="00290239"/>
    <w:rsid w:val="00290CC1"/>
    <w:rsid w:val="0029289C"/>
    <w:rsid w:val="00293014"/>
    <w:rsid w:val="002937D9"/>
    <w:rsid w:val="002957B7"/>
    <w:rsid w:val="002A2E4A"/>
    <w:rsid w:val="002A491E"/>
    <w:rsid w:val="002A56F2"/>
    <w:rsid w:val="002B0713"/>
    <w:rsid w:val="002B26C7"/>
    <w:rsid w:val="002B36A8"/>
    <w:rsid w:val="002C68F8"/>
    <w:rsid w:val="002C7863"/>
    <w:rsid w:val="002D0555"/>
    <w:rsid w:val="002D0D5F"/>
    <w:rsid w:val="002D1614"/>
    <w:rsid w:val="002D3BA2"/>
    <w:rsid w:val="002D424A"/>
    <w:rsid w:val="002D5D6B"/>
    <w:rsid w:val="002D5EB1"/>
    <w:rsid w:val="002D6512"/>
    <w:rsid w:val="002D6CF2"/>
    <w:rsid w:val="002E033D"/>
    <w:rsid w:val="002E0611"/>
    <w:rsid w:val="002E2044"/>
    <w:rsid w:val="002E77A7"/>
    <w:rsid w:val="002F007A"/>
    <w:rsid w:val="002F03D4"/>
    <w:rsid w:val="002F068B"/>
    <w:rsid w:val="002F21BA"/>
    <w:rsid w:val="002F2453"/>
    <w:rsid w:val="002F41D0"/>
    <w:rsid w:val="00300E9A"/>
    <w:rsid w:val="00300EC1"/>
    <w:rsid w:val="00301ADE"/>
    <w:rsid w:val="00301B43"/>
    <w:rsid w:val="00301EC0"/>
    <w:rsid w:val="0030587D"/>
    <w:rsid w:val="00305E89"/>
    <w:rsid w:val="0030752B"/>
    <w:rsid w:val="00307C72"/>
    <w:rsid w:val="0031477E"/>
    <w:rsid w:val="003153E4"/>
    <w:rsid w:val="003168FD"/>
    <w:rsid w:val="00320D8F"/>
    <w:rsid w:val="00320F7F"/>
    <w:rsid w:val="003247CF"/>
    <w:rsid w:val="003276EF"/>
    <w:rsid w:val="00330568"/>
    <w:rsid w:val="00332A9A"/>
    <w:rsid w:val="00332CDA"/>
    <w:rsid w:val="0033337A"/>
    <w:rsid w:val="0033449E"/>
    <w:rsid w:val="00334AD3"/>
    <w:rsid w:val="00334F20"/>
    <w:rsid w:val="0033536F"/>
    <w:rsid w:val="00336D8F"/>
    <w:rsid w:val="00340585"/>
    <w:rsid w:val="00341834"/>
    <w:rsid w:val="00341DEA"/>
    <w:rsid w:val="003431F7"/>
    <w:rsid w:val="00346CAA"/>
    <w:rsid w:val="003502E2"/>
    <w:rsid w:val="00355735"/>
    <w:rsid w:val="00355841"/>
    <w:rsid w:val="00355C48"/>
    <w:rsid w:val="003565FB"/>
    <w:rsid w:val="00360EAB"/>
    <w:rsid w:val="00362166"/>
    <w:rsid w:val="0036344D"/>
    <w:rsid w:val="00366225"/>
    <w:rsid w:val="00376701"/>
    <w:rsid w:val="0037794B"/>
    <w:rsid w:val="0038212F"/>
    <w:rsid w:val="003825EF"/>
    <w:rsid w:val="00386329"/>
    <w:rsid w:val="00386D46"/>
    <w:rsid w:val="003875AB"/>
    <w:rsid w:val="00393A33"/>
    <w:rsid w:val="00395D38"/>
    <w:rsid w:val="00396098"/>
    <w:rsid w:val="00396860"/>
    <w:rsid w:val="00396EE6"/>
    <w:rsid w:val="003977C0"/>
    <w:rsid w:val="003A03A2"/>
    <w:rsid w:val="003A3321"/>
    <w:rsid w:val="003A7ED0"/>
    <w:rsid w:val="003B2608"/>
    <w:rsid w:val="003B2A06"/>
    <w:rsid w:val="003B30DF"/>
    <w:rsid w:val="003B3755"/>
    <w:rsid w:val="003B432B"/>
    <w:rsid w:val="003B47CD"/>
    <w:rsid w:val="003B536F"/>
    <w:rsid w:val="003B5516"/>
    <w:rsid w:val="003C0899"/>
    <w:rsid w:val="003C124B"/>
    <w:rsid w:val="003C2A0B"/>
    <w:rsid w:val="003C2C45"/>
    <w:rsid w:val="003C4414"/>
    <w:rsid w:val="003C6830"/>
    <w:rsid w:val="003D123C"/>
    <w:rsid w:val="003D4D24"/>
    <w:rsid w:val="003D6959"/>
    <w:rsid w:val="003E3474"/>
    <w:rsid w:val="003E46BB"/>
    <w:rsid w:val="003E4EEA"/>
    <w:rsid w:val="003E5820"/>
    <w:rsid w:val="003E698F"/>
    <w:rsid w:val="003E7AA3"/>
    <w:rsid w:val="003E7CB4"/>
    <w:rsid w:val="003F02A5"/>
    <w:rsid w:val="003F274D"/>
    <w:rsid w:val="003F3062"/>
    <w:rsid w:val="003F3E9F"/>
    <w:rsid w:val="003F5EB2"/>
    <w:rsid w:val="00400079"/>
    <w:rsid w:val="00400B4F"/>
    <w:rsid w:val="00403357"/>
    <w:rsid w:val="00403CD3"/>
    <w:rsid w:val="00403E18"/>
    <w:rsid w:val="00403F8A"/>
    <w:rsid w:val="004042AF"/>
    <w:rsid w:val="00404B23"/>
    <w:rsid w:val="00406359"/>
    <w:rsid w:val="00410BD9"/>
    <w:rsid w:val="00411725"/>
    <w:rsid w:val="00411B46"/>
    <w:rsid w:val="00412EE0"/>
    <w:rsid w:val="0041359E"/>
    <w:rsid w:val="0041457D"/>
    <w:rsid w:val="00416C54"/>
    <w:rsid w:val="00417EDB"/>
    <w:rsid w:val="00422F36"/>
    <w:rsid w:val="004238D2"/>
    <w:rsid w:val="00423980"/>
    <w:rsid w:val="00424221"/>
    <w:rsid w:val="0042606E"/>
    <w:rsid w:val="004272C6"/>
    <w:rsid w:val="00431938"/>
    <w:rsid w:val="004322CF"/>
    <w:rsid w:val="00435BEE"/>
    <w:rsid w:val="004406D0"/>
    <w:rsid w:val="00440CA8"/>
    <w:rsid w:val="0044302F"/>
    <w:rsid w:val="0044570A"/>
    <w:rsid w:val="00453D46"/>
    <w:rsid w:val="004569D7"/>
    <w:rsid w:val="00457069"/>
    <w:rsid w:val="00457766"/>
    <w:rsid w:val="00457B89"/>
    <w:rsid w:val="00460F77"/>
    <w:rsid w:val="004630DD"/>
    <w:rsid w:val="00463BEF"/>
    <w:rsid w:val="00464C85"/>
    <w:rsid w:val="00466B26"/>
    <w:rsid w:val="004675BA"/>
    <w:rsid w:val="00470B9B"/>
    <w:rsid w:val="004713EE"/>
    <w:rsid w:val="00471570"/>
    <w:rsid w:val="00475A68"/>
    <w:rsid w:val="00477F8C"/>
    <w:rsid w:val="00480F0B"/>
    <w:rsid w:val="00481F1B"/>
    <w:rsid w:val="00484696"/>
    <w:rsid w:val="00486D0B"/>
    <w:rsid w:val="004917A6"/>
    <w:rsid w:val="004937F5"/>
    <w:rsid w:val="00493ABB"/>
    <w:rsid w:val="00494E87"/>
    <w:rsid w:val="004A019C"/>
    <w:rsid w:val="004A39ED"/>
    <w:rsid w:val="004A498E"/>
    <w:rsid w:val="004A647A"/>
    <w:rsid w:val="004A7A0F"/>
    <w:rsid w:val="004B04EE"/>
    <w:rsid w:val="004B07CB"/>
    <w:rsid w:val="004B30D9"/>
    <w:rsid w:val="004B719D"/>
    <w:rsid w:val="004B73E1"/>
    <w:rsid w:val="004B7D77"/>
    <w:rsid w:val="004C1F3D"/>
    <w:rsid w:val="004C2B17"/>
    <w:rsid w:val="004C4AA3"/>
    <w:rsid w:val="004D0108"/>
    <w:rsid w:val="004D208A"/>
    <w:rsid w:val="004D3436"/>
    <w:rsid w:val="004D5E4B"/>
    <w:rsid w:val="004D6569"/>
    <w:rsid w:val="004D6AEB"/>
    <w:rsid w:val="004E00EA"/>
    <w:rsid w:val="004E1F8C"/>
    <w:rsid w:val="004E29AA"/>
    <w:rsid w:val="004E46FD"/>
    <w:rsid w:val="004E5071"/>
    <w:rsid w:val="004E5BE3"/>
    <w:rsid w:val="004E604B"/>
    <w:rsid w:val="004E6186"/>
    <w:rsid w:val="004E6F68"/>
    <w:rsid w:val="004F06AB"/>
    <w:rsid w:val="004F09EC"/>
    <w:rsid w:val="004F4F71"/>
    <w:rsid w:val="004F5F89"/>
    <w:rsid w:val="00500924"/>
    <w:rsid w:val="0050214C"/>
    <w:rsid w:val="00505064"/>
    <w:rsid w:val="005060F6"/>
    <w:rsid w:val="00507A94"/>
    <w:rsid w:val="00510A18"/>
    <w:rsid w:val="00510BA4"/>
    <w:rsid w:val="00511721"/>
    <w:rsid w:val="00511BAC"/>
    <w:rsid w:val="005120E5"/>
    <w:rsid w:val="00513581"/>
    <w:rsid w:val="00515988"/>
    <w:rsid w:val="00515E9B"/>
    <w:rsid w:val="00515FC8"/>
    <w:rsid w:val="005163BA"/>
    <w:rsid w:val="00520B1A"/>
    <w:rsid w:val="0052232E"/>
    <w:rsid w:val="00522DD0"/>
    <w:rsid w:val="00524FB8"/>
    <w:rsid w:val="00525059"/>
    <w:rsid w:val="0052765B"/>
    <w:rsid w:val="00533C3A"/>
    <w:rsid w:val="005371FB"/>
    <w:rsid w:val="005413BC"/>
    <w:rsid w:val="00543F1B"/>
    <w:rsid w:val="0054519C"/>
    <w:rsid w:val="00545430"/>
    <w:rsid w:val="00546836"/>
    <w:rsid w:val="00546F46"/>
    <w:rsid w:val="005471BB"/>
    <w:rsid w:val="00555B0E"/>
    <w:rsid w:val="00555C51"/>
    <w:rsid w:val="00560B9B"/>
    <w:rsid w:val="00562F9A"/>
    <w:rsid w:val="00563083"/>
    <w:rsid w:val="0056360E"/>
    <w:rsid w:val="00565CF7"/>
    <w:rsid w:val="00566FD8"/>
    <w:rsid w:val="00567A0D"/>
    <w:rsid w:val="00567BB3"/>
    <w:rsid w:val="0057048B"/>
    <w:rsid w:val="00573CE3"/>
    <w:rsid w:val="00581B38"/>
    <w:rsid w:val="00583B06"/>
    <w:rsid w:val="005927E8"/>
    <w:rsid w:val="005943F1"/>
    <w:rsid w:val="005A0B86"/>
    <w:rsid w:val="005A1CF3"/>
    <w:rsid w:val="005A1DE4"/>
    <w:rsid w:val="005A4F75"/>
    <w:rsid w:val="005A69D2"/>
    <w:rsid w:val="005B0676"/>
    <w:rsid w:val="005B1D6B"/>
    <w:rsid w:val="005B2760"/>
    <w:rsid w:val="005B2A5A"/>
    <w:rsid w:val="005B39EE"/>
    <w:rsid w:val="005B453B"/>
    <w:rsid w:val="005B47D0"/>
    <w:rsid w:val="005B5E26"/>
    <w:rsid w:val="005B7BDD"/>
    <w:rsid w:val="005C07AD"/>
    <w:rsid w:val="005C0BF5"/>
    <w:rsid w:val="005C1AA5"/>
    <w:rsid w:val="005C36C5"/>
    <w:rsid w:val="005C3DC9"/>
    <w:rsid w:val="005C7E2C"/>
    <w:rsid w:val="005D0B03"/>
    <w:rsid w:val="005D1DDB"/>
    <w:rsid w:val="005D5473"/>
    <w:rsid w:val="005D6E37"/>
    <w:rsid w:val="005D6ED9"/>
    <w:rsid w:val="005D7103"/>
    <w:rsid w:val="005D7FBE"/>
    <w:rsid w:val="005E09D7"/>
    <w:rsid w:val="005E1A2D"/>
    <w:rsid w:val="005E1BEB"/>
    <w:rsid w:val="005E25CB"/>
    <w:rsid w:val="005E273A"/>
    <w:rsid w:val="005E3DC7"/>
    <w:rsid w:val="005E4179"/>
    <w:rsid w:val="005E43BA"/>
    <w:rsid w:val="005E6931"/>
    <w:rsid w:val="005E7CAB"/>
    <w:rsid w:val="005F0ADA"/>
    <w:rsid w:val="005F2045"/>
    <w:rsid w:val="005F536A"/>
    <w:rsid w:val="005F54F0"/>
    <w:rsid w:val="005F6A09"/>
    <w:rsid w:val="005F7435"/>
    <w:rsid w:val="00600756"/>
    <w:rsid w:val="0060116C"/>
    <w:rsid w:val="00603405"/>
    <w:rsid w:val="00603FF7"/>
    <w:rsid w:val="006100FA"/>
    <w:rsid w:val="00611247"/>
    <w:rsid w:val="006116E1"/>
    <w:rsid w:val="00611B2B"/>
    <w:rsid w:val="00613B0F"/>
    <w:rsid w:val="0061452A"/>
    <w:rsid w:val="006147F8"/>
    <w:rsid w:val="00615457"/>
    <w:rsid w:val="006173D1"/>
    <w:rsid w:val="006200B6"/>
    <w:rsid w:val="006202BB"/>
    <w:rsid w:val="006220C7"/>
    <w:rsid w:val="00623150"/>
    <w:rsid w:val="00626683"/>
    <w:rsid w:val="00627A1B"/>
    <w:rsid w:val="00627FE4"/>
    <w:rsid w:val="00630D8D"/>
    <w:rsid w:val="00631BC0"/>
    <w:rsid w:val="00633AEF"/>
    <w:rsid w:val="00633B31"/>
    <w:rsid w:val="006340DC"/>
    <w:rsid w:val="006349A9"/>
    <w:rsid w:val="00636739"/>
    <w:rsid w:val="00636E12"/>
    <w:rsid w:val="00640B72"/>
    <w:rsid w:val="00641BCF"/>
    <w:rsid w:val="00642347"/>
    <w:rsid w:val="0065019C"/>
    <w:rsid w:val="006518DA"/>
    <w:rsid w:val="00652F56"/>
    <w:rsid w:val="00655360"/>
    <w:rsid w:val="0065662D"/>
    <w:rsid w:val="00657146"/>
    <w:rsid w:val="00660265"/>
    <w:rsid w:val="00661A03"/>
    <w:rsid w:val="00672E5B"/>
    <w:rsid w:val="00673736"/>
    <w:rsid w:val="00676FC4"/>
    <w:rsid w:val="006770C1"/>
    <w:rsid w:val="00677652"/>
    <w:rsid w:val="006832F4"/>
    <w:rsid w:val="00685E79"/>
    <w:rsid w:val="00687A4E"/>
    <w:rsid w:val="00691538"/>
    <w:rsid w:val="00691974"/>
    <w:rsid w:val="006922AE"/>
    <w:rsid w:val="00694D02"/>
    <w:rsid w:val="00696B9C"/>
    <w:rsid w:val="006A0096"/>
    <w:rsid w:val="006A3136"/>
    <w:rsid w:val="006A3ECE"/>
    <w:rsid w:val="006A42FE"/>
    <w:rsid w:val="006A4818"/>
    <w:rsid w:val="006A5BEC"/>
    <w:rsid w:val="006A705D"/>
    <w:rsid w:val="006B0049"/>
    <w:rsid w:val="006B1A05"/>
    <w:rsid w:val="006B4372"/>
    <w:rsid w:val="006B46A2"/>
    <w:rsid w:val="006B4E17"/>
    <w:rsid w:val="006B57F8"/>
    <w:rsid w:val="006C0227"/>
    <w:rsid w:val="006C4674"/>
    <w:rsid w:val="006C5ECE"/>
    <w:rsid w:val="006C72EA"/>
    <w:rsid w:val="006C7321"/>
    <w:rsid w:val="006D00CF"/>
    <w:rsid w:val="006D2658"/>
    <w:rsid w:val="006D3394"/>
    <w:rsid w:val="006D3395"/>
    <w:rsid w:val="006D5B24"/>
    <w:rsid w:val="006E2EC9"/>
    <w:rsid w:val="006E639C"/>
    <w:rsid w:val="006F0614"/>
    <w:rsid w:val="006F082F"/>
    <w:rsid w:val="006F0CDB"/>
    <w:rsid w:val="006F4A50"/>
    <w:rsid w:val="006F4FB9"/>
    <w:rsid w:val="006F5053"/>
    <w:rsid w:val="00704DF8"/>
    <w:rsid w:val="00707F4C"/>
    <w:rsid w:val="0071103E"/>
    <w:rsid w:val="00711BA2"/>
    <w:rsid w:val="00712A64"/>
    <w:rsid w:val="00714412"/>
    <w:rsid w:val="00715955"/>
    <w:rsid w:val="00716333"/>
    <w:rsid w:val="00721C69"/>
    <w:rsid w:val="00721F6C"/>
    <w:rsid w:val="007229F1"/>
    <w:rsid w:val="00724E4A"/>
    <w:rsid w:val="00727051"/>
    <w:rsid w:val="007279EB"/>
    <w:rsid w:val="007320E7"/>
    <w:rsid w:val="0073247A"/>
    <w:rsid w:val="0073325B"/>
    <w:rsid w:val="00734E13"/>
    <w:rsid w:val="00737097"/>
    <w:rsid w:val="0074026B"/>
    <w:rsid w:val="00740D59"/>
    <w:rsid w:val="00743D73"/>
    <w:rsid w:val="0074476C"/>
    <w:rsid w:val="00744DB8"/>
    <w:rsid w:val="0074592B"/>
    <w:rsid w:val="0074666A"/>
    <w:rsid w:val="00750E1D"/>
    <w:rsid w:val="007525EF"/>
    <w:rsid w:val="00753B63"/>
    <w:rsid w:val="00755384"/>
    <w:rsid w:val="00756443"/>
    <w:rsid w:val="0075712F"/>
    <w:rsid w:val="00761A32"/>
    <w:rsid w:val="00762907"/>
    <w:rsid w:val="00763FAF"/>
    <w:rsid w:val="007643D2"/>
    <w:rsid w:val="00764A07"/>
    <w:rsid w:val="007650CB"/>
    <w:rsid w:val="00765569"/>
    <w:rsid w:val="00765B7E"/>
    <w:rsid w:val="0077033E"/>
    <w:rsid w:val="00770672"/>
    <w:rsid w:val="00771DA3"/>
    <w:rsid w:val="00773A67"/>
    <w:rsid w:val="00773FC1"/>
    <w:rsid w:val="0077644A"/>
    <w:rsid w:val="007769DB"/>
    <w:rsid w:val="007769E7"/>
    <w:rsid w:val="00777935"/>
    <w:rsid w:val="00780F04"/>
    <w:rsid w:val="00781009"/>
    <w:rsid w:val="00781527"/>
    <w:rsid w:val="00782FFA"/>
    <w:rsid w:val="00783450"/>
    <w:rsid w:val="00784EC9"/>
    <w:rsid w:val="007854FC"/>
    <w:rsid w:val="00785552"/>
    <w:rsid w:val="007858FA"/>
    <w:rsid w:val="00790A87"/>
    <w:rsid w:val="007912D2"/>
    <w:rsid w:val="00791416"/>
    <w:rsid w:val="00791876"/>
    <w:rsid w:val="00794131"/>
    <w:rsid w:val="007964D9"/>
    <w:rsid w:val="007969BB"/>
    <w:rsid w:val="007A2D5D"/>
    <w:rsid w:val="007A30F3"/>
    <w:rsid w:val="007A7043"/>
    <w:rsid w:val="007B00C5"/>
    <w:rsid w:val="007B1FD0"/>
    <w:rsid w:val="007B5492"/>
    <w:rsid w:val="007B5EFF"/>
    <w:rsid w:val="007C073E"/>
    <w:rsid w:val="007C10FE"/>
    <w:rsid w:val="007C1379"/>
    <w:rsid w:val="007C1A8E"/>
    <w:rsid w:val="007C1DFA"/>
    <w:rsid w:val="007C236D"/>
    <w:rsid w:val="007D1201"/>
    <w:rsid w:val="007D4100"/>
    <w:rsid w:val="007D6C64"/>
    <w:rsid w:val="007D717F"/>
    <w:rsid w:val="007D71E4"/>
    <w:rsid w:val="007D76C7"/>
    <w:rsid w:val="007D78A4"/>
    <w:rsid w:val="007E3D3C"/>
    <w:rsid w:val="007E472B"/>
    <w:rsid w:val="007E4E2E"/>
    <w:rsid w:val="007E6F76"/>
    <w:rsid w:val="007F14CB"/>
    <w:rsid w:val="007F1FAE"/>
    <w:rsid w:val="007F2815"/>
    <w:rsid w:val="007F32B7"/>
    <w:rsid w:val="007F57B8"/>
    <w:rsid w:val="007F5D83"/>
    <w:rsid w:val="007F7C77"/>
    <w:rsid w:val="008019D1"/>
    <w:rsid w:val="0080328E"/>
    <w:rsid w:val="00803745"/>
    <w:rsid w:val="0080386F"/>
    <w:rsid w:val="008057FF"/>
    <w:rsid w:val="00807D5D"/>
    <w:rsid w:val="00810872"/>
    <w:rsid w:val="00810EAA"/>
    <w:rsid w:val="00814595"/>
    <w:rsid w:val="00814B6B"/>
    <w:rsid w:val="00814C66"/>
    <w:rsid w:val="008179DD"/>
    <w:rsid w:val="008235FC"/>
    <w:rsid w:val="00826A3C"/>
    <w:rsid w:val="00836455"/>
    <w:rsid w:val="00840324"/>
    <w:rsid w:val="00846229"/>
    <w:rsid w:val="008468BC"/>
    <w:rsid w:val="008471CA"/>
    <w:rsid w:val="00857957"/>
    <w:rsid w:val="00857C2B"/>
    <w:rsid w:val="008607BD"/>
    <w:rsid w:val="00862806"/>
    <w:rsid w:val="00870F23"/>
    <w:rsid w:val="008720C4"/>
    <w:rsid w:val="008740A5"/>
    <w:rsid w:val="008779F0"/>
    <w:rsid w:val="00877F99"/>
    <w:rsid w:val="0088284B"/>
    <w:rsid w:val="008829D9"/>
    <w:rsid w:val="008832E9"/>
    <w:rsid w:val="00884E31"/>
    <w:rsid w:val="00886B34"/>
    <w:rsid w:val="00886C5E"/>
    <w:rsid w:val="00892AE0"/>
    <w:rsid w:val="00893D82"/>
    <w:rsid w:val="00893E9C"/>
    <w:rsid w:val="00893F09"/>
    <w:rsid w:val="008942AA"/>
    <w:rsid w:val="00895227"/>
    <w:rsid w:val="008958E8"/>
    <w:rsid w:val="00897378"/>
    <w:rsid w:val="00897DCD"/>
    <w:rsid w:val="008A0DD9"/>
    <w:rsid w:val="008A130A"/>
    <w:rsid w:val="008A1C73"/>
    <w:rsid w:val="008A221F"/>
    <w:rsid w:val="008A3CFF"/>
    <w:rsid w:val="008A6E15"/>
    <w:rsid w:val="008A72A0"/>
    <w:rsid w:val="008B05BA"/>
    <w:rsid w:val="008B0A1A"/>
    <w:rsid w:val="008B0DE2"/>
    <w:rsid w:val="008B3AE5"/>
    <w:rsid w:val="008B54BD"/>
    <w:rsid w:val="008B5E23"/>
    <w:rsid w:val="008C015E"/>
    <w:rsid w:val="008C1839"/>
    <w:rsid w:val="008C39D0"/>
    <w:rsid w:val="008CFFF6"/>
    <w:rsid w:val="008D01E9"/>
    <w:rsid w:val="008D0F05"/>
    <w:rsid w:val="008D2E45"/>
    <w:rsid w:val="008E15CD"/>
    <w:rsid w:val="008E2628"/>
    <w:rsid w:val="008E30DC"/>
    <w:rsid w:val="008E4262"/>
    <w:rsid w:val="008E448C"/>
    <w:rsid w:val="008E5938"/>
    <w:rsid w:val="008E7432"/>
    <w:rsid w:val="008F05CD"/>
    <w:rsid w:val="008F1E60"/>
    <w:rsid w:val="008F2CF5"/>
    <w:rsid w:val="008F3746"/>
    <w:rsid w:val="008F3FFD"/>
    <w:rsid w:val="008F5463"/>
    <w:rsid w:val="0090016A"/>
    <w:rsid w:val="009009A7"/>
    <w:rsid w:val="00901E79"/>
    <w:rsid w:val="00904158"/>
    <w:rsid w:val="009053F9"/>
    <w:rsid w:val="0090684D"/>
    <w:rsid w:val="009072D8"/>
    <w:rsid w:val="00915D7B"/>
    <w:rsid w:val="009169BB"/>
    <w:rsid w:val="009178B6"/>
    <w:rsid w:val="00920E6B"/>
    <w:rsid w:val="009211B8"/>
    <w:rsid w:val="00922366"/>
    <w:rsid w:val="0092424E"/>
    <w:rsid w:val="0092774F"/>
    <w:rsid w:val="00927A6E"/>
    <w:rsid w:val="00927CBE"/>
    <w:rsid w:val="00927F07"/>
    <w:rsid w:val="009307EF"/>
    <w:rsid w:val="009313E4"/>
    <w:rsid w:val="00932CEA"/>
    <w:rsid w:val="00933EBA"/>
    <w:rsid w:val="0093529B"/>
    <w:rsid w:val="00935878"/>
    <w:rsid w:val="009366D6"/>
    <w:rsid w:val="00941550"/>
    <w:rsid w:val="009440FD"/>
    <w:rsid w:val="00945AD5"/>
    <w:rsid w:val="009463DF"/>
    <w:rsid w:val="00950315"/>
    <w:rsid w:val="009526BC"/>
    <w:rsid w:val="00957CF2"/>
    <w:rsid w:val="009615DF"/>
    <w:rsid w:val="00963FB1"/>
    <w:rsid w:val="009671C0"/>
    <w:rsid w:val="009711A1"/>
    <w:rsid w:val="009715D0"/>
    <w:rsid w:val="00973DDC"/>
    <w:rsid w:val="009741F9"/>
    <w:rsid w:val="009760A9"/>
    <w:rsid w:val="00977609"/>
    <w:rsid w:val="00977B64"/>
    <w:rsid w:val="00980813"/>
    <w:rsid w:val="00982522"/>
    <w:rsid w:val="00983688"/>
    <w:rsid w:val="0098473F"/>
    <w:rsid w:val="00985CB9"/>
    <w:rsid w:val="00986E56"/>
    <w:rsid w:val="00991253"/>
    <w:rsid w:val="00991830"/>
    <w:rsid w:val="00991EC2"/>
    <w:rsid w:val="009A01E7"/>
    <w:rsid w:val="009A0621"/>
    <w:rsid w:val="009A08FC"/>
    <w:rsid w:val="009A301C"/>
    <w:rsid w:val="009A6205"/>
    <w:rsid w:val="009A64E8"/>
    <w:rsid w:val="009A7845"/>
    <w:rsid w:val="009A791F"/>
    <w:rsid w:val="009A7B0A"/>
    <w:rsid w:val="009B1745"/>
    <w:rsid w:val="009B1BB2"/>
    <w:rsid w:val="009B1E58"/>
    <w:rsid w:val="009B1E9C"/>
    <w:rsid w:val="009B1EB4"/>
    <w:rsid w:val="009B20EC"/>
    <w:rsid w:val="009B4F74"/>
    <w:rsid w:val="009B6BEF"/>
    <w:rsid w:val="009C0192"/>
    <w:rsid w:val="009C0E5F"/>
    <w:rsid w:val="009C12A2"/>
    <w:rsid w:val="009C1DAB"/>
    <w:rsid w:val="009C1F37"/>
    <w:rsid w:val="009C2290"/>
    <w:rsid w:val="009C268D"/>
    <w:rsid w:val="009C4770"/>
    <w:rsid w:val="009C6275"/>
    <w:rsid w:val="009D024C"/>
    <w:rsid w:val="009D0621"/>
    <w:rsid w:val="009D1A47"/>
    <w:rsid w:val="009D31D6"/>
    <w:rsid w:val="009D7AC6"/>
    <w:rsid w:val="009E0CB3"/>
    <w:rsid w:val="009E2E37"/>
    <w:rsid w:val="009E2F21"/>
    <w:rsid w:val="009E3AB8"/>
    <w:rsid w:val="009E3CD4"/>
    <w:rsid w:val="009E4532"/>
    <w:rsid w:val="009E62A0"/>
    <w:rsid w:val="009F141D"/>
    <w:rsid w:val="009F19B9"/>
    <w:rsid w:val="009F4157"/>
    <w:rsid w:val="009F5242"/>
    <w:rsid w:val="009F70D6"/>
    <w:rsid w:val="00A03D59"/>
    <w:rsid w:val="00A041C1"/>
    <w:rsid w:val="00A04F83"/>
    <w:rsid w:val="00A0787C"/>
    <w:rsid w:val="00A07B60"/>
    <w:rsid w:val="00A111BA"/>
    <w:rsid w:val="00A113B6"/>
    <w:rsid w:val="00A11413"/>
    <w:rsid w:val="00A12DCB"/>
    <w:rsid w:val="00A157D9"/>
    <w:rsid w:val="00A16434"/>
    <w:rsid w:val="00A20603"/>
    <w:rsid w:val="00A21E95"/>
    <w:rsid w:val="00A2202E"/>
    <w:rsid w:val="00A2454C"/>
    <w:rsid w:val="00A24655"/>
    <w:rsid w:val="00A24B35"/>
    <w:rsid w:val="00A27DF9"/>
    <w:rsid w:val="00A34695"/>
    <w:rsid w:val="00A35BF2"/>
    <w:rsid w:val="00A411CC"/>
    <w:rsid w:val="00A461D6"/>
    <w:rsid w:val="00A46FEB"/>
    <w:rsid w:val="00A51D10"/>
    <w:rsid w:val="00A52EA5"/>
    <w:rsid w:val="00A539C1"/>
    <w:rsid w:val="00A53B3E"/>
    <w:rsid w:val="00A540C9"/>
    <w:rsid w:val="00A56BB7"/>
    <w:rsid w:val="00A602B1"/>
    <w:rsid w:val="00A6165B"/>
    <w:rsid w:val="00A62A64"/>
    <w:rsid w:val="00A636BB"/>
    <w:rsid w:val="00A641CC"/>
    <w:rsid w:val="00A65CD6"/>
    <w:rsid w:val="00A67F90"/>
    <w:rsid w:val="00A705F9"/>
    <w:rsid w:val="00A735A9"/>
    <w:rsid w:val="00A7527F"/>
    <w:rsid w:val="00A76128"/>
    <w:rsid w:val="00A80322"/>
    <w:rsid w:val="00A813A9"/>
    <w:rsid w:val="00A815A6"/>
    <w:rsid w:val="00A8218F"/>
    <w:rsid w:val="00A82217"/>
    <w:rsid w:val="00A839F0"/>
    <w:rsid w:val="00A86CE9"/>
    <w:rsid w:val="00A87FF9"/>
    <w:rsid w:val="00A90392"/>
    <w:rsid w:val="00A90E89"/>
    <w:rsid w:val="00A917E9"/>
    <w:rsid w:val="00A91A59"/>
    <w:rsid w:val="00A91DFD"/>
    <w:rsid w:val="00A959EB"/>
    <w:rsid w:val="00AA1896"/>
    <w:rsid w:val="00AA1FF3"/>
    <w:rsid w:val="00AA486A"/>
    <w:rsid w:val="00AA4876"/>
    <w:rsid w:val="00AA4DCD"/>
    <w:rsid w:val="00AA608E"/>
    <w:rsid w:val="00AA6314"/>
    <w:rsid w:val="00AA7F7B"/>
    <w:rsid w:val="00AB0E74"/>
    <w:rsid w:val="00AB11B5"/>
    <w:rsid w:val="00AB3B12"/>
    <w:rsid w:val="00AB53C1"/>
    <w:rsid w:val="00AB617E"/>
    <w:rsid w:val="00AB6E78"/>
    <w:rsid w:val="00AC1DD2"/>
    <w:rsid w:val="00AC2C05"/>
    <w:rsid w:val="00AD141B"/>
    <w:rsid w:val="00AD158F"/>
    <w:rsid w:val="00AD2495"/>
    <w:rsid w:val="00AD34BA"/>
    <w:rsid w:val="00AD3842"/>
    <w:rsid w:val="00AD5586"/>
    <w:rsid w:val="00AD73D1"/>
    <w:rsid w:val="00AD7979"/>
    <w:rsid w:val="00AE0E3C"/>
    <w:rsid w:val="00AE0F8B"/>
    <w:rsid w:val="00AE35E3"/>
    <w:rsid w:val="00AE3772"/>
    <w:rsid w:val="00AE518B"/>
    <w:rsid w:val="00AE6CDD"/>
    <w:rsid w:val="00AE6E87"/>
    <w:rsid w:val="00AF0575"/>
    <w:rsid w:val="00AF5164"/>
    <w:rsid w:val="00AF74D0"/>
    <w:rsid w:val="00AF7909"/>
    <w:rsid w:val="00B032B9"/>
    <w:rsid w:val="00B03718"/>
    <w:rsid w:val="00B0551F"/>
    <w:rsid w:val="00B05D7D"/>
    <w:rsid w:val="00B05EB2"/>
    <w:rsid w:val="00B05F0D"/>
    <w:rsid w:val="00B06C84"/>
    <w:rsid w:val="00B06D44"/>
    <w:rsid w:val="00B07A40"/>
    <w:rsid w:val="00B102AA"/>
    <w:rsid w:val="00B11A20"/>
    <w:rsid w:val="00B13D9C"/>
    <w:rsid w:val="00B16056"/>
    <w:rsid w:val="00B16CAF"/>
    <w:rsid w:val="00B21691"/>
    <w:rsid w:val="00B22284"/>
    <w:rsid w:val="00B241DA"/>
    <w:rsid w:val="00B26442"/>
    <w:rsid w:val="00B2729C"/>
    <w:rsid w:val="00B31C6B"/>
    <w:rsid w:val="00B32238"/>
    <w:rsid w:val="00B34F7E"/>
    <w:rsid w:val="00B36015"/>
    <w:rsid w:val="00B361C7"/>
    <w:rsid w:val="00B36D26"/>
    <w:rsid w:val="00B36D63"/>
    <w:rsid w:val="00B372CC"/>
    <w:rsid w:val="00B37538"/>
    <w:rsid w:val="00B37722"/>
    <w:rsid w:val="00B37E17"/>
    <w:rsid w:val="00B43473"/>
    <w:rsid w:val="00B43D81"/>
    <w:rsid w:val="00B4443F"/>
    <w:rsid w:val="00B45DA6"/>
    <w:rsid w:val="00B47078"/>
    <w:rsid w:val="00B51E42"/>
    <w:rsid w:val="00B52051"/>
    <w:rsid w:val="00B53D5E"/>
    <w:rsid w:val="00B54F60"/>
    <w:rsid w:val="00B55826"/>
    <w:rsid w:val="00B60BE0"/>
    <w:rsid w:val="00B62363"/>
    <w:rsid w:val="00B65DB3"/>
    <w:rsid w:val="00B66475"/>
    <w:rsid w:val="00B6679D"/>
    <w:rsid w:val="00B66AE1"/>
    <w:rsid w:val="00B70144"/>
    <w:rsid w:val="00B71BB9"/>
    <w:rsid w:val="00B7234F"/>
    <w:rsid w:val="00B72DC2"/>
    <w:rsid w:val="00B73A3E"/>
    <w:rsid w:val="00B74C48"/>
    <w:rsid w:val="00B75101"/>
    <w:rsid w:val="00B75C34"/>
    <w:rsid w:val="00B77D70"/>
    <w:rsid w:val="00B80458"/>
    <w:rsid w:val="00B80FE4"/>
    <w:rsid w:val="00B86613"/>
    <w:rsid w:val="00B919DE"/>
    <w:rsid w:val="00B91CC5"/>
    <w:rsid w:val="00B951DC"/>
    <w:rsid w:val="00BA6DDE"/>
    <w:rsid w:val="00BA7E20"/>
    <w:rsid w:val="00BB0050"/>
    <w:rsid w:val="00BB01E3"/>
    <w:rsid w:val="00BB0F48"/>
    <w:rsid w:val="00BB1D6F"/>
    <w:rsid w:val="00BB4018"/>
    <w:rsid w:val="00BB53CA"/>
    <w:rsid w:val="00BC201F"/>
    <w:rsid w:val="00BC5032"/>
    <w:rsid w:val="00BC6BDD"/>
    <w:rsid w:val="00BC7398"/>
    <w:rsid w:val="00BD0ECC"/>
    <w:rsid w:val="00BD2A2A"/>
    <w:rsid w:val="00BD33C1"/>
    <w:rsid w:val="00BD3721"/>
    <w:rsid w:val="00BE09FD"/>
    <w:rsid w:val="00BE1AEB"/>
    <w:rsid w:val="00BE3744"/>
    <w:rsid w:val="00BF0147"/>
    <w:rsid w:val="00BF1CA9"/>
    <w:rsid w:val="00BF573C"/>
    <w:rsid w:val="00C030B2"/>
    <w:rsid w:val="00C03E0E"/>
    <w:rsid w:val="00C04595"/>
    <w:rsid w:val="00C0575A"/>
    <w:rsid w:val="00C12A1C"/>
    <w:rsid w:val="00C13109"/>
    <w:rsid w:val="00C14563"/>
    <w:rsid w:val="00C1664A"/>
    <w:rsid w:val="00C22333"/>
    <w:rsid w:val="00C22F4F"/>
    <w:rsid w:val="00C24372"/>
    <w:rsid w:val="00C250E8"/>
    <w:rsid w:val="00C25EC1"/>
    <w:rsid w:val="00C260F4"/>
    <w:rsid w:val="00C26A20"/>
    <w:rsid w:val="00C27937"/>
    <w:rsid w:val="00C3220F"/>
    <w:rsid w:val="00C3340A"/>
    <w:rsid w:val="00C339BC"/>
    <w:rsid w:val="00C34891"/>
    <w:rsid w:val="00C35CC8"/>
    <w:rsid w:val="00C42EEA"/>
    <w:rsid w:val="00C43CF3"/>
    <w:rsid w:val="00C44D76"/>
    <w:rsid w:val="00C4506B"/>
    <w:rsid w:val="00C46367"/>
    <w:rsid w:val="00C46B6C"/>
    <w:rsid w:val="00C47203"/>
    <w:rsid w:val="00C478A2"/>
    <w:rsid w:val="00C51558"/>
    <w:rsid w:val="00C534E9"/>
    <w:rsid w:val="00C5359E"/>
    <w:rsid w:val="00C53746"/>
    <w:rsid w:val="00C557D5"/>
    <w:rsid w:val="00C569FC"/>
    <w:rsid w:val="00C61846"/>
    <w:rsid w:val="00C62255"/>
    <w:rsid w:val="00C62E24"/>
    <w:rsid w:val="00C656D5"/>
    <w:rsid w:val="00C65A1E"/>
    <w:rsid w:val="00C70ECE"/>
    <w:rsid w:val="00C71A2F"/>
    <w:rsid w:val="00C71FF1"/>
    <w:rsid w:val="00C74796"/>
    <w:rsid w:val="00C75442"/>
    <w:rsid w:val="00C77048"/>
    <w:rsid w:val="00C772C9"/>
    <w:rsid w:val="00C8091D"/>
    <w:rsid w:val="00C8156A"/>
    <w:rsid w:val="00C82FE1"/>
    <w:rsid w:val="00C84E12"/>
    <w:rsid w:val="00C850C9"/>
    <w:rsid w:val="00C862BA"/>
    <w:rsid w:val="00C87934"/>
    <w:rsid w:val="00C946E9"/>
    <w:rsid w:val="00C956D6"/>
    <w:rsid w:val="00C9649E"/>
    <w:rsid w:val="00CA02D7"/>
    <w:rsid w:val="00CA39F5"/>
    <w:rsid w:val="00CA43EE"/>
    <w:rsid w:val="00CA7C1E"/>
    <w:rsid w:val="00CB0BE7"/>
    <w:rsid w:val="00CB1863"/>
    <w:rsid w:val="00CB18D1"/>
    <w:rsid w:val="00CB1E50"/>
    <w:rsid w:val="00CB2B1E"/>
    <w:rsid w:val="00CB33CC"/>
    <w:rsid w:val="00CB3FA4"/>
    <w:rsid w:val="00CB5270"/>
    <w:rsid w:val="00CB567A"/>
    <w:rsid w:val="00CC4E95"/>
    <w:rsid w:val="00CC575E"/>
    <w:rsid w:val="00CD1B29"/>
    <w:rsid w:val="00CD3220"/>
    <w:rsid w:val="00CD3EEF"/>
    <w:rsid w:val="00CD44E0"/>
    <w:rsid w:val="00CD4E68"/>
    <w:rsid w:val="00CD726A"/>
    <w:rsid w:val="00CD76CE"/>
    <w:rsid w:val="00CE1D45"/>
    <w:rsid w:val="00CE1DC0"/>
    <w:rsid w:val="00CE2996"/>
    <w:rsid w:val="00CF30C7"/>
    <w:rsid w:val="00CF4093"/>
    <w:rsid w:val="00CF431A"/>
    <w:rsid w:val="00CF60CB"/>
    <w:rsid w:val="00CF6699"/>
    <w:rsid w:val="00D01134"/>
    <w:rsid w:val="00D01DBC"/>
    <w:rsid w:val="00D057CA"/>
    <w:rsid w:val="00D05A76"/>
    <w:rsid w:val="00D0621C"/>
    <w:rsid w:val="00D1001F"/>
    <w:rsid w:val="00D1122F"/>
    <w:rsid w:val="00D11E1D"/>
    <w:rsid w:val="00D147BF"/>
    <w:rsid w:val="00D1619E"/>
    <w:rsid w:val="00D16976"/>
    <w:rsid w:val="00D21752"/>
    <w:rsid w:val="00D218F6"/>
    <w:rsid w:val="00D228EB"/>
    <w:rsid w:val="00D24CD7"/>
    <w:rsid w:val="00D25BDF"/>
    <w:rsid w:val="00D26100"/>
    <w:rsid w:val="00D2628D"/>
    <w:rsid w:val="00D26516"/>
    <w:rsid w:val="00D26FCB"/>
    <w:rsid w:val="00D3126A"/>
    <w:rsid w:val="00D334A3"/>
    <w:rsid w:val="00D37242"/>
    <w:rsid w:val="00D37CE0"/>
    <w:rsid w:val="00D45A42"/>
    <w:rsid w:val="00D45FC9"/>
    <w:rsid w:val="00D4767E"/>
    <w:rsid w:val="00D47DB4"/>
    <w:rsid w:val="00D50D26"/>
    <w:rsid w:val="00D50E40"/>
    <w:rsid w:val="00D5119B"/>
    <w:rsid w:val="00D515DC"/>
    <w:rsid w:val="00D5224B"/>
    <w:rsid w:val="00D53BFC"/>
    <w:rsid w:val="00D53F96"/>
    <w:rsid w:val="00D54A80"/>
    <w:rsid w:val="00D57EB1"/>
    <w:rsid w:val="00D606D9"/>
    <w:rsid w:val="00D619F4"/>
    <w:rsid w:val="00D61C37"/>
    <w:rsid w:val="00D61F37"/>
    <w:rsid w:val="00D64331"/>
    <w:rsid w:val="00D66178"/>
    <w:rsid w:val="00D67D66"/>
    <w:rsid w:val="00D71026"/>
    <w:rsid w:val="00D734C1"/>
    <w:rsid w:val="00D75218"/>
    <w:rsid w:val="00D777EE"/>
    <w:rsid w:val="00D8153C"/>
    <w:rsid w:val="00D828EC"/>
    <w:rsid w:val="00D84CF1"/>
    <w:rsid w:val="00D859E1"/>
    <w:rsid w:val="00D86484"/>
    <w:rsid w:val="00D86E39"/>
    <w:rsid w:val="00D9084F"/>
    <w:rsid w:val="00D914F6"/>
    <w:rsid w:val="00D91C85"/>
    <w:rsid w:val="00D9536B"/>
    <w:rsid w:val="00DA2877"/>
    <w:rsid w:val="00DA4B74"/>
    <w:rsid w:val="00DA6C19"/>
    <w:rsid w:val="00DA6E12"/>
    <w:rsid w:val="00DA700D"/>
    <w:rsid w:val="00DA745D"/>
    <w:rsid w:val="00DA7A18"/>
    <w:rsid w:val="00DB0430"/>
    <w:rsid w:val="00DB0A03"/>
    <w:rsid w:val="00DB4131"/>
    <w:rsid w:val="00DB5EB5"/>
    <w:rsid w:val="00DB62AC"/>
    <w:rsid w:val="00DC0F2F"/>
    <w:rsid w:val="00DC622C"/>
    <w:rsid w:val="00DC732A"/>
    <w:rsid w:val="00DD0DBF"/>
    <w:rsid w:val="00DD2E59"/>
    <w:rsid w:val="00DD62FE"/>
    <w:rsid w:val="00DE01A8"/>
    <w:rsid w:val="00DE0C51"/>
    <w:rsid w:val="00DE1558"/>
    <w:rsid w:val="00DE1B77"/>
    <w:rsid w:val="00DE3E2E"/>
    <w:rsid w:val="00DE4EEE"/>
    <w:rsid w:val="00DE5324"/>
    <w:rsid w:val="00DE5CE3"/>
    <w:rsid w:val="00DE637D"/>
    <w:rsid w:val="00DE6E14"/>
    <w:rsid w:val="00DE74A6"/>
    <w:rsid w:val="00DF2595"/>
    <w:rsid w:val="00DF2FD3"/>
    <w:rsid w:val="00DF40EC"/>
    <w:rsid w:val="00DF7A24"/>
    <w:rsid w:val="00DF7C77"/>
    <w:rsid w:val="00DF7F5F"/>
    <w:rsid w:val="00DF7F86"/>
    <w:rsid w:val="00E010CA"/>
    <w:rsid w:val="00E0233B"/>
    <w:rsid w:val="00E04566"/>
    <w:rsid w:val="00E052FF"/>
    <w:rsid w:val="00E17C53"/>
    <w:rsid w:val="00E20794"/>
    <w:rsid w:val="00E2560F"/>
    <w:rsid w:val="00E312E6"/>
    <w:rsid w:val="00E349E4"/>
    <w:rsid w:val="00E36356"/>
    <w:rsid w:val="00E367F5"/>
    <w:rsid w:val="00E413B2"/>
    <w:rsid w:val="00E43373"/>
    <w:rsid w:val="00E44B86"/>
    <w:rsid w:val="00E46AFA"/>
    <w:rsid w:val="00E50858"/>
    <w:rsid w:val="00E5090B"/>
    <w:rsid w:val="00E527A0"/>
    <w:rsid w:val="00E5356D"/>
    <w:rsid w:val="00E53B43"/>
    <w:rsid w:val="00E6026C"/>
    <w:rsid w:val="00E6030E"/>
    <w:rsid w:val="00E60E53"/>
    <w:rsid w:val="00E6106C"/>
    <w:rsid w:val="00E61C5E"/>
    <w:rsid w:val="00E627B6"/>
    <w:rsid w:val="00E650DC"/>
    <w:rsid w:val="00E652B4"/>
    <w:rsid w:val="00E65567"/>
    <w:rsid w:val="00E67602"/>
    <w:rsid w:val="00E70776"/>
    <w:rsid w:val="00E738F6"/>
    <w:rsid w:val="00E74918"/>
    <w:rsid w:val="00E767D0"/>
    <w:rsid w:val="00E76840"/>
    <w:rsid w:val="00E769E8"/>
    <w:rsid w:val="00E81E22"/>
    <w:rsid w:val="00E81EB0"/>
    <w:rsid w:val="00E8214D"/>
    <w:rsid w:val="00E85645"/>
    <w:rsid w:val="00E91430"/>
    <w:rsid w:val="00E9227C"/>
    <w:rsid w:val="00E928EC"/>
    <w:rsid w:val="00E9315E"/>
    <w:rsid w:val="00E94146"/>
    <w:rsid w:val="00E94AA2"/>
    <w:rsid w:val="00E963A0"/>
    <w:rsid w:val="00E96F4C"/>
    <w:rsid w:val="00EA134F"/>
    <w:rsid w:val="00EA4688"/>
    <w:rsid w:val="00EA506D"/>
    <w:rsid w:val="00EB2517"/>
    <w:rsid w:val="00EB4CE9"/>
    <w:rsid w:val="00EB6F7B"/>
    <w:rsid w:val="00EB7A05"/>
    <w:rsid w:val="00EB7B1E"/>
    <w:rsid w:val="00EC09F4"/>
    <w:rsid w:val="00EC1429"/>
    <w:rsid w:val="00EC1553"/>
    <w:rsid w:val="00EC2719"/>
    <w:rsid w:val="00EC5A6B"/>
    <w:rsid w:val="00EC6FF3"/>
    <w:rsid w:val="00ED24BF"/>
    <w:rsid w:val="00ED31EB"/>
    <w:rsid w:val="00ED3C2F"/>
    <w:rsid w:val="00EE0347"/>
    <w:rsid w:val="00EE16B7"/>
    <w:rsid w:val="00EE2BF6"/>
    <w:rsid w:val="00EE7B91"/>
    <w:rsid w:val="00EF0E41"/>
    <w:rsid w:val="00EF41BF"/>
    <w:rsid w:val="00F01EF0"/>
    <w:rsid w:val="00F0237C"/>
    <w:rsid w:val="00F041D3"/>
    <w:rsid w:val="00F05124"/>
    <w:rsid w:val="00F06269"/>
    <w:rsid w:val="00F071B5"/>
    <w:rsid w:val="00F075DA"/>
    <w:rsid w:val="00F07C1F"/>
    <w:rsid w:val="00F11E41"/>
    <w:rsid w:val="00F12F57"/>
    <w:rsid w:val="00F1390F"/>
    <w:rsid w:val="00F139E9"/>
    <w:rsid w:val="00F20A4C"/>
    <w:rsid w:val="00F22E0C"/>
    <w:rsid w:val="00F23A2D"/>
    <w:rsid w:val="00F26F96"/>
    <w:rsid w:val="00F27E35"/>
    <w:rsid w:val="00F32BE3"/>
    <w:rsid w:val="00F35835"/>
    <w:rsid w:val="00F36401"/>
    <w:rsid w:val="00F369EA"/>
    <w:rsid w:val="00F37033"/>
    <w:rsid w:val="00F421FF"/>
    <w:rsid w:val="00F4251E"/>
    <w:rsid w:val="00F42F5A"/>
    <w:rsid w:val="00F50618"/>
    <w:rsid w:val="00F520E0"/>
    <w:rsid w:val="00F57D22"/>
    <w:rsid w:val="00F57D4D"/>
    <w:rsid w:val="00F57E2C"/>
    <w:rsid w:val="00F57F84"/>
    <w:rsid w:val="00F648C1"/>
    <w:rsid w:val="00F64EDB"/>
    <w:rsid w:val="00F66D88"/>
    <w:rsid w:val="00F670A0"/>
    <w:rsid w:val="00F67EFE"/>
    <w:rsid w:val="00F72140"/>
    <w:rsid w:val="00F7234E"/>
    <w:rsid w:val="00F7236C"/>
    <w:rsid w:val="00F7421E"/>
    <w:rsid w:val="00F76926"/>
    <w:rsid w:val="00F77C19"/>
    <w:rsid w:val="00F82A72"/>
    <w:rsid w:val="00F86379"/>
    <w:rsid w:val="00F879E7"/>
    <w:rsid w:val="00F920F4"/>
    <w:rsid w:val="00F94A57"/>
    <w:rsid w:val="00F94C72"/>
    <w:rsid w:val="00F96F3C"/>
    <w:rsid w:val="00F9776F"/>
    <w:rsid w:val="00F97A1B"/>
    <w:rsid w:val="00FA0111"/>
    <w:rsid w:val="00FA171E"/>
    <w:rsid w:val="00FA620D"/>
    <w:rsid w:val="00FA65CE"/>
    <w:rsid w:val="00FA6762"/>
    <w:rsid w:val="00FA68E7"/>
    <w:rsid w:val="00FB0172"/>
    <w:rsid w:val="00FB216B"/>
    <w:rsid w:val="00FB2446"/>
    <w:rsid w:val="00FC2F8B"/>
    <w:rsid w:val="00FC35C5"/>
    <w:rsid w:val="00FC6AD5"/>
    <w:rsid w:val="00FD11F4"/>
    <w:rsid w:val="00FD32C3"/>
    <w:rsid w:val="00FD3E2B"/>
    <w:rsid w:val="00FD4C12"/>
    <w:rsid w:val="00FD4D07"/>
    <w:rsid w:val="00FD5843"/>
    <w:rsid w:val="00FD5BAC"/>
    <w:rsid w:val="00FE1E9D"/>
    <w:rsid w:val="00FE24D6"/>
    <w:rsid w:val="00FE35CF"/>
    <w:rsid w:val="00FE44F7"/>
    <w:rsid w:val="00FE4A14"/>
    <w:rsid w:val="00FF1FA0"/>
    <w:rsid w:val="00FF3B4B"/>
    <w:rsid w:val="00FF4019"/>
    <w:rsid w:val="00FF5086"/>
    <w:rsid w:val="00FF6C7B"/>
    <w:rsid w:val="00FF7603"/>
    <w:rsid w:val="01B18D0B"/>
    <w:rsid w:val="0222B8EA"/>
    <w:rsid w:val="02C56309"/>
    <w:rsid w:val="0317B4D0"/>
    <w:rsid w:val="03BA7ADC"/>
    <w:rsid w:val="03CF9A7E"/>
    <w:rsid w:val="03F62FD2"/>
    <w:rsid w:val="048896DA"/>
    <w:rsid w:val="050D823A"/>
    <w:rsid w:val="07F6C342"/>
    <w:rsid w:val="089E5D88"/>
    <w:rsid w:val="0AF5168F"/>
    <w:rsid w:val="0C18C5AF"/>
    <w:rsid w:val="0C365A69"/>
    <w:rsid w:val="0D86D2C0"/>
    <w:rsid w:val="0E76AE6A"/>
    <w:rsid w:val="0F3F7E56"/>
    <w:rsid w:val="0F4B864A"/>
    <w:rsid w:val="0F5D93E8"/>
    <w:rsid w:val="11D2DCE5"/>
    <w:rsid w:val="124A203F"/>
    <w:rsid w:val="1309748E"/>
    <w:rsid w:val="1554F6A3"/>
    <w:rsid w:val="155D0A44"/>
    <w:rsid w:val="15E2FD13"/>
    <w:rsid w:val="161A4923"/>
    <w:rsid w:val="168C3640"/>
    <w:rsid w:val="16AC6A44"/>
    <w:rsid w:val="1726692F"/>
    <w:rsid w:val="1A1FFA32"/>
    <w:rsid w:val="1A9EE289"/>
    <w:rsid w:val="1B75C9F3"/>
    <w:rsid w:val="1D2872DB"/>
    <w:rsid w:val="1D662369"/>
    <w:rsid w:val="1DE6736E"/>
    <w:rsid w:val="2071E20E"/>
    <w:rsid w:val="210FC240"/>
    <w:rsid w:val="22006CDC"/>
    <w:rsid w:val="23EC7755"/>
    <w:rsid w:val="241836DB"/>
    <w:rsid w:val="2531CD0D"/>
    <w:rsid w:val="253C2CE8"/>
    <w:rsid w:val="25985A6D"/>
    <w:rsid w:val="25E84A09"/>
    <w:rsid w:val="26795C72"/>
    <w:rsid w:val="2749CD1D"/>
    <w:rsid w:val="283FEDF0"/>
    <w:rsid w:val="28D33781"/>
    <w:rsid w:val="29850511"/>
    <w:rsid w:val="2B0B92AB"/>
    <w:rsid w:val="2B60E199"/>
    <w:rsid w:val="2F683692"/>
    <w:rsid w:val="31008B1D"/>
    <w:rsid w:val="31312AA7"/>
    <w:rsid w:val="328C676D"/>
    <w:rsid w:val="342C3326"/>
    <w:rsid w:val="37211767"/>
    <w:rsid w:val="3736A4AA"/>
    <w:rsid w:val="395CB65D"/>
    <w:rsid w:val="399CC7FE"/>
    <w:rsid w:val="3B464647"/>
    <w:rsid w:val="3BB91C67"/>
    <w:rsid w:val="3E76FCED"/>
    <w:rsid w:val="3F091267"/>
    <w:rsid w:val="3FC29359"/>
    <w:rsid w:val="3FCBA7F0"/>
    <w:rsid w:val="40DF57BF"/>
    <w:rsid w:val="40E6C238"/>
    <w:rsid w:val="433B985E"/>
    <w:rsid w:val="43F049CB"/>
    <w:rsid w:val="4430603D"/>
    <w:rsid w:val="44E7DBF2"/>
    <w:rsid w:val="4551B0AB"/>
    <w:rsid w:val="45726DF0"/>
    <w:rsid w:val="460D3A8C"/>
    <w:rsid w:val="473D8EB5"/>
    <w:rsid w:val="494E2DDE"/>
    <w:rsid w:val="4AA74373"/>
    <w:rsid w:val="4B4D0D08"/>
    <w:rsid w:val="4B727F07"/>
    <w:rsid w:val="4BF84D0C"/>
    <w:rsid w:val="4C1F695F"/>
    <w:rsid w:val="4E0FAB19"/>
    <w:rsid w:val="4EDC1057"/>
    <w:rsid w:val="4F31A5D7"/>
    <w:rsid w:val="4F4EA6C7"/>
    <w:rsid w:val="501D7B41"/>
    <w:rsid w:val="511CB832"/>
    <w:rsid w:val="5138EC73"/>
    <w:rsid w:val="524F66E4"/>
    <w:rsid w:val="52FEFCC2"/>
    <w:rsid w:val="5499CDB2"/>
    <w:rsid w:val="549BFCC5"/>
    <w:rsid w:val="556AB77F"/>
    <w:rsid w:val="564F1584"/>
    <w:rsid w:val="57994273"/>
    <w:rsid w:val="59C079DC"/>
    <w:rsid w:val="5C8AE1B3"/>
    <w:rsid w:val="5E5A088A"/>
    <w:rsid w:val="5EB3A1EC"/>
    <w:rsid w:val="5F404000"/>
    <w:rsid w:val="5FDC6238"/>
    <w:rsid w:val="6002D103"/>
    <w:rsid w:val="612C12C6"/>
    <w:rsid w:val="635DF7C2"/>
    <w:rsid w:val="63B3D163"/>
    <w:rsid w:val="63CCB836"/>
    <w:rsid w:val="64DC2EB8"/>
    <w:rsid w:val="65959193"/>
    <w:rsid w:val="66910E40"/>
    <w:rsid w:val="684F971F"/>
    <w:rsid w:val="696C6B69"/>
    <w:rsid w:val="6BA07FED"/>
    <w:rsid w:val="6BD9A964"/>
    <w:rsid w:val="6C3EDAC5"/>
    <w:rsid w:val="6C8FA1FF"/>
    <w:rsid w:val="6CC54C2B"/>
    <w:rsid w:val="6D15E82E"/>
    <w:rsid w:val="6E49485E"/>
    <w:rsid w:val="760647D9"/>
    <w:rsid w:val="772ABAFF"/>
    <w:rsid w:val="778B8FAD"/>
    <w:rsid w:val="7A84E434"/>
    <w:rsid w:val="7D810137"/>
    <w:rsid w:val="7DCE9B70"/>
    <w:rsid w:val="7F940C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B341"/>
  <w15:chartTrackingRefBased/>
  <w15:docId w15:val="{E93EA75D-B248-485F-B1E3-165D3CBF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C09F4"/>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AE3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35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01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1353B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4"/>
    <w:rsid w:val="00BF0147"/>
    <w:pPr>
      <w:keepNext w:val="0"/>
      <w:keepLines w:val="0"/>
      <w:spacing w:before="0" w:after="200" w:line="260" w:lineRule="exact"/>
      <w:ind w:left="360" w:hanging="360"/>
      <w:outlineLvl w:val="9"/>
    </w:pPr>
    <w:rPr>
      <w:rFonts w:ascii="Times New Roman" w:eastAsia="Times New Roman" w:hAnsi="Times New Roman" w:cs="Times New Roman"/>
      <w:i w:val="0"/>
      <w:iCs w:val="0"/>
      <w:color w:val="auto"/>
      <w:kern w:val="28"/>
      <w:sz w:val="24"/>
      <w:szCs w:val="24"/>
    </w:rPr>
  </w:style>
  <w:style w:type="paragraph" w:styleId="ListParagraph">
    <w:name w:val="List Paragraph"/>
    <w:basedOn w:val="Normal"/>
    <w:uiPriority w:val="34"/>
    <w:qFormat/>
    <w:rsid w:val="00BF0147"/>
    <w:pPr>
      <w:spacing w:after="0" w:line="240" w:lineRule="auto"/>
      <w:ind w:left="720"/>
      <w:contextualSpacing/>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F0147"/>
    <w:rPr>
      <w:rFonts w:asciiTheme="majorHAnsi" w:eastAsiaTheme="majorEastAsia" w:hAnsiTheme="majorHAnsi" w:cstheme="majorBidi"/>
      <w:i/>
      <w:iCs/>
      <w:color w:val="2E74B5" w:themeColor="accent1" w:themeShade="BF"/>
    </w:rPr>
  </w:style>
  <w:style w:type="paragraph" w:customStyle="1" w:styleId="Narrative">
    <w:name w:val="Narrative"/>
    <w:basedOn w:val="Normal"/>
    <w:rsid w:val="00877F99"/>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EC09F4"/>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semiHidden/>
    <w:rsid w:val="001353B1"/>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B91CC5"/>
    <w:rPr>
      <w:sz w:val="16"/>
      <w:szCs w:val="16"/>
    </w:rPr>
  </w:style>
  <w:style w:type="paragraph" w:styleId="CommentText">
    <w:name w:val="annotation text"/>
    <w:basedOn w:val="Normal"/>
    <w:link w:val="CommentTextChar"/>
    <w:uiPriority w:val="99"/>
    <w:unhideWhenUsed/>
    <w:rsid w:val="00B91CC5"/>
    <w:pPr>
      <w:spacing w:line="240" w:lineRule="auto"/>
    </w:pPr>
    <w:rPr>
      <w:sz w:val="20"/>
      <w:szCs w:val="20"/>
    </w:rPr>
  </w:style>
  <w:style w:type="character" w:customStyle="1" w:styleId="CommentTextChar">
    <w:name w:val="Comment Text Char"/>
    <w:basedOn w:val="DefaultParagraphFont"/>
    <w:link w:val="CommentText"/>
    <w:uiPriority w:val="99"/>
    <w:rsid w:val="00B91CC5"/>
    <w:rPr>
      <w:sz w:val="20"/>
      <w:szCs w:val="20"/>
    </w:rPr>
  </w:style>
  <w:style w:type="paragraph" w:styleId="CommentSubject">
    <w:name w:val="annotation subject"/>
    <w:basedOn w:val="CommentText"/>
    <w:next w:val="CommentText"/>
    <w:link w:val="CommentSubjectChar"/>
    <w:uiPriority w:val="99"/>
    <w:semiHidden/>
    <w:unhideWhenUsed/>
    <w:rsid w:val="00B91CC5"/>
    <w:rPr>
      <w:b/>
      <w:bCs/>
    </w:rPr>
  </w:style>
  <w:style w:type="character" w:customStyle="1" w:styleId="CommentSubjectChar">
    <w:name w:val="Comment Subject Char"/>
    <w:basedOn w:val="CommentTextChar"/>
    <w:link w:val="CommentSubject"/>
    <w:uiPriority w:val="99"/>
    <w:semiHidden/>
    <w:rsid w:val="00B91CC5"/>
    <w:rPr>
      <w:b/>
      <w:bCs/>
      <w:sz w:val="20"/>
      <w:szCs w:val="20"/>
    </w:rPr>
  </w:style>
  <w:style w:type="table" w:styleId="TableGrid">
    <w:name w:val="Table Grid"/>
    <w:basedOn w:val="TableNormal"/>
    <w:uiPriority w:val="39"/>
    <w:rsid w:val="00757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744"/>
    <w:rPr>
      <w:color w:val="0000FF"/>
      <w:u w:val="single"/>
    </w:rPr>
  </w:style>
  <w:style w:type="paragraph" w:customStyle="1" w:styleId="paragraph">
    <w:name w:val="paragraph"/>
    <w:basedOn w:val="Normal"/>
    <w:rsid w:val="00B36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36D26"/>
  </w:style>
  <w:style w:type="character" w:customStyle="1" w:styleId="eop">
    <w:name w:val="eop"/>
    <w:basedOn w:val="DefaultParagraphFont"/>
    <w:rsid w:val="00B36D26"/>
  </w:style>
  <w:style w:type="character" w:customStyle="1" w:styleId="tabchar">
    <w:name w:val="tabchar"/>
    <w:basedOn w:val="DefaultParagraphFont"/>
    <w:rsid w:val="00B36D26"/>
  </w:style>
  <w:style w:type="character" w:styleId="UnresolvedMention">
    <w:name w:val="Unresolved Mention"/>
    <w:basedOn w:val="DefaultParagraphFont"/>
    <w:uiPriority w:val="99"/>
    <w:unhideWhenUsed/>
    <w:rsid w:val="005A4F75"/>
    <w:rPr>
      <w:color w:val="605E5C"/>
      <w:shd w:val="clear" w:color="auto" w:fill="E1DFDD"/>
    </w:rPr>
  </w:style>
  <w:style w:type="character" w:styleId="Mention">
    <w:name w:val="Mention"/>
    <w:basedOn w:val="DefaultParagraphFont"/>
    <w:uiPriority w:val="99"/>
    <w:unhideWhenUsed/>
    <w:rsid w:val="005A4F75"/>
    <w:rPr>
      <w:color w:val="2B579A"/>
      <w:shd w:val="clear" w:color="auto" w:fill="E1DFDD"/>
    </w:rPr>
  </w:style>
  <w:style w:type="paragraph" w:styleId="PlainText">
    <w:name w:val="Plain Text"/>
    <w:basedOn w:val="Normal"/>
    <w:link w:val="PlainTextChar"/>
    <w:uiPriority w:val="99"/>
    <w:unhideWhenUsed/>
    <w:rsid w:val="005B7BDD"/>
    <w:pPr>
      <w:spacing w:after="0" w:line="240" w:lineRule="auto"/>
    </w:pPr>
    <w:rPr>
      <w:rFonts w:ascii="Calibri" w:hAnsi="Calibri" w:cs="Calibri"/>
      <w:color w:val="2F5496"/>
    </w:rPr>
  </w:style>
  <w:style w:type="character" w:customStyle="1" w:styleId="PlainTextChar">
    <w:name w:val="Plain Text Char"/>
    <w:basedOn w:val="DefaultParagraphFont"/>
    <w:link w:val="PlainText"/>
    <w:uiPriority w:val="99"/>
    <w:rsid w:val="005B7BDD"/>
    <w:rPr>
      <w:rFonts w:ascii="Calibri" w:hAnsi="Calibri" w:cs="Calibri"/>
      <w:color w:val="2F5496"/>
    </w:rPr>
  </w:style>
  <w:style w:type="paragraph" w:styleId="NormalWeb">
    <w:name w:val="Normal (Web)"/>
    <w:basedOn w:val="Normal"/>
    <w:uiPriority w:val="99"/>
    <w:semiHidden/>
    <w:unhideWhenUsed/>
    <w:rsid w:val="00636E12"/>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F19B9"/>
    <w:pPr>
      <w:spacing w:after="0" w:line="240" w:lineRule="auto"/>
    </w:pPr>
  </w:style>
  <w:style w:type="paragraph" w:styleId="Header">
    <w:name w:val="header"/>
    <w:basedOn w:val="Normal"/>
    <w:link w:val="HeaderChar"/>
    <w:uiPriority w:val="99"/>
    <w:unhideWhenUsed/>
    <w:rsid w:val="00041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5B5"/>
  </w:style>
  <w:style w:type="paragraph" w:styleId="Footer">
    <w:name w:val="footer"/>
    <w:basedOn w:val="Normal"/>
    <w:link w:val="FooterChar"/>
    <w:uiPriority w:val="99"/>
    <w:unhideWhenUsed/>
    <w:rsid w:val="00041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5B5"/>
  </w:style>
  <w:style w:type="character" w:customStyle="1" w:styleId="cf01">
    <w:name w:val="cf01"/>
    <w:basedOn w:val="DefaultParagraphFont"/>
    <w:rsid w:val="009B1EB4"/>
    <w:rPr>
      <w:rFonts w:ascii="Segoe UI" w:hAnsi="Segoe UI" w:cs="Segoe UI" w:hint="default"/>
      <w:sz w:val="18"/>
      <w:szCs w:val="18"/>
    </w:rPr>
  </w:style>
  <w:style w:type="paragraph" w:customStyle="1" w:styleId="pf0">
    <w:name w:val="pf0"/>
    <w:basedOn w:val="Normal"/>
    <w:rsid w:val="009B1E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00459F"/>
  </w:style>
  <w:style w:type="character" w:customStyle="1" w:styleId="Heading2Char">
    <w:name w:val="Heading 2 Char"/>
    <w:basedOn w:val="DefaultParagraphFont"/>
    <w:link w:val="Heading2"/>
    <w:uiPriority w:val="9"/>
    <w:rsid w:val="00AE3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35E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B30DF"/>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3B30DF"/>
    <w:pPr>
      <w:spacing w:after="100"/>
    </w:pPr>
  </w:style>
  <w:style w:type="paragraph" w:styleId="TOC2">
    <w:name w:val="toc 2"/>
    <w:basedOn w:val="Normal"/>
    <w:next w:val="Normal"/>
    <w:autoRedefine/>
    <w:uiPriority w:val="39"/>
    <w:unhideWhenUsed/>
    <w:rsid w:val="003B30DF"/>
    <w:pPr>
      <w:spacing w:after="100"/>
      <w:ind w:left="220"/>
    </w:pPr>
  </w:style>
  <w:style w:type="character" w:styleId="FollowedHyperlink">
    <w:name w:val="FollowedHyperlink"/>
    <w:basedOn w:val="DefaultParagraphFont"/>
    <w:uiPriority w:val="99"/>
    <w:semiHidden/>
    <w:unhideWhenUsed/>
    <w:rsid w:val="00704D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125">
      <w:bodyDiv w:val="1"/>
      <w:marLeft w:val="0"/>
      <w:marRight w:val="0"/>
      <w:marTop w:val="0"/>
      <w:marBottom w:val="0"/>
      <w:divBdr>
        <w:top w:val="none" w:sz="0" w:space="0" w:color="auto"/>
        <w:left w:val="none" w:sz="0" w:space="0" w:color="auto"/>
        <w:bottom w:val="none" w:sz="0" w:space="0" w:color="auto"/>
        <w:right w:val="none" w:sz="0" w:space="0" w:color="auto"/>
      </w:divBdr>
    </w:div>
    <w:div w:id="57752921">
      <w:bodyDiv w:val="1"/>
      <w:marLeft w:val="0"/>
      <w:marRight w:val="0"/>
      <w:marTop w:val="0"/>
      <w:marBottom w:val="0"/>
      <w:divBdr>
        <w:top w:val="none" w:sz="0" w:space="0" w:color="auto"/>
        <w:left w:val="none" w:sz="0" w:space="0" w:color="auto"/>
        <w:bottom w:val="none" w:sz="0" w:space="0" w:color="auto"/>
        <w:right w:val="none" w:sz="0" w:space="0" w:color="auto"/>
      </w:divBdr>
    </w:div>
    <w:div w:id="108551290">
      <w:bodyDiv w:val="1"/>
      <w:marLeft w:val="0"/>
      <w:marRight w:val="0"/>
      <w:marTop w:val="0"/>
      <w:marBottom w:val="0"/>
      <w:divBdr>
        <w:top w:val="none" w:sz="0" w:space="0" w:color="auto"/>
        <w:left w:val="none" w:sz="0" w:space="0" w:color="auto"/>
        <w:bottom w:val="none" w:sz="0" w:space="0" w:color="auto"/>
        <w:right w:val="none" w:sz="0" w:space="0" w:color="auto"/>
      </w:divBdr>
    </w:div>
    <w:div w:id="123277003">
      <w:bodyDiv w:val="1"/>
      <w:marLeft w:val="0"/>
      <w:marRight w:val="0"/>
      <w:marTop w:val="0"/>
      <w:marBottom w:val="0"/>
      <w:divBdr>
        <w:top w:val="none" w:sz="0" w:space="0" w:color="auto"/>
        <w:left w:val="none" w:sz="0" w:space="0" w:color="auto"/>
        <w:bottom w:val="none" w:sz="0" w:space="0" w:color="auto"/>
        <w:right w:val="none" w:sz="0" w:space="0" w:color="auto"/>
      </w:divBdr>
    </w:div>
    <w:div w:id="188956089">
      <w:bodyDiv w:val="1"/>
      <w:marLeft w:val="0"/>
      <w:marRight w:val="0"/>
      <w:marTop w:val="0"/>
      <w:marBottom w:val="0"/>
      <w:divBdr>
        <w:top w:val="none" w:sz="0" w:space="0" w:color="auto"/>
        <w:left w:val="none" w:sz="0" w:space="0" w:color="auto"/>
        <w:bottom w:val="none" w:sz="0" w:space="0" w:color="auto"/>
        <w:right w:val="none" w:sz="0" w:space="0" w:color="auto"/>
      </w:divBdr>
    </w:div>
    <w:div w:id="192815810">
      <w:bodyDiv w:val="1"/>
      <w:marLeft w:val="0"/>
      <w:marRight w:val="0"/>
      <w:marTop w:val="0"/>
      <w:marBottom w:val="0"/>
      <w:divBdr>
        <w:top w:val="none" w:sz="0" w:space="0" w:color="auto"/>
        <w:left w:val="none" w:sz="0" w:space="0" w:color="auto"/>
        <w:bottom w:val="none" w:sz="0" w:space="0" w:color="auto"/>
        <w:right w:val="none" w:sz="0" w:space="0" w:color="auto"/>
      </w:divBdr>
    </w:div>
    <w:div w:id="313920627">
      <w:bodyDiv w:val="1"/>
      <w:marLeft w:val="0"/>
      <w:marRight w:val="0"/>
      <w:marTop w:val="0"/>
      <w:marBottom w:val="0"/>
      <w:divBdr>
        <w:top w:val="none" w:sz="0" w:space="0" w:color="auto"/>
        <w:left w:val="none" w:sz="0" w:space="0" w:color="auto"/>
        <w:bottom w:val="none" w:sz="0" w:space="0" w:color="auto"/>
        <w:right w:val="none" w:sz="0" w:space="0" w:color="auto"/>
      </w:divBdr>
    </w:div>
    <w:div w:id="351810997">
      <w:bodyDiv w:val="1"/>
      <w:marLeft w:val="0"/>
      <w:marRight w:val="0"/>
      <w:marTop w:val="0"/>
      <w:marBottom w:val="0"/>
      <w:divBdr>
        <w:top w:val="none" w:sz="0" w:space="0" w:color="auto"/>
        <w:left w:val="none" w:sz="0" w:space="0" w:color="auto"/>
        <w:bottom w:val="none" w:sz="0" w:space="0" w:color="auto"/>
        <w:right w:val="none" w:sz="0" w:space="0" w:color="auto"/>
      </w:divBdr>
    </w:div>
    <w:div w:id="371808103">
      <w:bodyDiv w:val="1"/>
      <w:marLeft w:val="0"/>
      <w:marRight w:val="0"/>
      <w:marTop w:val="0"/>
      <w:marBottom w:val="0"/>
      <w:divBdr>
        <w:top w:val="none" w:sz="0" w:space="0" w:color="auto"/>
        <w:left w:val="none" w:sz="0" w:space="0" w:color="auto"/>
        <w:bottom w:val="none" w:sz="0" w:space="0" w:color="auto"/>
        <w:right w:val="none" w:sz="0" w:space="0" w:color="auto"/>
      </w:divBdr>
    </w:div>
    <w:div w:id="399863948">
      <w:bodyDiv w:val="1"/>
      <w:marLeft w:val="0"/>
      <w:marRight w:val="0"/>
      <w:marTop w:val="0"/>
      <w:marBottom w:val="0"/>
      <w:divBdr>
        <w:top w:val="none" w:sz="0" w:space="0" w:color="auto"/>
        <w:left w:val="none" w:sz="0" w:space="0" w:color="auto"/>
        <w:bottom w:val="none" w:sz="0" w:space="0" w:color="auto"/>
        <w:right w:val="none" w:sz="0" w:space="0" w:color="auto"/>
      </w:divBdr>
    </w:div>
    <w:div w:id="446042300">
      <w:bodyDiv w:val="1"/>
      <w:marLeft w:val="0"/>
      <w:marRight w:val="0"/>
      <w:marTop w:val="0"/>
      <w:marBottom w:val="0"/>
      <w:divBdr>
        <w:top w:val="none" w:sz="0" w:space="0" w:color="auto"/>
        <w:left w:val="none" w:sz="0" w:space="0" w:color="auto"/>
        <w:bottom w:val="none" w:sz="0" w:space="0" w:color="auto"/>
        <w:right w:val="none" w:sz="0" w:space="0" w:color="auto"/>
      </w:divBdr>
    </w:div>
    <w:div w:id="492112202">
      <w:bodyDiv w:val="1"/>
      <w:marLeft w:val="0"/>
      <w:marRight w:val="0"/>
      <w:marTop w:val="0"/>
      <w:marBottom w:val="0"/>
      <w:divBdr>
        <w:top w:val="none" w:sz="0" w:space="0" w:color="auto"/>
        <w:left w:val="none" w:sz="0" w:space="0" w:color="auto"/>
        <w:bottom w:val="none" w:sz="0" w:space="0" w:color="auto"/>
        <w:right w:val="none" w:sz="0" w:space="0" w:color="auto"/>
      </w:divBdr>
      <w:divsChild>
        <w:div w:id="466514099">
          <w:marLeft w:val="0"/>
          <w:marRight w:val="0"/>
          <w:marTop w:val="0"/>
          <w:marBottom w:val="0"/>
          <w:divBdr>
            <w:top w:val="none" w:sz="0" w:space="0" w:color="auto"/>
            <w:left w:val="none" w:sz="0" w:space="0" w:color="auto"/>
            <w:bottom w:val="none" w:sz="0" w:space="0" w:color="auto"/>
            <w:right w:val="none" w:sz="0" w:space="0" w:color="auto"/>
          </w:divBdr>
          <w:divsChild>
            <w:div w:id="607470774">
              <w:marLeft w:val="0"/>
              <w:marRight w:val="0"/>
              <w:marTop w:val="0"/>
              <w:marBottom w:val="0"/>
              <w:divBdr>
                <w:top w:val="none" w:sz="0" w:space="0" w:color="auto"/>
                <w:left w:val="none" w:sz="0" w:space="0" w:color="auto"/>
                <w:bottom w:val="none" w:sz="0" w:space="0" w:color="auto"/>
                <w:right w:val="none" w:sz="0" w:space="0" w:color="auto"/>
              </w:divBdr>
              <w:divsChild>
                <w:div w:id="1537044065">
                  <w:marLeft w:val="0"/>
                  <w:marRight w:val="0"/>
                  <w:marTop w:val="0"/>
                  <w:marBottom w:val="0"/>
                  <w:divBdr>
                    <w:top w:val="none" w:sz="0" w:space="0" w:color="auto"/>
                    <w:left w:val="none" w:sz="0" w:space="0" w:color="auto"/>
                    <w:bottom w:val="none" w:sz="0" w:space="0" w:color="auto"/>
                    <w:right w:val="none" w:sz="0" w:space="0" w:color="auto"/>
                  </w:divBdr>
                  <w:divsChild>
                    <w:div w:id="2098094483">
                      <w:marLeft w:val="0"/>
                      <w:marRight w:val="0"/>
                      <w:marTop w:val="0"/>
                      <w:marBottom w:val="0"/>
                      <w:divBdr>
                        <w:top w:val="none" w:sz="0" w:space="0" w:color="auto"/>
                        <w:left w:val="none" w:sz="0" w:space="0" w:color="auto"/>
                        <w:bottom w:val="none" w:sz="0" w:space="0" w:color="auto"/>
                        <w:right w:val="none" w:sz="0" w:space="0" w:color="auto"/>
                      </w:divBdr>
                      <w:divsChild>
                        <w:div w:id="363141565">
                          <w:marLeft w:val="0"/>
                          <w:marRight w:val="0"/>
                          <w:marTop w:val="15"/>
                          <w:marBottom w:val="120"/>
                          <w:divBdr>
                            <w:top w:val="none" w:sz="0" w:space="0" w:color="auto"/>
                            <w:left w:val="none" w:sz="0" w:space="0" w:color="auto"/>
                            <w:bottom w:val="none" w:sz="0" w:space="0" w:color="auto"/>
                            <w:right w:val="none" w:sz="0" w:space="0" w:color="auto"/>
                          </w:divBdr>
                          <w:divsChild>
                            <w:div w:id="745491602">
                              <w:marLeft w:val="0"/>
                              <w:marRight w:val="0"/>
                              <w:marTop w:val="0"/>
                              <w:marBottom w:val="0"/>
                              <w:divBdr>
                                <w:top w:val="none" w:sz="0" w:space="0" w:color="auto"/>
                                <w:left w:val="none" w:sz="0" w:space="0" w:color="auto"/>
                                <w:bottom w:val="none" w:sz="0" w:space="0" w:color="auto"/>
                                <w:right w:val="none" w:sz="0" w:space="0" w:color="auto"/>
                              </w:divBdr>
                              <w:divsChild>
                                <w:div w:id="46151292">
                                  <w:marLeft w:val="0"/>
                                  <w:marRight w:val="0"/>
                                  <w:marTop w:val="0"/>
                                  <w:marBottom w:val="0"/>
                                  <w:divBdr>
                                    <w:top w:val="none" w:sz="0" w:space="0" w:color="auto"/>
                                    <w:left w:val="none" w:sz="0" w:space="0" w:color="auto"/>
                                    <w:bottom w:val="none" w:sz="0" w:space="0" w:color="auto"/>
                                    <w:right w:val="none" w:sz="0" w:space="0" w:color="auto"/>
                                  </w:divBdr>
                                </w:div>
                                <w:div w:id="93483033">
                                  <w:marLeft w:val="0"/>
                                  <w:marRight w:val="0"/>
                                  <w:marTop w:val="0"/>
                                  <w:marBottom w:val="0"/>
                                  <w:divBdr>
                                    <w:top w:val="none" w:sz="0" w:space="0" w:color="auto"/>
                                    <w:left w:val="none" w:sz="0" w:space="0" w:color="auto"/>
                                    <w:bottom w:val="none" w:sz="0" w:space="0" w:color="auto"/>
                                    <w:right w:val="none" w:sz="0" w:space="0" w:color="auto"/>
                                  </w:divBdr>
                                </w:div>
                                <w:div w:id="141427118">
                                  <w:marLeft w:val="0"/>
                                  <w:marRight w:val="0"/>
                                  <w:marTop w:val="0"/>
                                  <w:marBottom w:val="0"/>
                                  <w:divBdr>
                                    <w:top w:val="none" w:sz="0" w:space="0" w:color="auto"/>
                                    <w:left w:val="none" w:sz="0" w:space="0" w:color="auto"/>
                                    <w:bottom w:val="none" w:sz="0" w:space="0" w:color="auto"/>
                                    <w:right w:val="none" w:sz="0" w:space="0" w:color="auto"/>
                                  </w:divBdr>
                                </w:div>
                                <w:div w:id="164253262">
                                  <w:marLeft w:val="0"/>
                                  <w:marRight w:val="0"/>
                                  <w:marTop w:val="0"/>
                                  <w:marBottom w:val="0"/>
                                  <w:divBdr>
                                    <w:top w:val="none" w:sz="0" w:space="0" w:color="auto"/>
                                    <w:left w:val="none" w:sz="0" w:space="0" w:color="auto"/>
                                    <w:bottom w:val="none" w:sz="0" w:space="0" w:color="auto"/>
                                    <w:right w:val="none" w:sz="0" w:space="0" w:color="auto"/>
                                  </w:divBdr>
                                </w:div>
                                <w:div w:id="210963812">
                                  <w:marLeft w:val="0"/>
                                  <w:marRight w:val="0"/>
                                  <w:marTop w:val="0"/>
                                  <w:marBottom w:val="0"/>
                                  <w:divBdr>
                                    <w:top w:val="none" w:sz="0" w:space="0" w:color="auto"/>
                                    <w:left w:val="none" w:sz="0" w:space="0" w:color="auto"/>
                                    <w:bottom w:val="none" w:sz="0" w:space="0" w:color="auto"/>
                                    <w:right w:val="none" w:sz="0" w:space="0" w:color="auto"/>
                                  </w:divBdr>
                                </w:div>
                                <w:div w:id="221065768">
                                  <w:marLeft w:val="0"/>
                                  <w:marRight w:val="0"/>
                                  <w:marTop w:val="0"/>
                                  <w:marBottom w:val="0"/>
                                  <w:divBdr>
                                    <w:top w:val="none" w:sz="0" w:space="0" w:color="auto"/>
                                    <w:left w:val="none" w:sz="0" w:space="0" w:color="auto"/>
                                    <w:bottom w:val="none" w:sz="0" w:space="0" w:color="auto"/>
                                    <w:right w:val="none" w:sz="0" w:space="0" w:color="auto"/>
                                  </w:divBdr>
                                </w:div>
                                <w:div w:id="413941669">
                                  <w:marLeft w:val="0"/>
                                  <w:marRight w:val="0"/>
                                  <w:marTop w:val="0"/>
                                  <w:marBottom w:val="0"/>
                                  <w:divBdr>
                                    <w:top w:val="none" w:sz="0" w:space="0" w:color="auto"/>
                                    <w:left w:val="none" w:sz="0" w:space="0" w:color="auto"/>
                                    <w:bottom w:val="none" w:sz="0" w:space="0" w:color="auto"/>
                                    <w:right w:val="none" w:sz="0" w:space="0" w:color="auto"/>
                                  </w:divBdr>
                                </w:div>
                                <w:div w:id="589895261">
                                  <w:marLeft w:val="0"/>
                                  <w:marRight w:val="0"/>
                                  <w:marTop w:val="0"/>
                                  <w:marBottom w:val="0"/>
                                  <w:divBdr>
                                    <w:top w:val="none" w:sz="0" w:space="0" w:color="auto"/>
                                    <w:left w:val="none" w:sz="0" w:space="0" w:color="auto"/>
                                    <w:bottom w:val="none" w:sz="0" w:space="0" w:color="auto"/>
                                    <w:right w:val="none" w:sz="0" w:space="0" w:color="auto"/>
                                  </w:divBdr>
                                </w:div>
                                <w:div w:id="648632212">
                                  <w:marLeft w:val="0"/>
                                  <w:marRight w:val="0"/>
                                  <w:marTop w:val="0"/>
                                  <w:marBottom w:val="0"/>
                                  <w:divBdr>
                                    <w:top w:val="none" w:sz="0" w:space="0" w:color="auto"/>
                                    <w:left w:val="none" w:sz="0" w:space="0" w:color="auto"/>
                                    <w:bottom w:val="none" w:sz="0" w:space="0" w:color="auto"/>
                                    <w:right w:val="none" w:sz="0" w:space="0" w:color="auto"/>
                                  </w:divBdr>
                                </w:div>
                                <w:div w:id="681787314">
                                  <w:marLeft w:val="0"/>
                                  <w:marRight w:val="0"/>
                                  <w:marTop w:val="0"/>
                                  <w:marBottom w:val="0"/>
                                  <w:divBdr>
                                    <w:top w:val="none" w:sz="0" w:space="0" w:color="auto"/>
                                    <w:left w:val="none" w:sz="0" w:space="0" w:color="auto"/>
                                    <w:bottom w:val="none" w:sz="0" w:space="0" w:color="auto"/>
                                    <w:right w:val="none" w:sz="0" w:space="0" w:color="auto"/>
                                  </w:divBdr>
                                </w:div>
                                <w:div w:id="846099837">
                                  <w:marLeft w:val="0"/>
                                  <w:marRight w:val="0"/>
                                  <w:marTop w:val="0"/>
                                  <w:marBottom w:val="0"/>
                                  <w:divBdr>
                                    <w:top w:val="none" w:sz="0" w:space="0" w:color="auto"/>
                                    <w:left w:val="none" w:sz="0" w:space="0" w:color="auto"/>
                                    <w:bottom w:val="none" w:sz="0" w:space="0" w:color="auto"/>
                                    <w:right w:val="none" w:sz="0" w:space="0" w:color="auto"/>
                                  </w:divBdr>
                                </w:div>
                                <w:div w:id="852378887">
                                  <w:marLeft w:val="0"/>
                                  <w:marRight w:val="0"/>
                                  <w:marTop w:val="0"/>
                                  <w:marBottom w:val="0"/>
                                  <w:divBdr>
                                    <w:top w:val="none" w:sz="0" w:space="0" w:color="auto"/>
                                    <w:left w:val="none" w:sz="0" w:space="0" w:color="auto"/>
                                    <w:bottom w:val="none" w:sz="0" w:space="0" w:color="auto"/>
                                    <w:right w:val="none" w:sz="0" w:space="0" w:color="auto"/>
                                  </w:divBdr>
                                </w:div>
                                <w:div w:id="970943670">
                                  <w:marLeft w:val="0"/>
                                  <w:marRight w:val="0"/>
                                  <w:marTop w:val="0"/>
                                  <w:marBottom w:val="0"/>
                                  <w:divBdr>
                                    <w:top w:val="none" w:sz="0" w:space="0" w:color="auto"/>
                                    <w:left w:val="none" w:sz="0" w:space="0" w:color="auto"/>
                                    <w:bottom w:val="none" w:sz="0" w:space="0" w:color="auto"/>
                                    <w:right w:val="none" w:sz="0" w:space="0" w:color="auto"/>
                                  </w:divBdr>
                                </w:div>
                                <w:div w:id="1035735238">
                                  <w:marLeft w:val="0"/>
                                  <w:marRight w:val="0"/>
                                  <w:marTop w:val="0"/>
                                  <w:marBottom w:val="0"/>
                                  <w:divBdr>
                                    <w:top w:val="none" w:sz="0" w:space="0" w:color="auto"/>
                                    <w:left w:val="none" w:sz="0" w:space="0" w:color="auto"/>
                                    <w:bottom w:val="none" w:sz="0" w:space="0" w:color="auto"/>
                                    <w:right w:val="none" w:sz="0" w:space="0" w:color="auto"/>
                                  </w:divBdr>
                                </w:div>
                                <w:div w:id="1065295390">
                                  <w:marLeft w:val="0"/>
                                  <w:marRight w:val="0"/>
                                  <w:marTop w:val="0"/>
                                  <w:marBottom w:val="0"/>
                                  <w:divBdr>
                                    <w:top w:val="none" w:sz="0" w:space="0" w:color="auto"/>
                                    <w:left w:val="none" w:sz="0" w:space="0" w:color="auto"/>
                                    <w:bottom w:val="none" w:sz="0" w:space="0" w:color="auto"/>
                                    <w:right w:val="none" w:sz="0" w:space="0" w:color="auto"/>
                                  </w:divBdr>
                                </w:div>
                                <w:div w:id="1273246486">
                                  <w:marLeft w:val="0"/>
                                  <w:marRight w:val="0"/>
                                  <w:marTop w:val="0"/>
                                  <w:marBottom w:val="0"/>
                                  <w:divBdr>
                                    <w:top w:val="none" w:sz="0" w:space="0" w:color="auto"/>
                                    <w:left w:val="none" w:sz="0" w:space="0" w:color="auto"/>
                                    <w:bottom w:val="none" w:sz="0" w:space="0" w:color="auto"/>
                                    <w:right w:val="none" w:sz="0" w:space="0" w:color="auto"/>
                                  </w:divBdr>
                                </w:div>
                                <w:div w:id="1283728647">
                                  <w:marLeft w:val="0"/>
                                  <w:marRight w:val="0"/>
                                  <w:marTop w:val="0"/>
                                  <w:marBottom w:val="0"/>
                                  <w:divBdr>
                                    <w:top w:val="none" w:sz="0" w:space="0" w:color="auto"/>
                                    <w:left w:val="none" w:sz="0" w:space="0" w:color="auto"/>
                                    <w:bottom w:val="none" w:sz="0" w:space="0" w:color="auto"/>
                                    <w:right w:val="none" w:sz="0" w:space="0" w:color="auto"/>
                                  </w:divBdr>
                                </w:div>
                                <w:div w:id="1304042613">
                                  <w:marLeft w:val="0"/>
                                  <w:marRight w:val="0"/>
                                  <w:marTop w:val="0"/>
                                  <w:marBottom w:val="0"/>
                                  <w:divBdr>
                                    <w:top w:val="none" w:sz="0" w:space="0" w:color="auto"/>
                                    <w:left w:val="none" w:sz="0" w:space="0" w:color="auto"/>
                                    <w:bottom w:val="none" w:sz="0" w:space="0" w:color="auto"/>
                                    <w:right w:val="none" w:sz="0" w:space="0" w:color="auto"/>
                                  </w:divBdr>
                                </w:div>
                                <w:div w:id="1463185208">
                                  <w:marLeft w:val="0"/>
                                  <w:marRight w:val="0"/>
                                  <w:marTop w:val="0"/>
                                  <w:marBottom w:val="0"/>
                                  <w:divBdr>
                                    <w:top w:val="none" w:sz="0" w:space="0" w:color="auto"/>
                                    <w:left w:val="none" w:sz="0" w:space="0" w:color="auto"/>
                                    <w:bottom w:val="none" w:sz="0" w:space="0" w:color="auto"/>
                                    <w:right w:val="none" w:sz="0" w:space="0" w:color="auto"/>
                                  </w:divBdr>
                                </w:div>
                                <w:div w:id="1594044678">
                                  <w:marLeft w:val="0"/>
                                  <w:marRight w:val="0"/>
                                  <w:marTop w:val="0"/>
                                  <w:marBottom w:val="0"/>
                                  <w:divBdr>
                                    <w:top w:val="none" w:sz="0" w:space="0" w:color="auto"/>
                                    <w:left w:val="none" w:sz="0" w:space="0" w:color="auto"/>
                                    <w:bottom w:val="none" w:sz="0" w:space="0" w:color="auto"/>
                                    <w:right w:val="none" w:sz="0" w:space="0" w:color="auto"/>
                                  </w:divBdr>
                                </w:div>
                                <w:div w:id="1599556395">
                                  <w:marLeft w:val="0"/>
                                  <w:marRight w:val="0"/>
                                  <w:marTop w:val="0"/>
                                  <w:marBottom w:val="0"/>
                                  <w:divBdr>
                                    <w:top w:val="none" w:sz="0" w:space="0" w:color="auto"/>
                                    <w:left w:val="none" w:sz="0" w:space="0" w:color="auto"/>
                                    <w:bottom w:val="none" w:sz="0" w:space="0" w:color="auto"/>
                                    <w:right w:val="none" w:sz="0" w:space="0" w:color="auto"/>
                                  </w:divBdr>
                                </w:div>
                                <w:div w:id="1606956692">
                                  <w:marLeft w:val="0"/>
                                  <w:marRight w:val="0"/>
                                  <w:marTop w:val="0"/>
                                  <w:marBottom w:val="0"/>
                                  <w:divBdr>
                                    <w:top w:val="none" w:sz="0" w:space="0" w:color="auto"/>
                                    <w:left w:val="none" w:sz="0" w:space="0" w:color="auto"/>
                                    <w:bottom w:val="none" w:sz="0" w:space="0" w:color="auto"/>
                                    <w:right w:val="none" w:sz="0" w:space="0" w:color="auto"/>
                                  </w:divBdr>
                                </w:div>
                                <w:div w:id="1663775985">
                                  <w:marLeft w:val="0"/>
                                  <w:marRight w:val="0"/>
                                  <w:marTop w:val="0"/>
                                  <w:marBottom w:val="0"/>
                                  <w:divBdr>
                                    <w:top w:val="none" w:sz="0" w:space="0" w:color="auto"/>
                                    <w:left w:val="none" w:sz="0" w:space="0" w:color="auto"/>
                                    <w:bottom w:val="none" w:sz="0" w:space="0" w:color="auto"/>
                                    <w:right w:val="none" w:sz="0" w:space="0" w:color="auto"/>
                                  </w:divBdr>
                                </w:div>
                                <w:div w:id="1846363371">
                                  <w:marLeft w:val="0"/>
                                  <w:marRight w:val="0"/>
                                  <w:marTop w:val="0"/>
                                  <w:marBottom w:val="0"/>
                                  <w:divBdr>
                                    <w:top w:val="none" w:sz="0" w:space="0" w:color="auto"/>
                                    <w:left w:val="none" w:sz="0" w:space="0" w:color="auto"/>
                                    <w:bottom w:val="none" w:sz="0" w:space="0" w:color="auto"/>
                                    <w:right w:val="none" w:sz="0" w:space="0" w:color="auto"/>
                                  </w:divBdr>
                                </w:div>
                                <w:div w:id="1910118922">
                                  <w:marLeft w:val="0"/>
                                  <w:marRight w:val="0"/>
                                  <w:marTop w:val="0"/>
                                  <w:marBottom w:val="0"/>
                                  <w:divBdr>
                                    <w:top w:val="none" w:sz="0" w:space="0" w:color="auto"/>
                                    <w:left w:val="none" w:sz="0" w:space="0" w:color="auto"/>
                                    <w:bottom w:val="none" w:sz="0" w:space="0" w:color="auto"/>
                                    <w:right w:val="none" w:sz="0" w:space="0" w:color="auto"/>
                                  </w:divBdr>
                                </w:div>
                                <w:div w:id="1951427997">
                                  <w:marLeft w:val="0"/>
                                  <w:marRight w:val="0"/>
                                  <w:marTop w:val="0"/>
                                  <w:marBottom w:val="0"/>
                                  <w:divBdr>
                                    <w:top w:val="none" w:sz="0" w:space="0" w:color="auto"/>
                                    <w:left w:val="none" w:sz="0" w:space="0" w:color="auto"/>
                                    <w:bottom w:val="none" w:sz="0" w:space="0" w:color="auto"/>
                                    <w:right w:val="none" w:sz="0" w:space="0" w:color="auto"/>
                                  </w:divBdr>
                                </w:div>
                                <w:div w:id="2010597560">
                                  <w:marLeft w:val="0"/>
                                  <w:marRight w:val="0"/>
                                  <w:marTop w:val="0"/>
                                  <w:marBottom w:val="0"/>
                                  <w:divBdr>
                                    <w:top w:val="none" w:sz="0" w:space="0" w:color="auto"/>
                                    <w:left w:val="none" w:sz="0" w:space="0" w:color="auto"/>
                                    <w:bottom w:val="none" w:sz="0" w:space="0" w:color="auto"/>
                                    <w:right w:val="none" w:sz="0" w:space="0" w:color="auto"/>
                                  </w:divBdr>
                                </w:div>
                                <w:div w:id="20451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605173">
      <w:bodyDiv w:val="1"/>
      <w:marLeft w:val="0"/>
      <w:marRight w:val="0"/>
      <w:marTop w:val="0"/>
      <w:marBottom w:val="0"/>
      <w:divBdr>
        <w:top w:val="none" w:sz="0" w:space="0" w:color="auto"/>
        <w:left w:val="none" w:sz="0" w:space="0" w:color="auto"/>
        <w:bottom w:val="none" w:sz="0" w:space="0" w:color="auto"/>
        <w:right w:val="none" w:sz="0" w:space="0" w:color="auto"/>
      </w:divBdr>
    </w:div>
    <w:div w:id="555359410">
      <w:bodyDiv w:val="1"/>
      <w:marLeft w:val="0"/>
      <w:marRight w:val="0"/>
      <w:marTop w:val="0"/>
      <w:marBottom w:val="0"/>
      <w:divBdr>
        <w:top w:val="none" w:sz="0" w:space="0" w:color="auto"/>
        <w:left w:val="none" w:sz="0" w:space="0" w:color="auto"/>
        <w:bottom w:val="none" w:sz="0" w:space="0" w:color="auto"/>
        <w:right w:val="none" w:sz="0" w:space="0" w:color="auto"/>
      </w:divBdr>
    </w:div>
    <w:div w:id="612176304">
      <w:bodyDiv w:val="1"/>
      <w:marLeft w:val="0"/>
      <w:marRight w:val="0"/>
      <w:marTop w:val="0"/>
      <w:marBottom w:val="0"/>
      <w:divBdr>
        <w:top w:val="none" w:sz="0" w:space="0" w:color="auto"/>
        <w:left w:val="none" w:sz="0" w:space="0" w:color="auto"/>
        <w:bottom w:val="none" w:sz="0" w:space="0" w:color="auto"/>
        <w:right w:val="none" w:sz="0" w:space="0" w:color="auto"/>
      </w:divBdr>
    </w:div>
    <w:div w:id="669479288">
      <w:bodyDiv w:val="1"/>
      <w:marLeft w:val="0"/>
      <w:marRight w:val="0"/>
      <w:marTop w:val="0"/>
      <w:marBottom w:val="0"/>
      <w:divBdr>
        <w:top w:val="none" w:sz="0" w:space="0" w:color="auto"/>
        <w:left w:val="none" w:sz="0" w:space="0" w:color="auto"/>
        <w:bottom w:val="none" w:sz="0" w:space="0" w:color="auto"/>
        <w:right w:val="none" w:sz="0" w:space="0" w:color="auto"/>
      </w:divBdr>
      <w:divsChild>
        <w:div w:id="1089275771">
          <w:marLeft w:val="360"/>
          <w:marRight w:val="0"/>
          <w:marTop w:val="60"/>
          <w:marBottom w:val="60"/>
          <w:divBdr>
            <w:top w:val="none" w:sz="0" w:space="0" w:color="auto"/>
            <w:left w:val="none" w:sz="0" w:space="0" w:color="auto"/>
            <w:bottom w:val="none" w:sz="0" w:space="0" w:color="auto"/>
            <w:right w:val="none" w:sz="0" w:space="0" w:color="auto"/>
          </w:divBdr>
        </w:div>
        <w:div w:id="1933858919">
          <w:marLeft w:val="360"/>
          <w:marRight w:val="0"/>
          <w:marTop w:val="60"/>
          <w:marBottom w:val="60"/>
          <w:divBdr>
            <w:top w:val="none" w:sz="0" w:space="0" w:color="auto"/>
            <w:left w:val="none" w:sz="0" w:space="0" w:color="auto"/>
            <w:bottom w:val="none" w:sz="0" w:space="0" w:color="auto"/>
            <w:right w:val="none" w:sz="0" w:space="0" w:color="auto"/>
          </w:divBdr>
        </w:div>
      </w:divsChild>
    </w:div>
    <w:div w:id="788281590">
      <w:bodyDiv w:val="1"/>
      <w:marLeft w:val="0"/>
      <w:marRight w:val="0"/>
      <w:marTop w:val="0"/>
      <w:marBottom w:val="0"/>
      <w:divBdr>
        <w:top w:val="none" w:sz="0" w:space="0" w:color="auto"/>
        <w:left w:val="none" w:sz="0" w:space="0" w:color="auto"/>
        <w:bottom w:val="none" w:sz="0" w:space="0" w:color="auto"/>
        <w:right w:val="none" w:sz="0" w:space="0" w:color="auto"/>
      </w:divBdr>
    </w:div>
    <w:div w:id="891497429">
      <w:bodyDiv w:val="1"/>
      <w:marLeft w:val="0"/>
      <w:marRight w:val="0"/>
      <w:marTop w:val="0"/>
      <w:marBottom w:val="0"/>
      <w:divBdr>
        <w:top w:val="none" w:sz="0" w:space="0" w:color="auto"/>
        <w:left w:val="none" w:sz="0" w:space="0" w:color="auto"/>
        <w:bottom w:val="none" w:sz="0" w:space="0" w:color="auto"/>
        <w:right w:val="none" w:sz="0" w:space="0" w:color="auto"/>
      </w:divBdr>
    </w:div>
    <w:div w:id="936522413">
      <w:bodyDiv w:val="1"/>
      <w:marLeft w:val="0"/>
      <w:marRight w:val="0"/>
      <w:marTop w:val="0"/>
      <w:marBottom w:val="0"/>
      <w:divBdr>
        <w:top w:val="none" w:sz="0" w:space="0" w:color="auto"/>
        <w:left w:val="none" w:sz="0" w:space="0" w:color="auto"/>
        <w:bottom w:val="none" w:sz="0" w:space="0" w:color="auto"/>
        <w:right w:val="none" w:sz="0" w:space="0" w:color="auto"/>
      </w:divBdr>
    </w:div>
    <w:div w:id="981078549">
      <w:bodyDiv w:val="1"/>
      <w:marLeft w:val="0"/>
      <w:marRight w:val="0"/>
      <w:marTop w:val="0"/>
      <w:marBottom w:val="0"/>
      <w:divBdr>
        <w:top w:val="none" w:sz="0" w:space="0" w:color="auto"/>
        <w:left w:val="none" w:sz="0" w:space="0" w:color="auto"/>
        <w:bottom w:val="none" w:sz="0" w:space="0" w:color="auto"/>
        <w:right w:val="none" w:sz="0" w:space="0" w:color="auto"/>
      </w:divBdr>
    </w:div>
    <w:div w:id="1047487720">
      <w:bodyDiv w:val="1"/>
      <w:marLeft w:val="0"/>
      <w:marRight w:val="0"/>
      <w:marTop w:val="0"/>
      <w:marBottom w:val="0"/>
      <w:divBdr>
        <w:top w:val="none" w:sz="0" w:space="0" w:color="auto"/>
        <w:left w:val="none" w:sz="0" w:space="0" w:color="auto"/>
        <w:bottom w:val="none" w:sz="0" w:space="0" w:color="auto"/>
        <w:right w:val="none" w:sz="0" w:space="0" w:color="auto"/>
      </w:divBdr>
    </w:div>
    <w:div w:id="1097677239">
      <w:bodyDiv w:val="1"/>
      <w:marLeft w:val="0"/>
      <w:marRight w:val="0"/>
      <w:marTop w:val="0"/>
      <w:marBottom w:val="0"/>
      <w:divBdr>
        <w:top w:val="none" w:sz="0" w:space="0" w:color="auto"/>
        <w:left w:val="none" w:sz="0" w:space="0" w:color="auto"/>
        <w:bottom w:val="none" w:sz="0" w:space="0" w:color="auto"/>
        <w:right w:val="none" w:sz="0" w:space="0" w:color="auto"/>
      </w:divBdr>
      <w:divsChild>
        <w:div w:id="1162432703">
          <w:marLeft w:val="0"/>
          <w:marRight w:val="0"/>
          <w:marTop w:val="0"/>
          <w:marBottom w:val="0"/>
          <w:divBdr>
            <w:top w:val="none" w:sz="0" w:space="0" w:color="auto"/>
            <w:left w:val="none" w:sz="0" w:space="0" w:color="auto"/>
            <w:bottom w:val="none" w:sz="0" w:space="0" w:color="auto"/>
            <w:right w:val="none" w:sz="0" w:space="0" w:color="auto"/>
          </w:divBdr>
          <w:divsChild>
            <w:div w:id="2108453144">
              <w:marLeft w:val="0"/>
              <w:marRight w:val="0"/>
              <w:marTop w:val="0"/>
              <w:marBottom w:val="0"/>
              <w:divBdr>
                <w:top w:val="none" w:sz="0" w:space="0" w:color="auto"/>
                <w:left w:val="none" w:sz="0" w:space="0" w:color="auto"/>
                <w:bottom w:val="none" w:sz="0" w:space="0" w:color="auto"/>
                <w:right w:val="none" w:sz="0" w:space="0" w:color="auto"/>
              </w:divBdr>
              <w:divsChild>
                <w:div w:id="1736783115">
                  <w:marLeft w:val="0"/>
                  <w:marRight w:val="0"/>
                  <w:marTop w:val="0"/>
                  <w:marBottom w:val="0"/>
                  <w:divBdr>
                    <w:top w:val="none" w:sz="0" w:space="0" w:color="auto"/>
                    <w:left w:val="none" w:sz="0" w:space="0" w:color="auto"/>
                    <w:bottom w:val="none" w:sz="0" w:space="0" w:color="auto"/>
                    <w:right w:val="none" w:sz="0" w:space="0" w:color="auto"/>
                  </w:divBdr>
                  <w:divsChild>
                    <w:div w:id="580870917">
                      <w:marLeft w:val="0"/>
                      <w:marRight w:val="0"/>
                      <w:marTop w:val="0"/>
                      <w:marBottom w:val="0"/>
                      <w:divBdr>
                        <w:top w:val="none" w:sz="0" w:space="0" w:color="auto"/>
                        <w:left w:val="none" w:sz="0" w:space="0" w:color="auto"/>
                        <w:bottom w:val="none" w:sz="0" w:space="0" w:color="auto"/>
                        <w:right w:val="none" w:sz="0" w:space="0" w:color="auto"/>
                      </w:divBdr>
                      <w:divsChild>
                        <w:div w:id="297032571">
                          <w:marLeft w:val="0"/>
                          <w:marRight w:val="0"/>
                          <w:marTop w:val="15"/>
                          <w:marBottom w:val="120"/>
                          <w:divBdr>
                            <w:top w:val="none" w:sz="0" w:space="0" w:color="auto"/>
                            <w:left w:val="none" w:sz="0" w:space="0" w:color="auto"/>
                            <w:bottom w:val="none" w:sz="0" w:space="0" w:color="auto"/>
                            <w:right w:val="none" w:sz="0" w:space="0" w:color="auto"/>
                          </w:divBdr>
                          <w:divsChild>
                            <w:div w:id="999386260">
                              <w:marLeft w:val="0"/>
                              <w:marRight w:val="0"/>
                              <w:marTop w:val="0"/>
                              <w:marBottom w:val="0"/>
                              <w:divBdr>
                                <w:top w:val="none" w:sz="0" w:space="0" w:color="auto"/>
                                <w:left w:val="none" w:sz="0" w:space="0" w:color="auto"/>
                                <w:bottom w:val="none" w:sz="0" w:space="0" w:color="auto"/>
                                <w:right w:val="none" w:sz="0" w:space="0" w:color="auto"/>
                              </w:divBdr>
                              <w:divsChild>
                                <w:div w:id="3094481">
                                  <w:marLeft w:val="0"/>
                                  <w:marRight w:val="0"/>
                                  <w:marTop w:val="0"/>
                                  <w:marBottom w:val="0"/>
                                  <w:divBdr>
                                    <w:top w:val="none" w:sz="0" w:space="0" w:color="auto"/>
                                    <w:left w:val="none" w:sz="0" w:space="0" w:color="auto"/>
                                    <w:bottom w:val="none" w:sz="0" w:space="0" w:color="auto"/>
                                    <w:right w:val="none" w:sz="0" w:space="0" w:color="auto"/>
                                  </w:divBdr>
                                </w:div>
                                <w:div w:id="59987953">
                                  <w:marLeft w:val="0"/>
                                  <w:marRight w:val="0"/>
                                  <w:marTop w:val="0"/>
                                  <w:marBottom w:val="0"/>
                                  <w:divBdr>
                                    <w:top w:val="none" w:sz="0" w:space="0" w:color="auto"/>
                                    <w:left w:val="none" w:sz="0" w:space="0" w:color="auto"/>
                                    <w:bottom w:val="none" w:sz="0" w:space="0" w:color="auto"/>
                                    <w:right w:val="none" w:sz="0" w:space="0" w:color="auto"/>
                                  </w:divBdr>
                                </w:div>
                                <w:div w:id="90589866">
                                  <w:marLeft w:val="0"/>
                                  <w:marRight w:val="0"/>
                                  <w:marTop w:val="0"/>
                                  <w:marBottom w:val="0"/>
                                  <w:divBdr>
                                    <w:top w:val="none" w:sz="0" w:space="0" w:color="auto"/>
                                    <w:left w:val="none" w:sz="0" w:space="0" w:color="auto"/>
                                    <w:bottom w:val="none" w:sz="0" w:space="0" w:color="auto"/>
                                    <w:right w:val="none" w:sz="0" w:space="0" w:color="auto"/>
                                  </w:divBdr>
                                </w:div>
                                <w:div w:id="126901386">
                                  <w:marLeft w:val="0"/>
                                  <w:marRight w:val="0"/>
                                  <w:marTop w:val="0"/>
                                  <w:marBottom w:val="0"/>
                                  <w:divBdr>
                                    <w:top w:val="none" w:sz="0" w:space="0" w:color="auto"/>
                                    <w:left w:val="none" w:sz="0" w:space="0" w:color="auto"/>
                                    <w:bottom w:val="none" w:sz="0" w:space="0" w:color="auto"/>
                                    <w:right w:val="none" w:sz="0" w:space="0" w:color="auto"/>
                                  </w:divBdr>
                                </w:div>
                                <w:div w:id="162859604">
                                  <w:marLeft w:val="0"/>
                                  <w:marRight w:val="0"/>
                                  <w:marTop w:val="0"/>
                                  <w:marBottom w:val="0"/>
                                  <w:divBdr>
                                    <w:top w:val="none" w:sz="0" w:space="0" w:color="auto"/>
                                    <w:left w:val="none" w:sz="0" w:space="0" w:color="auto"/>
                                    <w:bottom w:val="none" w:sz="0" w:space="0" w:color="auto"/>
                                    <w:right w:val="none" w:sz="0" w:space="0" w:color="auto"/>
                                  </w:divBdr>
                                </w:div>
                                <w:div w:id="165364155">
                                  <w:marLeft w:val="0"/>
                                  <w:marRight w:val="0"/>
                                  <w:marTop w:val="0"/>
                                  <w:marBottom w:val="0"/>
                                  <w:divBdr>
                                    <w:top w:val="none" w:sz="0" w:space="0" w:color="auto"/>
                                    <w:left w:val="none" w:sz="0" w:space="0" w:color="auto"/>
                                    <w:bottom w:val="none" w:sz="0" w:space="0" w:color="auto"/>
                                    <w:right w:val="none" w:sz="0" w:space="0" w:color="auto"/>
                                  </w:divBdr>
                                </w:div>
                                <w:div w:id="203105822">
                                  <w:marLeft w:val="0"/>
                                  <w:marRight w:val="0"/>
                                  <w:marTop w:val="0"/>
                                  <w:marBottom w:val="0"/>
                                  <w:divBdr>
                                    <w:top w:val="none" w:sz="0" w:space="0" w:color="auto"/>
                                    <w:left w:val="none" w:sz="0" w:space="0" w:color="auto"/>
                                    <w:bottom w:val="none" w:sz="0" w:space="0" w:color="auto"/>
                                    <w:right w:val="none" w:sz="0" w:space="0" w:color="auto"/>
                                  </w:divBdr>
                                </w:div>
                                <w:div w:id="266890052">
                                  <w:marLeft w:val="0"/>
                                  <w:marRight w:val="0"/>
                                  <w:marTop w:val="0"/>
                                  <w:marBottom w:val="0"/>
                                  <w:divBdr>
                                    <w:top w:val="none" w:sz="0" w:space="0" w:color="auto"/>
                                    <w:left w:val="none" w:sz="0" w:space="0" w:color="auto"/>
                                    <w:bottom w:val="none" w:sz="0" w:space="0" w:color="auto"/>
                                    <w:right w:val="none" w:sz="0" w:space="0" w:color="auto"/>
                                  </w:divBdr>
                                </w:div>
                                <w:div w:id="383673575">
                                  <w:marLeft w:val="0"/>
                                  <w:marRight w:val="0"/>
                                  <w:marTop w:val="0"/>
                                  <w:marBottom w:val="0"/>
                                  <w:divBdr>
                                    <w:top w:val="none" w:sz="0" w:space="0" w:color="auto"/>
                                    <w:left w:val="none" w:sz="0" w:space="0" w:color="auto"/>
                                    <w:bottom w:val="none" w:sz="0" w:space="0" w:color="auto"/>
                                    <w:right w:val="none" w:sz="0" w:space="0" w:color="auto"/>
                                  </w:divBdr>
                                </w:div>
                                <w:div w:id="466123765">
                                  <w:marLeft w:val="0"/>
                                  <w:marRight w:val="0"/>
                                  <w:marTop w:val="0"/>
                                  <w:marBottom w:val="0"/>
                                  <w:divBdr>
                                    <w:top w:val="none" w:sz="0" w:space="0" w:color="auto"/>
                                    <w:left w:val="none" w:sz="0" w:space="0" w:color="auto"/>
                                    <w:bottom w:val="none" w:sz="0" w:space="0" w:color="auto"/>
                                    <w:right w:val="none" w:sz="0" w:space="0" w:color="auto"/>
                                  </w:divBdr>
                                </w:div>
                                <w:div w:id="518008012">
                                  <w:marLeft w:val="0"/>
                                  <w:marRight w:val="0"/>
                                  <w:marTop w:val="0"/>
                                  <w:marBottom w:val="0"/>
                                  <w:divBdr>
                                    <w:top w:val="none" w:sz="0" w:space="0" w:color="auto"/>
                                    <w:left w:val="none" w:sz="0" w:space="0" w:color="auto"/>
                                    <w:bottom w:val="none" w:sz="0" w:space="0" w:color="auto"/>
                                    <w:right w:val="none" w:sz="0" w:space="0" w:color="auto"/>
                                  </w:divBdr>
                                </w:div>
                                <w:div w:id="578171514">
                                  <w:marLeft w:val="0"/>
                                  <w:marRight w:val="0"/>
                                  <w:marTop w:val="0"/>
                                  <w:marBottom w:val="0"/>
                                  <w:divBdr>
                                    <w:top w:val="none" w:sz="0" w:space="0" w:color="auto"/>
                                    <w:left w:val="none" w:sz="0" w:space="0" w:color="auto"/>
                                    <w:bottom w:val="none" w:sz="0" w:space="0" w:color="auto"/>
                                    <w:right w:val="none" w:sz="0" w:space="0" w:color="auto"/>
                                  </w:divBdr>
                                </w:div>
                                <w:div w:id="583877688">
                                  <w:marLeft w:val="0"/>
                                  <w:marRight w:val="0"/>
                                  <w:marTop w:val="0"/>
                                  <w:marBottom w:val="0"/>
                                  <w:divBdr>
                                    <w:top w:val="none" w:sz="0" w:space="0" w:color="auto"/>
                                    <w:left w:val="none" w:sz="0" w:space="0" w:color="auto"/>
                                    <w:bottom w:val="none" w:sz="0" w:space="0" w:color="auto"/>
                                    <w:right w:val="none" w:sz="0" w:space="0" w:color="auto"/>
                                  </w:divBdr>
                                </w:div>
                                <w:div w:id="724724508">
                                  <w:marLeft w:val="0"/>
                                  <w:marRight w:val="0"/>
                                  <w:marTop w:val="0"/>
                                  <w:marBottom w:val="0"/>
                                  <w:divBdr>
                                    <w:top w:val="none" w:sz="0" w:space="0" w:color="auto"/>
                                    <w:left w:val="none" w:sz="0" w:space="0" w:color="auto"/>
                                    <w:bottom w:val="none" w:sz="0" w:space="0" w:color="auto"/>
                                    <w:right w:val="none" w:sz="0" w:space="0" w:color="auto"/>
                                  </w:divBdr>
                                </w:div>
                                <w:div w:id="739325937">
                                  <w:marLeft w:val="0"/>
                                  <w:marRight w:val="0"/>
                                  <w:marTop w:val="0"/>
                                  <w:marBottom w:val="0"/>
                                  <w:divBdr>
                                    <w:top w:val="none" w:sz="0" w:space="0" w:color="auto"/>
                                    <w:left w:val="none" w:sz="0" w:space="0" w:color="auto"/>
                                    <w:bottom w:val="none" w:sz="0" w:space="0" w:color="auto"/>
                                    <w:right w:val="none" w:sz="0" w:space="0" w:color="auto"/>
                                  </w:divBdr>
                                </w:div>
                                <w:div w:id="762527458">
                                  <w:marLeft w:val="0"/>
                                  <w:marRight w:val="0"/>
                                  <w:marTop w:val="0"/>
                                  <w:marBottom w:val="0"/>
                                  <w:divBdr>
                                    <w:top w:val="none" w:sz="0" w:space="0" w:color="auto"/>
                                    <w:left w:val="none" w:sz="0" w:space="0" w:color="auto"/>
                                    <w:bottom w:val="none" w:sz="0" w:space="0" w:color="auto"/>
                                    <w:right w:val="none" w:sz="0" w:space="0" w:color="auto"/>
                                  </w:divBdr>
                                </w:div>
                                <w:div w:id="884366479">
                                  <w:marLeft w:val="0"/>
                                  <w:marRight w:val="0"/>
                                  <w:marTop w:val="0"/>
                                  <w:marBottom w:val="0"/>
                                  <w:divBdr>
                                    <w:top w:val="none" w:sz="0" w:space="0" w:color="auto"/>
                                    <w:left w:val="none" w:sz="0" w:space="0" w:color="auto"/>
                                    <w:bottom w:val="none" w:sz="0" w:space="0" w:color="auto"/>
                                    <w:right w:val="none" w:sz="0" w:space="0" w:color="auto"/>
                                  </w:divBdr>
                                </w:div>
                                <w:div w:id="900333832">
                                  <w:marLeft w:val="0"/>
                                  <w:marRight w:val="0"/>
                                  <w:marTop w:val="0"/>
                                  <w:marBottom w:val="0"/>
                                  <w:divBdr>
                                    <w:top w:val="none" w:sz="0" w:space="0" w:color="auto"/>
                                    <w:left w:val="none" w:sz="0" w:space="0" w:color="auto"/>
                                    <w:bottom w:val="none" w:sz="0" w:space="0" w:color="auto"/>
                                    <w:right w:val="none" w:sz="0" w:space="0" w:color="auto"/>
                                  </w:divBdr>
                                </w:div>
                                <w:div w:id="940603851">
                                  <w:marLeft w:val="0"/>
                                  <w:marRight w:val="0"/>
                                  <w:marTop w:val="0"/>
                                  <w:marBottom w:val="0"/>
                                  <w:divBdr>
                                    <w:top w:val="none" w:sz="0" w:space="0" w:color="auto"/>
                                    <w:left w:val="none" w:sz="0" w:space="0" w:color="auto"/>
                                    <w:bottom w:val="none" w:sz="0" w:space="0" w:color="auto"/>
                                    <w:right w:val="none" w:sz="0" w:space="0" w:color="auto"/>
                                  </w:divBdr>
                                </w:div>
                                <w:div w:id="1071923505">
                                  <w:marLeft w:val="0"/>
                                  <w:marRight w:val="0"/>
                                  <w:marTop w:val="0"/>
                                  <w:marBottom w:val="0"/>
                                  <w:divBdr>
                                    <w:top w:val="none" w:sz="0" w:space="0" w:color="auto"/>
                                    <w:left w:val="none" w:sz="0" w:space="0" w:color="auto"/>
                                    <w:bottom w:val="none" w:sz="0" w:space="0" w:color="auto"/>
                                    <w:right w:val="none" w:sz="0" w:space="0" w:color="auto"/>
                                  </w:divBdr>
                                </w:div>
                                <w:div w:id="1195269337">
                                  <w:marLeft w:val="0"/>
                                  <w:marRight w:val="0"/>
                                  <w:marTop w:val="0"/>
                                  <w:marBottom w:val="0"/>
                                  <w:divBdr>
                                    <w:top w:val="none" w:sz="0" w:space="0" w:color="auto"/>
                                    <w:left w:val="none" w:sz="0" w:space="0" w:color="auto"/>
                                    <w:bottom w:val="none" w:sz="0" w:space="0" w:color="auto"/>
                                    <w:right w:val="none" w:sz="0" w:space="0" w:color="auto"/>
                                  </w:divBdr>
                                </w:div>
                                <w:div w:id="1220363278">
                                  <w:marLeft w:val="0"/>
                                  <w:marRight w:val="0"/>
                                  <w:marTop w:val="0"/>
                                  <w:marBottom w:val="0"/>
                                  <w:divBdr>
                                    <w:top w:val="none" w:sz="0" w:space="0" w:color="auto"/>
                                    <w:left w:val="none" w:sz="0" w:space="0" w:color="auto"/>
                                    <w:bottom w:val="none" w:sz="0" w:space="0" w:color="auto"/>
                                    <w:right w:val="none" w:sz="0" w:space="0" w:color="auto"/>
                                  </w:divBdr>
                                </w:div>
                                <w:div w:id="1394694934">
                                  <w:marLeft w:val="0"/>
                                  <w:marRight w:val="0"/>
                                  <w:marTop w:val="0"/>
                                  <w:marBottom w:val="0"/>
                                  <w:divBdr>
                                    <w:top w:val="none" w:sz="0" w:space="0" w:color="auto"/>
                                    <w:left w:val="none" w:sz="0" w:space="0" w:color="auto"/>
                                    <w:bottom w:val="none" w:sz="0" w:space="0" w:color="auto"/>
                                    <w:right w:val="none" w:sz="0" w:space="0" w:color="auto"/>
                                  </w:divBdr>
                                </w:div>
                                <w:div w:id="1503351453">
                                  <w:marLeft w:val="0"/>
                                  <w:marRight w:val="0"/>
                                  <w:marTop w:val="0"/>
                                  <w:marBottom w:val="0"/>
                                  <w:divBdr>
                                    <w:top w:val="none" w:sz="0" w:space="0" w:color="auto"/>
                                    <w:left w:val="none" w:sz="0" w:space="0" w:color="auto"/>
                                    <w:bottom w:val="none" w:sz="0" w:space="0" w:color="auto"/>
                                    <w:right w:val="none" w:sz="0" w:space="0" w:color="auto"/>
                                  </w:divBdr>
                                </w:div>
                                <w:div w:id="1519155319">
                                  <w:marLeft w:val="0"/>
                                  <w:marRight w:val="0"/>
                                  <w:marTop w:val="0"/>
                                  <w:marBottom w:val="0"/>
                                  <w:divBdr>
                                    <w:top w:val="none" w:sz="0" w:space="0" w:color="auto"/>
                                    <w:left w:val="none" w:sz="0" w:space="0" w:color="auto"/>
                                    <w:bottom w:val="none" w:sz="0" w:space="0" w:color="auto"/>
                                    <w:right w:val="none" w:sz="0" w:space="0" w:color="auto"/>
                                  </w:divBdr>
                                </w:div>
                                <w:div w:id="1928492243">
                                  <w:marLeft w:val="0"/>
                                  <w:marRight w:val="0"/>
                                  <w:marTop w:val="0"/>
                                  <w:marBottom w:val="0"/>
                                  <w:divBdr>
                                    <w:top w:val="none" w:sz="0" w:space="0" w:color="auto"/>
                                    <w:left w:val="none" w:sz="0" w:space="0" w:color="auto"/>
                                    <w:bottom w:val="none" w:sz="0" w:space="0" w:color="auto"/>
                                    <w:right w:val="none" w:sz="0" w:space="0" w:color="auto"/>
                                  </w:divBdr>
                                </w:div>
                                <w:div w:id="1964724731">
                                  <w:marLeft w:val="0"/>
                                  <w:marRight w:val="0"/>
                                  <w:marTop w:val="0"/>
                                  <w:marBottom w:val="0"/>
                                  <w:divBdr>
                                    <w:top w:val="none" w:sz="0" w:space="0" w:color="auto"/>
                                    <w:left w:val="none" w:sz="0" w:space="0" w:color="auto"/>
                                    <w:bottom w:val="none" w:sz="0" w:space="0" w:color="auto"/>
                                    <w:right w:val="none" w:sz="0" w:space="0" w:color="auto"/>
                                  </w:divBdr>
                                </w:div>
                                <w:div w:id="20749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834741">
      <w:bodyDiv w:val="1"/>
      <w:marLeft w:val="0"/>
      <w:marRight w:val="0"/>
      <w:marTop w:val="0"/>
      <w:marBottom w:val="0"/>
      <w:divBdr>
        <w:top w:val="none" w:sz="0" w:space="0" w:color="auto"/>
        <w:left w:val="none" w:sz="0" w:space="0" w:color="auto"/>
        <w:bottom w:val="none" w:sz="0" w:space="0" w:color="auto"/>
        <w:right w:val="none" w:sz="0" w:space="0" w:color="auto"/>
      </w:divBdr>
    </w:div>
    <w:div w:id="1178547403">
      <w:bodyDiv w:val="1"/>
      <w:marLeft w:val="0"/>
      <w:marRight w:val="0"/>
      <w:marTop w:val="0"/>
      <w:marBottom w:val="0"/>
      <w:divBdr>
        <w:top w:val="none" w:sz="0" w:space="0" w:color="auto"/>
        <w:left w:val="none" w:sz="0" w:space="0" w:color="auto"/>
        <w:bottom w:val="none" w:sz="0" w:space="0" w:color="auto"/>
        <w:right w:val="none" w:sz="0" w:space="0" w:color="auto"/>
      </w:divBdr>
    </w:div>
    <w:div w:id="1227181877">
      <w:bodyDiv w:val="1"/>
      <w:marLeft w:val="0"/>
      <w:marRight w:val="0"/>
      <w:marTop w:val="0"/>
      <w:marBottom w:val="0"/>
      <w:divBdr>
        <w:top w:val="none" w:sz="0" w:space="0" w:color="auto"/>
        <w:left w:val="none" w:sz="0" w:space="0" w:color="auto"/>
        <w:bottom w:val="none" w:sz="0" w:space="0" w:color="auto"/>
        <w:right w:val="none" w:sz="0" w:space="0" w:color="auto"/>
      </w:divBdr>
    </w:div>
    <w:div w:id="1318454327">
      <w:bodyDiv w:val="1"/>
      <w:marLeft w:val="0"/>
      <w:marRight w:val="0"/>
      <w:marTop w:val="0"/>
      <w:marBottom w:val="0"/>
      <w:divBdr>
        <w:top w:val="none" w:sz="0" w:space="0" w:color="auto"/>
        <w:left w:val="none" w:sz="0" w:space="0" w:color="auto"/>
        <w:bottom w:val="none" w:sz="0" w:space="0" w:color="auto"/>
        <w:right w:val="none" w:sz="0" w:space="0" w:color="auto"/>
      </w:divBdr>
    </w:div>
    <w:div w:id="1384521000">
      <w:bodyDiv w:val="1"/>
      <w:marLeft w:val="0"/>
      <w:marRight w:val="0"/>
      <w:marTop w:val="0"/>
      <w:marBottom w:val="0"/>
      <w:divBdr>
        <w:top w:val="none" w:sz="0" w:space="0" w:color="auto"/>
        <w:left w:val="none" w:sz="0" w:space="0" w:color="auto"/>
        <w:bottom w:val="none" w:sz="0" w:space="0" w:color="auto"/>
        <w:right w:val="none" w:sz="0" w:space="0" w:color="auto"/>
      </w:divBdr>
    </w:div>
    <w:div w:id="1394693838">
      <w:bodyDiv w:val="1"/>
      <w:marLeft w:val="0"/>
      <w:marRight w:val="0"/>
      <w:marTop w:val="0"/>
      <w:marBottom w:val="0"/>
      <w:divBdr>
        <w:top w:val="none" w:sz="0" w:space="0" w:color="auto"/>
        <w:left w:val="none" w:sz="0" w:space="0" w:color="auto"/>
        <w:bottom w:val="none" w:sz="0" w:space="0" w:color="auto"/>
        <w:right w:val="none" w:sz="0" w:space="0" w:color="auto"/>
      </w:divBdr>
    </w:div>
    <w:div w:id="1744916053">
      <w:bodyDiv w:val="1"/>
      <w:marLeft w:val="0"/>
      <w:marRight w:val="0"/>
      <w:marTop w:val="0"/>
      <w:marBottom w:val="0"/>
      <w:divBdr>
        <w:top w:val="none" w:sz="0" w:space="0" w:color="auto"/>
        <w:left w:val="none" w:sz="0" w:space="0" w:color="auto"/>
        <w:bottom w:val="none" w:sz="0" w:space="0" w:color="auto"/>
        <w:right w:val="none" w:sz="0" w:space="0" w:color="auto"/>
      </w:divBdr>
    </w:div>
    <w:div w:id="1795325281">
      <w:bodyDiv w:val="1"/>
      <w:marLeft w:val="0"/>
      <w:marRight w:val="0"/>
      <w:marTop w:val="0"/>
      <w:marBottom w:val="0"/>
      <w:divBdr>
        <w:top w:val="none" w:sz="0" w:space="0" w:color="auto"/>
        <w:left w:val="none" w:sz="0" w:space="0" w:color="auto"/>
        <w:bottom w:val="none" w:sz="0" w:space="0" w:color="auto"/>
        <w:right w:val="none" w:sz="0" w:space="0" w:color="auto"/>
      </w:divBdr>
      <w:divsChild>
        <w:div w:id="13266841">
          <w:marLeft w:val="0"/>
          <w:marRight w:val="0"/>
          <w:marTop w:val="0"/>
          <w:marBottom w:val="0"/>
          <w:divBdr>
            <w:top w:val="none" w:sz="0" w:space="0" w:color="auto"/>
            <w:left w:val="none" w:sz="0" w:space="0" w:color="auto"/>
            <w:bottom w:val="none" w:sz="0" w:space="0" w:color="auto"/>
            <w:right w:val="none" w:sz="0" w:space="0" w:color="auto"/>
          </w:divBdr>
        </w:div>
        <w:div w:id="24334011">
          <w:marLeft w:val="0"/>
          <w:marRight w:val="0"/>
          <w:marTop w:val="0"/>
          <w:marBottom w:val="0"/>
          <w:divBdr>
            <w:top w:val="none" w:sz="0" w:space="0" w:color="auto"/>
            <w:left w:val="none" w:sz="0" w:space="0" w:color="auto"/>
            <w:bottom w:val="none" w:sz="0" w:space="0" w:color="auto"/>
            <w:right w:val="none" w:sz="0" w:space="0" w:color="auto"/>
          </w:divBdr>
          <w:divsChild>
            <w:div w:id="534543471">
              <w:marLeft w:val="0"/>
              <w:marRight w:val="0"/>
              <w:marTop w:val="0"/>
              <w:marBottom w:val="0"/>
              <w:divBdr>
                <w:top w:val="none" w:sz="0" w:space="0" w:color="auto"/>
                <w:left w:val="none" w:sz="0" w:space="0" w:color="auto"/>
                <w:bottom w:val="none" w:sz="0" w:space="0" w:color="auto"/>
                <w:right w:val="none" w:sz="0" w:space="0" w:color="auto"/>
              </w:divBdr>
            </w:div>
            <w:div w:id="546182359">
              <w:marLeft w:val="0"/>
              <w:marRight w:val="0"/>
              <w:marTop w:val="0"/>
              <w:marBottom w:val="0"/>
              <w:divBdr>
                <w:top w:val="none" w:sz="0" w:space="0" w:color="auto"/>
                <w:left w:val="none" w:sz="0" w:space="0" w:color="auto"/>
                <w:bottom w:val="none" w:sz="0" w:space="0" w:color="auto"/>
                <w:right w:val="none" w:sz="0" w:space="0" w:color="auto"/>
              </w:divBdr>
            </w:div>
            <w:div w:id="858156663">
              <w:marLeft w:val="0"/>
              <w:marRight w:val="0"/>
              <w:marTop w:val="0"/>
              <w:marBottom w:val="0"/>
              <w:divBdr>
                <w:top w:val="none" w:sz="0" w:space="0" w:color="auto"/>
                <w:left w:val="none" w:sz="0" w:space="0" w:color="auto"/>
                <w:bottom w:val="none" w:sz="0" w:space="0" w:color="auto"/>
                <w:right w:val="none" w:sz="0" w:space="0" w:color="auto"/>
              </w:divBdr>
            </w:div>
            <w:div w:id="1949123996">
              <w:marLeft w:val="0"/>
              <w:marRight w:val="0"/>
              <w:marTop w:val="0"/>
              <w:marBottom w:val="0"/>
              <w:divBdr>
                <w:top w:val="none" w:sz="0" w:space="0" w:color="auto"/>
                <w:left w:val="none" w:sz="0" w:space="0" w:color="auto"/>
                <w:bottom w:val="none" w:sz="0" w:space="0" w:color="auto"/>
                <w:right w:val="none" w:sz="0" w:space="0" w:color="auto"/>
              </w:divBdr>
            </w:div>
          </w:divsChild>
        </w:div>
        <w:div w:id="72623851">
          <w:marLeft w:val="0"/>
          <w:marRight w:val="0"/>
          <w:marTop w:val="0"/>
          <w:marBottom w:val="0"/>
          <w:divBdr>
            <w:top w:val="none" w:sz="0" w:space="0" w:color="auto"/>
            <w:left w:val="none" w:sz="0" w:space="0" w:color="auto"/>
            <w:bottom w:val="none" w:sz="0" w:space="0" w:color="auto"/>
            <w:right w:val="none" w:sz="0" w:space="0" w:color="auto"/>
          </w:divBdr>
        </w:div>
        <w:div w:id="102767226">
          <w:marLeft w:val="0"/>
          <w:marRight w:val="0"/>
          <w:marTop w:val="0"/>
          <w:marBottom w:val="0"/>
          <w:divBdr>
            <w:top w:val="none" w:sz="0" w:space="0" w:color="auto"/>
            <w:left w:val="none" w:sz="0" w:space="0" w:color="auto"/>
            <w:bottom w:val="none" w:sz="0" w:space="0" w:color="auto"/>
            <w:right w:val="none" w:sz="0" w:space="0" w:color="auto"/>
          </w:divBdr>
        </w:div>
        <w:div w:id="104081874">
          <w:marLeft w:val="0"/>
          <w:marRight w:val="0"/>
          <w:marTop w:val="0"/>
          <w:marBottom w:val="0"/>
          <w:divBdr>
            <w:top w:val="none" w:sz="0" w:space="0" w:color="auto"/>
            <w:left w:val="none" w:sz="0" w:space="0" w:color="auto"/>
            <w:bottom w:val="none" w:sz="0" w:space="0" w:color="auto"/>
            <w:right w:val="none" w:sz="0" w:space="0" w:color="auto"/>
          </w:divBdr>
        </w:div>
        <w:div w:id="124467747">
          <w:marLeft w:val="0"/>
          <w:marRight w:val="0"/>
          <w:marTop w:val="0"/>
          <w:marBottom w:val="0"/>
          <w:divBdr>
            <w:top w:val="none" w:sz="0" w:space="0" w:color="auto"/>
            <w:left w:val="none" w:sz="0" w:space="0" w:color="auto"/>
            <w:bottom w:val="none" w:sz="0" w:space="0" w:color="auto"/>
            <w:right w:val="none" w:sz="0" w:space="0" w:color="auto"/>
          </w:divBdr>
          <w:divsChild>
            <w:div w:id="76295481">
              <w:marLeft w:val="0"/>
              <w:marRight w:val="0"/>
              <w:marTop w:val="0"/>
              <w:marBottom w:val="0"/>
              <w:divBdr>
                <w:top w:val="none" w:sz="0" w:space="0" w:color="auto"/>
                <w:left w:val="none" w:sz="0" w:space="0" w:color="auto"/>
                <w:bottom w:val="none" w:sz="0" w:space="0" w:color="auto"/>
                <w:right w:val="none" w:sz="0" w:space="0" w:color="auto"/>
              </w:divBdr>
            </w:div>
            <w:div w:id="256518664">
              <w:marLeft w:val="0"/>
              <w:marRight w:val="0"/>
              <w:marTop w:val="0"/>
              <w:marBottom w:val="0"/>
              <w:divBdr>
                <w:top w:val="none" w:sz="0" w:space="0" w:color="auto"/>
                <w:left w:val="none" w:sz="0" w:space="0" w:color="auto"/>
                <w:bottom w:val="none" w:sz="0" w:space="0" w:color="auto"/>
                <w:right w:val="none" w:sz="0" w:space="0" w:color="auto"/>
              </w:divBdr>
            </w:div>
            <w:div w:id="954365340">
              <w:marLeft w:val="0"/>
              <w:marRight w:val="0"/>
              <w:marTop w:val="0"/>
              <w:marBottom w:val="0"/>
              <w:divBdr>
                <w:top w:val="none" w:sz="0" w:space="0" w:color="auto"/>
                <w:left w:val="none" w:sz="0" w:space="0" w:color="auto"/>
                <w:bottom w:val="none" w:sz="0" w:space="0" w:color="auto"/>
                <w:right w:val="none" w:sz="0" w:space="0" w:color="auto"/>
              </w:divBdr>
            </w:div>
            <w:div w:id="1676952257">
              <w:marLeft w:val="0"/>
              <w:marRight w:val="0"/>
              <w:marTop w:val="0"/>
              <w:marBottom w:val="0"/>
              <w:divBdr>
                <w:top w:val="none" w:sz="0" w:space="0" w:color="auto"/>
                <w:left w:val="none" w:sz="0" w:space="0" w:color="auto"/>
                <w:bottom w:val="none" w:sz="0" w:space="0" w:color="auto"/>
                <w:right w:val="none" w:sz="0" w:space="0" w:color="auto"/>
              </w:divBdr>
            </w:div>
            <w:div w:id="1893299685">
              <w:marLeft w:val="0"/>
              <w:marRight w:val="0"/>
              <w:marTop w:val="0"/>
              <w:marBottom w:val="0"/>
              <w:divBdr>
                <w:top w:val="none" w:sz="0" w:space="0" w:color="auto"/>
                <w:left w:val="none" w:sz="0" w:space="0" w:color="auto"/>
                <w:bottom w:val="none" w:sz="0" w:space="0" w:color="auto"/>
                <w:right w:val="none" w:sz="0" w:space="0" w:color="auto"/>
              </w:divBdr>
            </w:div>
          </w:divsChild>
        </w:div>
        <w:div w:id="162820744">
          <w:marLeft w:val="0"/>
          <w:marRight w:val="0"/>
          <w:marTop w:val="0"/>
          <w:marBottom w:val="0"/>
          <w:divBdr>
            <w:top w:val="none" w:sz="0" w:space="0" w:color="auto"/>
            <w:left w:val="none" w:sz="0" w:space="0" w:color="auto"/>
            <w:bottom w:val="none" w:sz="0" w:space="0" w:color="auto"/>
            <w:right w:val="none" w:sz="0" w:space="0" w:color="auto"/>
          </w:divBdr>
        </w:div>
        <w:div w:id="164055830">
          <w:marLeft w:val="0"/>
          <w:marRight w:val="0"/>
          <w:marTop w:val="0"/>
          <w:marBottom w:val="0"/>
          <w:divBdr>
            <w:top w:val="none" w:sz="0" w:space="0" w:color="auto"/>
            <w:left w:val="none" w:sz="0" w:space="0" w:color="auto"/>
            <w:bottom w:val="none" w:sz="0" w:space="0" w:color="auto"/>
            <w:right w:val="none" w:sz="0" w:space="0" w:color="auto"/>
          </w:divBdr>
        </w:div>
        <w:div w:id="166747847">
          <w:marLeft w:val="0"/>
          <w:marRight w:val="0"/>
          <w:marTop w:val="0"/>
          <w:marBottom w:val="0"/>
          <w:divBdr>
            <w:top w:val="none" w:sz="0" w:space="0" w:color="auto"/>
            <w:left w:val="none" w:sz="0" w:space="0" w:color="auto"/>
            <w:bottom w:val="none" w:sz="0" w:space="0" w:color="auto"/>
            <w:right w:val="none" w:sz="0" w:space="0" w:color="auto"/>
          </w:divBdr>
        </w:div>
        <w:div w:id="217864414">
          <w:marLeft w:val="0"/>
          <w:marRight w:val="0"/>
          <w:marTop w:val="0"/>
          <w:marBottom w:val="0"/>
          <w:divBdr>
            <w:top w:val="none" w:sz="0" w:space="0" w:color="auto"/>
            <w:left w:val="none" w:sz="0" w:space="0" w:color="auto"/>
            <w:bottom w:val="none" w:sz="0" w:space="0" w:color="auto"/>
            <w:right w:val="none" w:sz="0" w:space="0" w:color="auto"/>
          </w:divBdr>
        </w:div>
        <w:div w:id="218592664">
          <w:marLeft w:val="0"/>
          <w:marRight w:val="0"/>
          <w:marTop w:val="0"/>
          <w:marBottom w:val="0"/>
          <w:divBdr>
            <w:top w:val="none" w:sz="0" w:space="0" w:color="auto"/>
            <w:left w:val="none" w:sz="0" w:space="0" w:color="auto"/>
            <w:bottom w:val="none" w:sz="0" w:space="0" w:color="auto"/>
            <w:right w:val="none" w:sz="0" w:space="0" w:color="auto"/>
          </w:divBdr>
          <w:divsChild>
            <w:div w:id="1699161540">
              <w:marLeft w:val="0"/>
              <w:marRight w:val="0"/>
              <w:marTop w:val="0"/>
              <w:marBottom w:val="0"/>
              <w:divBdr>
                <w:top w:val="none" w:sz="0" w:space="0" w:color="auto"/>
                <w:left w:val="none" w:sz="0" w:space="0" w:color="auto"/>
                <w:bottom w:val="none" w:sz="0" w:space="0" w:color="auto"/>
                <w:right w:val="none" w:sz="0" w:space="0" w:color="auto"/>
              </w:divBdr>
            </w:div>
            <w:div w:id="1931695740">
              <w:marLeft w:val="0"/>
              <w:marRight w:val="0"/>
              <w:marTop w:val="0"/>
              <w:marBottom w:val="0"/>
              <w:divBdr>
                <w:top w:val="none" w:sz="0" w:space="0" w:color="auto"/>
                <w:left w:val="none" w:sz="0" w:space="0" w:color="auto"/>
                <w:bottom w:val="none" w:sz="0" w:space="0" w:color="auto"/>
                <w:right w:val="none" w:sz="0" w:space="0" w:color="auto"/>
              </w:divBdr>
            </w:div>
            <w:div w:id="2007703106">
              <w:marLeft w:val="0"/>
              <w:marRight w:val="0"/>
              <w:marTop w:val="0"/>
              <w:marBottom w:val="0"/>
              <w:divBdr>
                <w:top w:val="none" w:sz="0" w:space="0" w:color="auto"/>
                <w:left w:val="none" w:sz="0" w:space="0" w:color="auto"/>
                <w:bottom w:val="none" w:sz="0" w:space="0" w:color="auto"/>
                <w:right w:val="none" w:sz="0" w:space="0" w:color="auto"/>
              </w:divBdr>
            </w:div>
            <w:div w:id="2020349773">
              <w:marLeft w:val="0"/>
              <w:marRight w:val="0"/>
              <w:marTop w:val="0"/>
              <w:marBottom w:val="0"/>
              <w:divBdr>
                <w:top w:val="none" w:sz="0" w:space="0" w:color="auto"/>
                <w:left w:val="none" w:sz="0" w:space="0" w:color="auto"/>
                <w:bottom w:val="none" w:sz="0" w:space="0" w:color="auto"/>
                <w:right w:val="none" w:sz="0" w:space="0" w:color="auto"/>
              </w:divBdr>
            </w:div>
            <w:div w:id="2039044326">
              <w:marLeft w:val="0"/>
              <w:marRight w:val="0"/>
              <w:marTop w:val="0"/>
              <w:marBottom w:val="0"/>
              <w:divBdr>
                <w:top w:val="none" w:sz="0" w:space="0" w:color="auto"/>
                <w:left w:val="none" w:sz="0" w:space="0" w:color="auto"/>
                <w:bottom w:val="none" w:sz="0" w:space="0" w:color="auto"/>
                <w:right w:val="none" w:sz="0" w:space="0" w:color="auto"/>
              </w:divBdr>
            </w:div>
          </w:divsChild>
        </w:div>
        <w:div w:id="221138583">
          <w:marLeft w:val="0"/>
          <w:marRight w:val="0"/>
          <w:marTop w:val="0"/>
          <w:marBottom w:val="0"/>
          <w:divBdr>
            <w:top w:val="none" w:sz="0" w:space="0" w:color="auto"/>
            <w:left w:val="none" w:sz="0" w:space="0" w:color="auto"/>
            <w:bottom w:val="none" w:sz="0" w:space="0" w:color="auto"/>
            <w:right w:val="none" w:sz="0" w:space="0" w:color="auto"/>
          </w:divBdr>
        </w:div>
        <w:div w:id="229270313">
          <w:marLeft w:val="0"/>
          <w:marRight w:val="0"/>
          <w:marTop w:val="0"/>
          <w:marBottom w:val="0"/>
          <w:divBdr>
            <w:top w:val="none" w:sz="0" w:space="0" w:color="auto"/>
            <w:left w:val="none" w:sz="0" w:space="0" w:color="auto"/>
            <w:bottom w:val="none" w:sz="0" w:space="0" w:color="auto"/>
            <w:right w:val="none" w:sz="0" w:space="0" w:color="auto"/>
          </w:divBdr>
          <w:divsChild>
            <w:div w:id="199317150">
              <w:marLeft w:val="0"/>
              <w:marRight w:val="0"/>
              <w:marTop w:val="0"/>
              <w:marBottom w:val="0"/>
              <w:divBdr>
                <w:top w:val="none" w:sz="0" w:space="0" w:color="auto"/>
                <w:left w:val="none" w:sz="0" w:space="0" w:color="auto"/>
                <w:bottom w:val="none" w:sz="0" w:space="0" w:color="auto"/>
                <w:right w:val="none" w:sz="0" w:space="0" w:color="auto"/>
              </w:divBdr>
            </w:div>
            <w:div w:id="306663857">
              <w:marLeft w:val="0"/>
              <w:marRight w:val="0"/>
              <w:marTop w:val="0"/>
              <w:marBottom w:val="0"/>
              <w:divBdr>
                <w:top w:val="none" w:sz="0" w:space="0" w:color="auto"/>
                <w:left w:val="none" w:sz="0" w:space="0" w:color="auto"/>
                <w:bottom w:val="none" w:sz="0" w:space="0" w:color="auto"/>
                <w:right w:val="none" w:sz="0" w:space="0" w:color="auto"/>
              </w:divBdr>
            </w:div>
            <w:div w:id="315958577">
              <w:marLeft w:val="0"/>
              <w:marRight w:val="0"/>
              <w:marTop w:val="0"/>
              <w:marBottom w:val="0"/>
              <w:divBdr>
                <w:top w:val="none" w:sz="0" w:space="0" w:color="auto"/>
                <w:left w:val="none" w:sz="0" w:space="0" w:color="auto"/>
                <w:bottom w:val="none" w:sz="0" w:space="0" w:color="auto"/>
                <w:right w:val="none" w:sz="0" w:space="0" w:color="auto"/>
              </w:divBdr>
            </w:div>
            <w:div w:id="1138646103">
              <w:marLeft w:val="0"/>
              <w:marRight w:val="0"/>
              <w:marTop w:val="0"/>
              <w:marBottom w:val="0"/>
              <w:divBdr>
                <w:top w:val="none" w:sz="0" w:space="0" w:color="auto"/>
                <w:left w:val="none" w:sz="0" w:space="0" w:color="auto"/>
                <w:bottom w:val="none" w:sz="0" w:space="0" w:color="auto"/>
                <w:right w:val="none" w:sz="0" w:space="0" w:color="auto"/>
              </w:divBdr>
            </w:div>
            <w:div w:id="1257446909">
              <w:marLeft w:val="0"/>
              <w:marRight w:val="0"/>
              <w:marTop w:val="0"/>
              <w:marBottom w:val="0"/>
              <w:divBdr>
                <w:top w:val="none" w:sz="0" w:space="0" w:color="auto"/>
                <w:left w:val="none" w:sz="0" w:space="0" w:color="auto"/>
                <w:bottom w:val="none" w:sz="0" w:space="0" w:color="auto"/>
                <w:right w:val="none" w:sz="0" w:space="0" w:color="auto"/>
              </w:divBdr>
            </w:div>
          </w:divsChild>
        </w:div>
        <w:div w:id="236940862">
          <w:marLeft w:val="0"/>
          <w:marRight w:val="0"/>
          <w:marTop w:val="0"/>
          <w:marBottom w:val="0"/>
          <w:divBdr>
            <w:top w:val="none" w:sz="0" w:space="0" w:color="auto"/>
            <w:left w:val="none" w:sz="0" w:space="0" w:color="auto"/>
            <w:bottom w:val="none" w:sz="0" w:space="0" w:color="auto"/>
            <w:right w:val="none" w:sz="0" w:space="0" w:color="auto"/>
          </w:divBdr>
        </w:div>
        <w:div w:id="240604472">
          <w:marLeft w:val="0"/>
          <w:marRight w:val="0"/>
          <w:marTop w:val="0"/>
          <w:marBottom w:val="0"/>
          <w:divBdr>
            <w:top w:val="none" w:sz="0" w:space="0" w:color="auto"/>
            <w:left w:val="none" w:sz="0" w:space="0" w:color="auto"/>
            <w:bottom w:val="none" w:sz="0" w:space="0" w:color="auto"/>
            <w:right w:val="none" w:sz="0" w:space="0" w:color="auto"/>
          </w:divBdr>
        </w:div>
        <w:div w:id="244998049">
          <w:marLeft w:val="0"/>
          <w:marRight w:val="0"/>
          <w:marTop w:val="0"/>
          <w:marBottom w:val="0"/>
          <w:divBdr>
            <w:top w:val="none" w:sz="0" w:space="0" w:color="auto"/>
            <w:left w:val="none" w:sz="0" w:space="0" w:color="auto"/>
            <w:bottom w:val="none" w:sz="0" w:space="0" w:color="auto"/>
            <w:right w:val="none" w:sz="0" w:space="0" w:color="auto"/>
          </w:divBdr>
          <w:divsChild>
            <w:div w:id="196089378">
              <w:marLeft w:val="0"/>
              <w:marRight w:val="0"/>
              <w:marTop w:val="0"/>
              <w:marBottom w:val="0"/>
              <w:divBdr>
                <w:top w:val="none" w:sz="0" w:space="0" w:color="auto"/>
                <w:left w:val="none" w:sz="0" w:space="0" w:color="auto"/>
                <w:bottom w:val="none" w:sz="0" w:space="0" w:color="auto"/>
                <w:right w:val="none" w:sz="0" w:space="0" w:color="auto"/>
              </w:divBdr>
            </w:div>
            <w:div w:id="418334481">
              <w:marLeft w:val="0"/>
              <w:marRight w:val="0"/>
              <w:marTop w:val="0"/>
              <w:marBottom w:val="0"/>
              <w:divBdr>
                <w:top w:val="none" w:sz="0" w:space="0" w:color="auto"/>
                <w:left w:val="none" w:sz="0" w:space="0" w:color="auto"/>
                <w:bottom w:val="none" w:sz="0" w:space="0" w:color="auto"/>
                <w:right w:val="none" w:sz="0" w:space="0" w:color="auto"/>
              </w:divBdr>
            </w:div>
            <w:div w:id="784664290">
              <w:marLeft w:val="0"/>
              <w:marRight w:val="0"/>
              <w:marTop w:val="0"/>
              <w:marBottom w:val="0"/>
              <w:divBdr>
                <w:top w:val="none" w:sz="0" w:space="0" w:color="auto"/>
                <w:left w:val="none" w:sz="0" w:space="0" w:color="auto"/>
                <w:bottom w:val="none" w:sz="0" w:space="0" w:color="auto"/>
                <w:right w:val="none" w:sz="0" w:space="0" w:color="auto"/>
              </w:divBdr>
            </w:div>
            <w:div w:id="1375425855">
              <w:marLeft w:val="0"/>
              <w:marRight w:val="0"/>
              <w:marTop w:val="0"/>
              <w:marBottom w:val="0"/>
              <w:divBdr>
                <w:top w:val="none" w:sz="0" w:space="0" w:color="auto"/>
                <w:left w:val="none" w:sz="0" w:space="0" w:color="auto"/>
                <w:bottom w:val="none" w:sz="0" w:space="0" w:color="auto"/>
                <w:right w:val="none" w:sz="0" w:space="0" w:color="auto"/>
              </w:divBdr>
            </w:div>
            <w:div w:id="1733575717">
              <w:marLeft w:val="0"/>
              <w:marRight w:val="0"/>
              <w:marTop w:val="0"/>
              <w:marBottom w:val="0"/>
              <w:divBdr>
                <w:top w:val="none" w:sz="0" w:space="0" w:color="auto"/>
                <w:left w:val="none" w:sz="0" w:space="0" w:color="auto"/>
                <w:bottom w:val="none" w:sz="0" w:space="0" w:color="auto"/>
                <w:right w:val="none" w:sz="0" w:space="0" w:color="auto"/>
              </w:divBdr>
            </w:div>
          </w:divsChild>
        </w:div>
        <w:div w:id="246429198">
          <w:marLeft w:val="0"/>
          <w:marRight w:val="0"/>
          <w:marTop w:val="0"/>
          <w:marBottom w:val="0"/>
          <w:divBdr>
            <w:top w:val="none" w:sz="0" w:space="0" w:color="auto"/>
            <w:left w:val="none" w:sz="0" w:space="0" w:color="auto"/>
            <w:bottom w:val="none" w:sz="0" w:space="0" w:color="auto"/>
            <w:right w:val="none" w:sz="0" w:space="0" w:color="auto"/>
          </w:divBdr>
        </w:div>
        <w:div w:id="261957305">
          <w:marLeft w:val="0"/>
          <w:marRight w:val="0"/>
          <w:marTop w:val="0"/>
          <w:marBottom w:val="0"/>
          <w:divBdr>
            <w:top w:val="none" w:sz="0" w:space="0" w:color="auto"/>
            <w:left w:val="none" w:sz="0" w:space="0" w:color="auto"/>
            <w:bottom w:val="none" w:sz="0" w:space="0" w:color="auto"/>
            <w:right w:val="none" w:sz="0" w:space="0" w:color="auto"/>
          </w:divBdr>
          <w:divsChild>
            <w:div w:id="61409090">
              <w:marLeft w:val="0"/>
              <w:marRight w:val="0"/>
              <w:marTop w:val="0"/>
              <w:marBottom w:val="0"/>
              <w:divBdr>
                <w:top w:val="none" w:sz="0" w:space="0" w:color="auto"/>
                <w:left w:val="none" w:sz="0" w:space="0" w:color="auto"/>
                <w:bottom w:val="none" w:sz="0" w:space="0" w:color="auto"/>
                <w:right w:val="none" w:sz="0" w:space="0" w:color="auto"/>
              </w:divBdr>
            </w:div>
            <w:div w:id="471679844">
              <w:marLeft w:val="0"/>
              <w:marRight w:val="0"/>
              <w:marTop w:val="0"/>
              <w:marBottom w:val="0"/>
              <w:divBdr>
                <w:top w:val="none" w:sz="0" w:space="0" w:color="auto"/>
                <w:left w:val="none" w:sz="0" w:space="0" w:color="auto"/>
                <w:bottom w:val="none" w:sz="0" w:space="0" w:color="auto"/>
                <w:right w:val="none" w:sz="0" w:space="0" w:color="auto"/>
              </w:divBdr>
            </w:div>
            <w:div w:id="917404778">
              <w:marLeft w:val="0"/>
              <w:marRight w:val="0"/>
              <w:marTop w:val="0"/>
              <w:marBottom w:val="0"/>
              <w:divBdr>
                <w:top w:val="none" w:sz="0" w:space="0" w:color="auto"/>
                <w:left w:val="none" w:sz="0" w:space="0" w:color="auto"/>
                <w:bottom w:val="none" w:sz="0" w:space="0" w:color="auto"/>
                <w:right w:val="none" w:sz="0" w:space="0" w:color="auto"/>
              </w:divBdr>
            </w:div>
            <w:div w:id="1088042608">
              <w:marLeft w:val="0"/>
              <w:marRight w:val="0"/>
              <w:marTop w:val="0"/>
              <w:marBottom w:val="0"/>
              <w:divBdr>
                <w:top w:val="none" w:sz="0" w:space="0" w:color="auto"/>
                <w:left w:val="none" w:sz="0" w:space="0" w:color="auto"/>
                <w:bottom w:val="none" w:sz="0" w:space="0" w:color="auto"/>
                <w:right w:val="none" w:sz="0" w:space="0" w:color="auto"/>
              </w:divBdr>
            </w:div>
            <w:div w:id="2060666171">
              <w:marLeft w:val="0"/>
              <w:marRight w:val="0"/>
              <w:marTop w:val="0"/>
              <w:marBottom w:val="0"/>
              <w:divBdr>
                <w:top w:val="none" w:sz="0" w:space="0" w:color="auto"/>
                <w:left w:val="none" w:sz="0" w:space="0" w:color="auto"/>
                <w:bottom w:val="none" w:sz="0" w:space="0" w:color="auto"/>
                <w:right w:val="none" w:sz="0" w:space="0" w:color="auto"/>
              </w:divBdr>
            </w:div>
          </w:divsChild>
        </w:div>
        <w:div w:id="285046056">
          <w:marLeft w:val="0"/>
          <w:marRight w:val="0"/>
          <w:marTop w:val="0"/>
          <w:marBottom w:val="0"/>
          <w:divBdr>
            <w:top w:val="none" w:sz="0" w:space="0" w:color="auto"/>
            <w:left w:val="none" w:sz="0" w:space="0" w:color="auto"/>
            <w:bottom w:val="none" w:sz="0" w:space="0" w:color="auto"/>
            <w:right w:val="none" w:sz="0" w:space="0" w:color="auto"/>
          </w:divBdr>
        </w:div>
        <w:div w:id="318465972">
          <w:marLeft w:val="0"/>
          <w:marRight w:val="0"/>
          <w:marTop w:val="0"/>
          <w:marBottom w:val="0"/>
          <w:divBdr>
            <w:top w:val="none" w:sz="0" w:space="0" w:color="auto"/>
            <w:left w:val="none" w:sz="0" w:space="0" w:color="auto"/>
            <w:bottom w:val="none" w:sz="0" w:space="0" w:color="auto"/>
            <w:right w:val="none" w:sz="0" w:space="0" w:color="auto"/>
          </w:divBdr>
        </w:div>
        <w:div w:id="318659166">
          <w:marLeft w:val="0"/>
          <w:marRight w:val="0"/>
          <w:marTop w:val="0"/>
          <w:marBottom w:val="0"/>
          <w:divBdr>
            <w:top w:val="none" w:sz="0" w:space="0" w:color="auto"/>
            <w:left w:val="none" w:sz="0" w:space="0" w:color="auto"/>
            <w:bottom w:val="none" w:sz="0" w:space="0" w:color="auto"/>
            <w:right w:val="none" w:sz="0" w:space="0" w:color="auto"/>
          </w:divBdr>
          <w:divsChild>
            <w:div w:id="741220560">
              <w:marLeft w:val="0"/>
              <w:marRight w:val="0"/>
              <w:marTop w:val="0"/>
              <w:marBottom w:val="0"/>
              <w:divBdr>
                <w:top w:val="none" w:sz="0" w:space="0" w:color="auto"/>
                <w:left w:val="none" w:sz="0" w:space="0" w:color="auto"/>
                <w:bottom w:val="none" w:sz="0" w:space="0" w:color="auto"/>
                <w:right w:val="none" w:sz="0" w:space="0" w:color="auto"/>
              </w:divBdr>
            </w:div>
            <w:div w:id="1226792417">
              <w:marLeft w:val="0"/>
              <w:marRight w:val="0"/>
              <w:marTop w:val="0"/>
              <w:marBottom w:val="0"/>
              <w:divBdr>
                <w:top w:val="none" w:sz="0" w:space="0" w:color="auto"/>
                <w:left w:val="none" w:sz="0" w:space="0" w:color="auto"/>
                <w:bottom w:val="none" w:sz="0" w:space="0" w:color="auto"/>
                <w:right w:val="none" w:sz="0" w:space="0" w:color="auto"/>
              </w:divBdr>
            </w:div>
            <w:div w:id="1463303616">
              <w:marLeft w:val="0"/>
              <w:marRight w:val="0"/>
              <w:marTop w:val="0"/>
              <w:marBottom w:val="0"/>
              <w:divBdr>
                <w:top w:val="none" w:sz="0" w:space="0" w:color="auto"/>
                <w:left w:val="none" w:sz="0" w:space="0" w:color="auto"/>
                <w:bottom w:val="none" w:sz="0" w:space="0" w:color="auto"/>
                <w:right w:val="none" w:sz="0" w:space="0" w:color="auto"/>
              </w:divBdr>
            </w:div>
            <w:div w:id="1610622495">
              <w:marLeft w:val="0"/>
              <w:marRight w:val="0"/>
              <w:marTop w:val="0"/>
              <w:marBottom w:val="0"/>
              <w:divBdr>
                <w:top w:val="none" w:sz="0" w:space="0" w:color="auto"/>
                <w:left w:val="none" w:sz="0" w:space="0" w:color="auto"/>
                <w:bottom w:val="none" w:sz="0" w:space="0" w:color="auto"/>
                <w:right w:val="none" w:sz="0" w:space="0" w:color="auto"/>
              </w:divBdr>
            </w:div>
            <w:div w:id="1851527895">
              <w:marLeft w:val="0"/>
              <w:marRight w:val="0"/>
              <w:marTop w:val="0"/>
              <w:marBottom w:val="0"/>
              <w:divBdr>
                <w:top w:val="none" w:sz="0" w:space="0" w:color="auto"/>
                <w:left w:val="none" w:sz="0" w:space="0" w:color="auto"/>
                <w:bottom w:val="none" w:sz="0" w:space="0" w:color="auto"/>
                <w:right w:val="none" w:sz="0" w:space="0" w:color="auto"/>
              </w:divBdr>
            </w:div>
          </w:divsChild>
        </w:div>
        <w:div w:id="448744283">
          <w:marLeft w:val="0"/>
          <w:marRight w:val="0"/>
          <w:marTop w:val="0"/>
          <w:marBottom w:val="0"/>
          <w:divBdr>
            <w:top w:val="none" w:sz="0" w:space="0" w:color="auto"/>
            <w:left w:val="none" w:sz="0" w:space="0" w:color="auto"/>
            <w:bottom w:val="none" w:sz="0" w:space="0" w:color="auto"/>
            <w:right w:val="none" w:sz="0" w:space="0" w:color="auto"/>
          </w:divBdr>
        </w:div>
        <w:div w:id="489178579">
          <w:marLeft w:val="0"/>
          <w:marRight w:val="0"/>
          <w:marTop w:val="0"/>
          <w:marBottom w:val="0"/>
          <w:divBdr>
            <w:top w:val="none" w:sz="0" w:space="0" w:color="auto"/>
            <w:left w:val="none" w:sz="0" w:space="0" w:color="auto"/>
            <w:bottom w:val="none" w:sz="0" w:space="0" w:color="auto"/>
            <w:right w:val="none" w:sz="0" w:space="0" w:color="auto"/>
          </w:divBdr>
        </w:div>
        <w:div w:id="536966002">
          <w:marLeft w:val="0"/>
          <w:marRight w:val="0"/>
          <w:marTop w:val="0"/>
          <w:marBottom w:val="0"/>
          <w:divBdr>
            <w:top w:val="none" w:sz="0" w:space="0" w:color="auto"/>
            <w:left w:val="none" w:sz="0" w:space="0" w:color="auto"/>
            <w:bottom w:val="none" w:sz="0" w:space="0" w:color="auto"/>
            <w:right w:val="none" w:sz="0" w:space="0" w:color="auto"/>
          </w:divBdr>
        </w:div>
        <w:div w:id="557013697">
          <w:marLeft w:val="0"/>
          <w:marRight w:val="0"/>
          <w:marTop w:val="0"/>
          <w:marBottom w:val="0"/>
          <w:divBdr>
            <w:top w:val="none" w:sz="0" w:space="0" w:color="auto"/>
            <w:left w:val="none" w:sz="0" w:space="0" w:color="auto"/>
            <w:bottom w:val="none" w:sz="0" w:space="0" w:color="auto"/>
            <w:right w:val="none" w:sz="0" w:space="0" w:color="auto"/>
          </w:divBdr>
        </w:div>
        <w:div w:id="569274966">
          <w:marLeft w:val="0"/>
          <w:marRight w:val="0"/>
          <w:marTop w:val="0"/>
          <w:marBottom w:val="0"/>
          <w:divBdr>
            <w:top w:val="none" w:sz="0" w:space="0" w:color="auto"/>
            <w:left w:val="none" w:sz="0" w:space="0" w:color="auto"/>
            <w:bottom w:val="none" w:sz="0" w:space="0" w:color="auto"/>
            <w:right w:val="none" w:sz="0" w:space="0" w:color="auto"/>
          </w:divBdr>
          <w:divsChild>
            <w:div w:id="206919437">
              <w:marLeft w:val="0"/>
              <w:marRight w:val="0"/>
              <w:marTop w:val="0"/>
              <w:marBottom w:val="0"/>
              <w:divBdr>
                <w:top w:val="none" w:sz="0" w:space="0" w:color="auto"/>
                <w:left w:val="none" w:sz="0" w:space="0" w:color="auto"/>
                <w:bottom w:val="none" w:sz="0" w:space="0" w:color="auto"/>
                <w:right w:val="none" w:sz="0" w:space="0" w:color="auto"/>
              </w:divBdr>
            </w:div>
            <w:div w:id="372509499">
              <w:marLeft w:val="0"/>
              <w:marRight w:val="0"/>
              <w:marTop w:val="0"/>
              <w:marBottom w:val="0"/>
              <w:divBdr>
                <w:top w:val="none" w:sz="0" w:space="0" w:color="auto"/>
                <w:left w:val="none" w:sz="0" w:space="0" w:color="auto"/>
                <w:bottom w:val="none" w:sz="0" w:space="0" w:color="auto"/>
                <w:right w:val="none" w:sz="0" w:space="0" w:color="auto"/>
              </w:divBdr>
            </w:div>
            <w:div w:id="416905055">
              <w:marLeft w:val="0"/>
              <w:marRight w:val="0"/>
              <w:marTop w:val="0"/>
              <w:marBottom w:val="0"/>
              <w:divBdr>
                <w:top w:val="none" w:sz="0" w:space="0" w:color="auto"/>
                <w:left w:val="none" w:sz="0" w:space="0" w:color="auto"/>
                <w:bottom w:val="none" w:sz="0" w:space="0" w:color="auto"/>
                <w:right w:val="none" w:sz="0" w:space="0" w:color="auto"/>
              </w:divBdr>
            </w:div>
            <w:div w:id="1400635474">
              <w:marLeft w:val="0"/>
              <w:marRight w:val="0"/>
              <w:marTop w:val="0"/>
              <w:marBottom w:val="0"/>
              <w:divBdr>
                <w:top w:val="none" w:sz="0" w:space="0" w:color="auto"/>
                <w:left w:val="none" w:sz="0" w:space="0" w:color="auto"/>
                <w:bottom w:val="none" w:sz="0" w:space="0" w:color="auto"/>
                <w:right w:val="none" w:sz="0" w:space="0" w:color="auto"/>
              </w:divBdr>
            </w:div>
            <w:div w:id="1786001195">
              <w:marLeft w:val="0"/>
              <w:marRight w:val="0"/>
              <w:marTop w:val="0"/>
              <w:marBottom w:val="0"/>
              <w:divBdr>
                <w:top w:val="none" w:sz="0" w:space="0" w:color="auto"/>
                <w:left w:val="none" w:sz="0" w:space="0" w:color="auto"/>
                <w:bottom w:val="none" w:sz="0" w:space="0" w:color="auto"/>
                <w:right w:val="none" w:sz="0" w:space="0" w:color="auto"/>
              </w:divBdr>
            </w:div>
          </w:divsChild>
        </w:div>
        <w:div w:id="578952087">
          <w:marLeft w:val="0"/>
          <w:marRight w:val="0"/>
          <w:marTop w:val="0"/>
          <w:marBottom w:val="0"/>
          <w:divBdr>
            <w:top w:val="none" w:sz="0" w:space="0" w:color="auto"/>
            <w:left w:val="none" w:sz="0" w:space="0" w:color="auto"/>
            <w:bottom w:val="none" w:sz="0" w:space="0" w:color="auto"/>
            <w:right w:val="none" w:sz="0" w:space="0" w:color="auto"/>
          </w:divBdr>
        </w:div>
        <w:div w:id="592472369">
          <w:marLeft w:val="0"/>
          <w:marRight w:val="0"/>
          <w:marTop w:val="0"/>
          <w:marBottom w:val="0"/>
          <w:divBdr>
            <w:top w:val="none" w:sz="0" w:space="0" w:color="auto"/>
            <w:left w:val="none" w:sz="0" w:space="0" w:color="auto"/>
            <w:bottom w:val="none" w:sz="0" w:space="0" w:color="auto"/>
            <w:right w:val="none" w:sz="0" w:space="0" w:color="auto"/>
          </w:divBdr>
          <w:divsChild>
            <w:div w:id="50883692">
              <w:marLeft w:val="0"/>
              <w:marRight w:val="0"/>
              <w:marTop w:val="0"/>
              <w:marBottom w:val="0"/>
              <w:divBdr>
                <w:top w:val="none" w:sz="0" w:space="0" w:color="auto"/>
                <w:left w:val="none" w:sz="0" w:space="0" w:color="auto"/>
                <w:bottom w:val="none" w:sz="0" w:space="0" w:color="auto"/>
                <w:right w:val="none" w:sz="0" w:space="0" w:color="auto"/>
              </w:divBdr>
            </w:div>
            <w:div w:id="338579234">
              <w:marLeft w:val="0"/>
              <w:marRight w:val="0"/>
              <w:marTop w:val="0"/>
              <w:marBottom w:val="0"/>
              <w:divBdr>
                <w:top w:val="none" w:sz="0" w:space="0" w:color="auto"/>
                <w:left w:val="none" w:sz="0" w:space="0" w:color="auto"/>
                <w:bottom w:val="none" w:sz="0" w:space="0" w:color="auto"/>
                <w:right w:val="none" w:sz="0" w:space="0" w:color="auto"/>
              </w:divBdr>
            </w:div>
            <w:div w:id="714430281">
              <w:marLeft w:val="0"/>
              <w:marRight w:val="0"/>
              <w:marTop w:val="0"/>
              <w:marBottom w:val="0"/>
              <w:divBdr>
                <w:top w:val="none" w:sz="0" w:space="0" w:color="auto"/>
                <w:left w:val="none" w:sz="0" w:space="0" w:color="auto"/>
                <w:bottom w:val="none" w:sz="0" w:space="0" w:color="auto"/>
                <w:right w:val="none" w:sz="0" w:space="0" w:color="auto"/>
              </w:divBdr>
            </w:div>
            <w:div w:id="1342320340">
              <w:marLeft w:val="0"/>
              <w:marRight w:val="0"/>
              <w:marTop w:val="0"/>
              <w:marBottom w:val="0"/>
              <w:divBdr>
                <w:top w:val="none" w:sz="0" w:space="0" w:color="auto"/>
                <w:left w:val="none" w:sz="0" w:space="0" w:color="auto"/>
                <w:bottom w:val="none" w:sz="0" w:space="0" w:color="auto"/>
                <w:right w:val="none" w:sz="0" w:space="0" w:color="auto"/>
              </w:divBdr>
            </w:div>
            <w:div w:id="1479490938">
              <w:marLeft w:val="0"/>
              <w:marRight w:val="0"/>
              <w:marTop w:val="0"/>
              <w:marBottom w:val="0"/>
              <w:divBdr>
                <w:top w:val="none" w:sz="0" w:space="0" w:color="auto"/>
                <w:left w:val="none" w:sz="0" w:space="0" w:color="auto"/>
                <w:bottom w:val="none" w:sz="0" w:space="0" w:color="auto"/>
                <w:right w:val="none" w:sz="0" w:space="0" w:color="auto"/>
              </w:divBdr>
            </w:div>
          </w:divsChild>
        </w:div>
        <w:div w:id="622542895">
          <w:marLeft w:val="0"/>
          <w:marRight w:val="0"/>
          <w:marTop w:val="0"/>
          <w:marBottom w:val="0"/>
          <w:divBdr>
            <w:top w:val="none" w:sz="0" w:space="0" w:color="auto"/>
            <w:left w:val="none" w:sz="0" w:space="0" w:color="auto"/>
            <w:bottom w:val="none" w:sz="0" w:space="0" w:color="auto"/>
            <w:right w:val="none" w:sz="0" w:space="0" w:color="auto"/>
          </w:divBdr>
        </w:div>
        <w:div w:id="642083987">
          <w:marLeft w:val="0"/>
          <w:marRight w:val="0"/>
          <w:marTop w:val="0"/>
          <w:marBottom w:val="0"/>
          <w:divBdr>
            <w:top w:val="none" w:sz="0" w:space="0" w:color="auto"/>
            <w:left w:val="none" w:sz="0" w:space="0" w:color="auto"/>
            <w:bottom w:val="none" w:sz="0" w:space="0" w:color="auto"/>
            <w:right w:val="none" w:sz="0" w:space="0" w:color="auto"/>
          </w:divBdr>
          <w:divsChild>
            <w:div w:id="565576491">
              <w:marLeft w:val="0"/>
              <w:marRight w:val="0"/>
              <w:marTop w:val="0"/>
              <w:marBottom w:val="0"/>
              <w:divBdr>
                <w:top w:val="none" w:sz="0" w:space="0" w:color="auto"/>
                <w:left w:val="none" w:sz="0" w:space="0" w:color="auto"/>
                <w:bottom w:val="none" w:sz="0" w:space="0" w:color="auto"/>
                <w:right w:val="none" w:sz="0" w:space="0" w:color="auto"/>
              </w:divBdr>
            </w:div>
            <w:div w:id="1128739831">
              <w:marLeft w:val="0"/>
              <w:marRight w:val="0"/>
              <w:marTop w:val="0"/>
              <w:marBottom w:val="0"/>
              <w:divBdr>
                <w:top w:val="none" w:sz="0" w:space="0" w:color="auto"/>
                <w:left w:val="none" w:sz="0" w:space="0" w:color="auto"/>
                <w:bottom w:val="none" w:sz="0" w:space="0" w:color="auto"/>
                <w:right w:val="none" w:sz="0" w:space="0" w:color="auto"/>
              </w:divBdr>
            </w:div>
            <w:div w:id="1526939278">
              <w:marLeft w:val="0"/>
              <w:marRight w:val="0"/>
              <w:marTop w:val="0"/>
              <w:marBottom w:val="0"/>
              <w:divBdr>
                <w:top w:val="none" w:sz="0" w:space="0" w:color="auto"/>
                <w:left w:val="none" w:sz="0" w:space="0" w:color="auto"/>
                <w:bottom w:val="none" w:sz="0" w:space="0" w:color="auto"/>
                <w:right w:val="none" w:sz="0" w:space="0" w:color="auto"/>
              </w:divBdr>
            </w:div>
            <w:div w:id="1536582722">
              <w:marLeft w:val="0"/>
              <w:marRight w:val="0"/>
              <w:marTop w:val="0"/>
              <w:marBottom w:val="0"/>
              <w:divBdr>
                <w:top w:val="none" w:sz="0" w:space="0" w:color="auto"/>
                <w:left w:val="none" w:sz="0" w:space="0" w:color="auto"/>
                <w:bottom w:val="none" w:sz="0" w:space="0" w:color="auto"/>
                <w:right w:val="none" w:sz="0" w:space="0" w:color="auto"/>
              </w:divBdr>
            </w:div>
            <w:div w:id="2128037113">
              <w:marLeft w:val="0"/>
              <w:marRight w:val="0"/>
              <w:marTop w:val="0"/>
              <w:marBottom w:val="0"/>
              <w:divBdr>
                <w:top w:val="none" w:sz="0" w:space="0" w:color="auto"/>
                <w:left w:val="none" w:sz="0" w:space="0" w:color="auto"/>
                <w:bottom w:val="none" w:sz="0" w:space="0" w:color="auto"/>
                <w:right w:val="none" w:sz="0" w:space="0" w:color="auto"/>
              </w:divBdr>
            </w:div>
          </w:divsChild>
        </w:div>
        <w:div w:id="662049115">
          <w:marLeft w:val="0"/>
          <w:marRight w:val="0"/>
          <w:marTop w:val="0"/>
          <w:marBottom w:val="0"/>
          <w:divBdr>
            <w:top w:val="none" w:sz="0" w:space="0" w:color="auto"/>
            <w:left w:val="none" w:sz="0" w:space="0" w:color="auto"/>
            <w:bottom w:val="none" w:sz="0" w:space="0" w:color="auto"/>
            <w:right w:val="none" w:sz="0" w:space="0" w:color="auto"/>
          </w:divBdr>
          <w:divsChild>
            <w:div w:id="446435992">
              <w:marLeft w:val="0"/>
              <w:marRight w:val="0"/>
              <w:marTop w:val="0"/>
              <w:marBottom w:val="0"/>
              <w:divBdr>
                <w:top w:val="none" w:sz="0" w:space="0" w:color="auto"/>
                <w:left w:val="none" w:sz="0" w:space="0" w:color="auto"/>
                <w:bottom w:val="none" w:sz="0" w:space="0" w:color="auto"/>
                <w:right w:val="none" w:sz="0" w:space="0" w:color="auto"/>
              </w:divBdr>
            </w:div>
            <w:div w:id="821578439">
              <w:marLeft w:val="0"/>
              <w:marRight w:val="0"/>
              <w:marTop w:val="0"/>
              <w:marBottom w:val="0"/>
              <w:divBdr>
                <w:top w:val="none" w:sz="0" w:space="0" w:color="auto"/>
                <w:left w:val="none" w:sz="0" w:space="0" w:color="auto"/>
                <w:bottom w:val="none" w:sz="0" w:space="0" w:color="auto"/>
                <w:right w:val="none" w:sz="0" w:space="0" w:color="auto"/>
              </w:divBdr>
            </w:div>
            <w:div w:id="1390229695">
              <w:marLeft w:val="0"/>
              <w:marRight w:val="0"/>
              <w:marTop w:val="0"/>
              <w:marBottom w:val="0"/>
              <w:divBdr>
                <w:top w:val="none" w:sz="0" w:space="0" w:color="auto"/>
                <w:left w:val="none" w:sz="0" w:space="0" w:color="auto"/>
                <w:bottom w:val="none" w:sz="0" w:space="0" w:color="auto"/>
                <w:right w:val="none" w:sz="0" w:space="0" w:color="auto"/>
              </w:divBdr>
            </w:div>
            <w:div w:id="1846548466">
              <w:marLeft w:val="0"/>
              <w:marRight w:val="0"/>
              <w:marTop w:val="0"/>
              <w:marBottom w:val="0"/>
              <w:divBdr>
                <w:top w:val="none" w:sz="0" w:space="0" w:color="auto"/>
                <w:left w:val="none" w:sz="0" w:space="0" w:color="auto"/>
                <w:bottom w:val="none" w:sz="0" w:space="0" w:color="auto"/>
                <w:right w:val="none" w:sz="0" w:space="0" w:color="auto"/>
              </w:divBdr>
            </w:div>
          </w:divsChild>
        </w:div>
        <w:div w:id="665473316">
          <w:marLeft w:val="0"/>
          <w:marRight w:val="0"/>
          <w:marTop w:val="0"/>
          <w:marBottom w:val="0"/>
          <w:divBdr>
            <w:top w:val="none" w:sz="0" w:space="0" w:color="auto"/>
            <w:left w:val="none" w:sz="0" w:space="0" w:color="auto"/>
            <w:bottom w:val="none" w:sz="0" w:space="0" w:color="auto"/>
            <w:right w:val="none" w:sz="0" w:space="0" w:color="auto"/>
          </w:divBdr>
          <w:divsChild>
            <w:div w:id="113868148">
              <w:marLeft w:val="0"/>
              <w:marRight w:val="0"/>
              <w:marTop w:val="0"/>
              <w:marBottom w:val="0"/>
              <w:divBdr>
                <w:top w:val="none" w:sz="0" w:space="0" w:color="auto"/>
                <w:left w:val="none" w:sz="0" w:space="0" w:color="auto"/>
                <w:bottom w:val="none" w:sz="0" w:space="0" w:color="auto"/>
                <w:right w:val="none" w:sz="0" w:space="0" w:color="auto"/>
              </w:divBdr>
            </w:div>
            <w:div w:id="970407373">
              <w:marLeft w:val="0"/>
              <w:marRight w:val="0"/>
              <w:marTop w:val="0"/>
              <w:marBottom w:val="0"/>
              <w:divBdr>
                <w:top w:val="none" w:sz="0" w:space="0" w:color="auto"/>
                <w:left w:val="none" w:sz="0" w:space="0" w:color="auto"/>
                <w:bottom w:val="none" w:sz="0" w:space="0" w:color="auto"/>
                <w:right w:val="none" w:sz="0" w:space="0" w:color="auto"/>
              </w:divBdr>
            </w:div>
            <w:div w:id="1862166299">
              <w:marLeft w:val="0"/>
              <w:marRight w:val="0"/>
              <w:marTop w:val="0"/>
              <w:marBottom w:val="0"/>
              <w:divBdr>
                <w:top w:val="none" w:sz="0" w:space="0" w:color="auto"/>
                <w:left w:val="none" w:sz="0" w:space="0" w:color="auto"/>
                <w:bottom w:val="none" w:sz="0" w:space="0" w:color="auto"/>
                <w:right w:val="none" w:sz="0" w:space="0" w:color="auto"/>
              </w:divBdr>
            </w:div>
            <w:div w:id="1871457103">
              <w:marLeft w:val="0"/>
              <w:marRight w:val="0"/>
              <w:marTop w:val="0"/>
              <w:marBottom w:val="0"/>
              <w:divBdr>
                <w:top w:val="none" w:sz="0" w:space="0" w:color="auto"/>
                <w:left w:val="none" w:sz="0" w:space="0" w:color="auto"/>
                <w:bottom w:val="none" w:sz="0" w:space="0" w:color="auto"/>
                <w:right w:val="none" w:sz="0" w:space="0" w:color="auto"/>
              </w:divBdr>
            </w:div>
            <w:div w:id="2091584109">
              <w:marLeft w:val="0"/>
              <w:marRight w:val="0"/>
              <w:marTop w:val="0"/>
              <w:marBottom w:val="0"/>
              <w:divBdr>
                <w:top w:val="none" w:sz="0" w:space="0" w:color="auto"/>
                <w:left w:val="none" w:sz="0" w:space="0" w:color="auto"/>
                <w:bottom w:val="none" w:sz="0" w:space="0" w:color="auto"/>
                <w:right w:val="none" w:sz="0" w:space="0" w:color="auto"/>
              </w:divBdr>
            </w:div>
          </w:divsChild>
        </w:div>
        <w:div w:id="665981750">
          <w:marLeft w:val="0"/>
          <w:marRight w:val="0"/>
          <w:marTop w:val="0"/>
          <w:marBottom w:val="0"/>
          <w:divBdr>
            <w:top w:val="none" w:sz="0" w:space="0" w:color="auto"/>
            <w:left w:val="none" w:sz="0" w:space="0" w:color="auto"/>
            <w:bottom w:val="none" w:sz="0" w:space="0" w:color="auto"/>
            <w:right w:val="none" w:sz="0" w:space="0" w:color="auto"/>
          </w:divBdr>
        </w:div>
        <w:div w:id="667364452">
          <w:marLeft w:val="0"/>
          <w:marRight w:val="0"/>
          <w:marTop w:val="0"/>
          <w:marBottom w:val="0"/>
          <w:divBdr>
            <w:top w:val="none" w:sz="0" w:space="0" w:color="auto"/>
            <w:left w:val="none" w:sz="0" w:space="0" w:color="auto"/>
            <w:bottom w:val="none" w:sz="0" w:space="0" w:color="auto"/>
            <w:right w:val="none" w:sz="0" w:space="0" w:color="auto"/>
          </w:divBdr>
        </w:div>
        <w:div w:id="684400910">
          <w:marLeft w:val="0"/>
          <w:marRight w:val="0"/>
          <w:marTop w:val="0"/>
          <w:marBottom w:val="0"/>
          <w:divBdr>
            <w:top w:val="none" w:sz="0" w:space="0" w:color="auto"/>
            <w:left w:val="none" w:sz="0" w:space="0" w:color="auto"/>
            <w:bottom w:val="none" w:sz="0" w:space="0" w:color="auto"/>
            <w:right w:val="none" w:sz="0" w:space="0" w:color="auto"/>
          </w:divBdr>
        </w:div>
        <w:div w:id="685060271">
          <w:marLeft w:val="0"/>
          <w:marRight w:val="0"/>
          <w:marTop w:val="0"/>
          <w:marBottom w:val="0"/>
          <w:divBdr>
            <w:top w:val="none" w:sz="0" w:space="0" w:color="auto"/>
            <w:left w:val="none" w:sz="0" w:space="0" w:color="auto"/>
            <w:bottom w:val="none" w:sz="0" w:space="0" w:color="auto"/>
            <w:right w:val="none" w:sz="0" w:space="0" w:color="auto"/>
          </w:divBdr>
          <w:divsChild>
            <w:div w:id="1063479728">
              <w:marLeft w:val="0"/>
              <w:marRight w:val="0"/>
              <w:marTop w:val="0"/>
              <w:marBottom w:val="0"/>
              <w:divBdr>
                <w:top w:val="none" w:sz="0" w:space="0" w:color="auto"/>
                <w:left w:val="none" w:sz="0" w:space="0" w:color="auto"/>
                <w:bottom w:val="none" w:sz="0" w:space="0" w:color="auto"/>
                <w:right w:val="none" w:sz="0" w:space="0" w:color="auto"/>
              </w:divBdr>
            </w:div>
          </w:divsChild>
        </w:div>
        <w:div w:id="696395016">
          <w:marLeft w:val="0"/>
          <w:marRight w:val="0"/>
          <w:marTop w:val="0"/>
          <w:marBottom w:val="0"/>
          <w:divBdr>
            <w:top w:val="none" w:sz="0" w:space="0" w:color="auto"/>
            <w:left w:val="none" w:sz="0" w:space="0" w:color="auto"/>
            <w:bottom w:val="none" w:sz="0" w:space="0" w:color="auto"/>
            <w:right w:val="none" w:sz="0" w:space="0" w:color="auto"/>
          </w:divBdr>
        </w:div>
        <w:div w:id="705984822">
          <w:marLeft w:val="0"/>
          <w:marRight w:val="0"/>
          <w:marTop w:val="0"/>
          <w:marBottom w:val="0"/>
          <w:divBdr>
            <w:top w:val="none" w:sz="0" w:space="0" w:color="auto"/>
            <w:left w:val="none" w:sz="0" w:space="0" w:color="auto"/>
            <w:bottom w:val="none" w:sz="0" w:space="0" w:color="auto"/>
            <w:right w:val="none" w:sz="0" w:space="0" w:color="auto"/>
          </w:divBdr>
        </w:div>
        <w:div w:id="711810762">
          <w:marLeft w:val="0"/>
          <w:marRight w:val="0"/>
          <w:marTop w:val="0"/>
          <w:marBottom w:val="0"/>
          <w:divBdr>
            <w:top w:val="none" w:sz="0" w:space="0" w:color="auto"/>
            <w:left w:val="none" w:sz="0" w:space="0" w:color="auto"/>
            <w:bottom w:val="none" w:sz="0" w:space="0" w:color="auto"/>
            <w:right w:val="none" w:sz="0" w:space="0" w:color="auto"/>
          </w:divBdr>
          <w:divsChild>
            <w:div w:id="31226963">
              <w:marLeft w:val="0"/>
              <w:marRight w:val="0"/>
              <w:marTop w:val="0"/>
              <w:marBottom w:val="0"/>
              <w:divBdr>
                <w:top w:val="none" w:sz="0" w:space="0" w:color="auto"/>
                <w:left w:val="none" w:sz="0" w:space="0" w:color="auto"/>
                <w:bottom w:val="none" w:sz="0" w:space="0" w:color="auto"/>
                <w:right w:val="none" w:sz="0" w:space="0" w:color="auto"/>
              </w:divBdr>
            </w:div>
          </w:divsChild>
        </w:div>
        <w:div w:id="757212421">
          <w:marLeft w:val="0"/>
          <w:marRight w:val="0"/>
          <w:marTop w:val="0"/>
          <w:marBottom w:val="0"/>
          <w:divBdr>
            <w:top w:val="none" w:sz="0" w:space="0" w:color="auto"/>
            <w:left w:val="none" w:sz="0" w:space="0" w:color="auto"/>
            <w:bottom w:val="none" w:sz="0" w:space="0" w:color="auto"/>
            <w:right w:val="none" w:sz="0" w:space="0" w:color="auto"/>
          </w:divBdr>
        </w:div>
        <w:div w:id="815488992">
          <w:marLeft w:val="0"/>
          <w:marRight w:val="0"/>
          <w:marTop w:val="0"/>
          <w:marBottom w:val="0"/>
          <w:divBdr>
            <w:top w:val="none" w:sz="0" w:space="0" w:color="auto"/>
            <w:left w:val="none" w:sz="0" w:space="0" w:color="auto"/>
            <w:bottom w:val="none" w:sz="0" w:space="0" w:color="auto"/>
            <w:right w:val="none" w:sz="0" w:space="0" w:color="auto"/>
          </w:divBdr>
        </w:div>
        <w:div w:id="860170921">
          <w:marLeft w:val="0"/>
          <w:marRight w:val="0"/>
          <w:marTop w:val="0"/>
          <w:marBottom w:val="0"/>
          <w:divBdr>
            <w:top w:val="none" w:sz="0" w:space="0" w:color="auto"/>
            <w:left w:val="none" w:sz="0" w:space="0" w:color="auto"/>
            <w:bottom w:val="none" w:sz="0" w:space="0" w:color="auto"/>
            <w:right w:val="none" w:sz="0" w:space="0" w:color="auto"/>
          </w:divBdr>
          <w:divsChild>
            <w:div w:id="217979637">
              <w:marLeft w:val="0"/>
              <w:marRight w:val="0"/>
              <w:marTop w:val="0"/>
              <w:marBottom w:val="0"/>
              <w:divBdr>
                <w:top w:val="none" w:sz="0" w:space="0" w:color="auto"/>
                <w:left w:val="none" w:sz="0" w:space="0" w:color="auto"/>
                <w:bottom w:val="none" w:sz="0" w:space="0" w:color="auto"/>
                <w:right w:val="none" w:sz="0" w:space="0" w:color="auto"/>
              </w:divBdr>
            </w:div>
            <w:div w:id="421727705">
              <w:marLeft w:val="0"/>
              <w:marRight w:val="0"/>
              <w:marTop w:val="0"/>
              <w:marBottom w:val="0"/>
              <w:divBdr>
                <w:top w:val="none" w:sz="0" w:space="0" w:color="auto"/>
                <w:left w:val="none" w:sz="0" w:space="0" w:color="auto"/>
                <w:bottom w:val="none" w:sz="0" w:space="0" w:color="auto"/>
                <w:right w:val="none" w:sz="0" w:space="0" w:color="auto"/>
              </w:divBdr>
            </w:div>
            <w:div w:id="1250849626">
              <w:marLeft w:val="0"/>
              <w:marRight w:val="0"/>
              <w:marTop w:val="0"/>
              <w:marBottom w:val="0"/>
              <w:divBdr>
                <w:top w:val="none" w:sz="0" w:space="0" w:color="auto"/>
                <w:left w:val="none" w:sz="0" w:space="0" w:color="auto"/>
                <w:bottom w:val="none" w:sz="0" w:space="0" w:color="auto"/>
                <w:right w:val="none" w:sz="0" w:space="0" w:color="auto"/>
              </w:divBdr>
            </w:div>
            <w:div w:id="1482775354">
              <w:marLeft w:val="0"/>
              <w:marRight w:val="0"/>
              <w:marTop w:val="0"/>
              <w:marBottom w:val="0"/>
              <w:divBdr>
                <w:top w:val="none" w:sz="0" w:space="0" w:color="auto"/>
                <w:left w:val="none" w:sz="0" w:space="0" w:color="auto"/>
                <w:bottom w:val="none" w:sz="0" w:space="0" w:color="auto"/>
                <w:right w:val="none" w:sz="0" w:space="0" w:color="auto"/>
              </w:divBdr>
            </w:div>
            <w:div w:id="1688562907">
              <w:marLeft w:val="0"/>
              <w:marRight w:val="0"/>
              <w:marTop w:val="0"/>
              <w:marBottom w:val="0"/>
              <w:divBdr>
                <w:top w:val="none" w:sz="0" w:space="0" w:color="auto"/>
                <w:left w:val="none" w:sz="0" w:space="0" w:color="auto"/>
                <w:bottom w:val="none" w:sz="0" w:space="0" w:color="auto"/>
                <w:right w:val="none" w:sz="0" w:space="0" w:color="auto"/>
              </w:divBdr>
            </w:div>
          </w:divsChild>
        </w:div>
        <w:div w:id="890534932">
          <w:marLeft w:val="0"/>
          <w:marRight w:val="0"/>
          <w:marTop w:val="0"/>
          <w:marBottom w:val="0"/>
          <w:divBdr>
            <w:top w:val="none" w:sz="0" w:space="0" w:color="auto"/>
            <w:left w:val="none" w:sz="0" w:space="0" w:color="auto"/>
            <w:bottom w:val="none" w:sz="0" w:space="0" w:color="auto"/>
            <w:right w:val="none" w:sz="0" w:space="0" w:color="auto"/>
          </w:divBdr>
          <w:divsChild>
            <w:div w:id="74977171">
              <w:marLeft w:val="0"/>
              <w:marRight w:val="0"/>
              <w:marTop w:val="0"/>
              <w:marBottom w:val="0"/>
              <w:divBdr>
                <w:top w:val="none" w:sz="0" w:space="0" w:color="auto"/>
                <w:left w:val="none" w:sz="0" w:space="0" w:color="auto"/>
                <w:bottom w:val="none" w:sz="0" w:space="0" w:color="auto"/>
                <w:right w:val="none" w:sz="0" w:space="0" w:color="auto"/>
              </w:divBdr>
            </w:div>
            <w:div w:id="262343161">
              <w:marLeft w:val="0"/>
              <w:marRight w:val="0"/>
              <w:marTop w:val="0"/>
              <w:marBottom w:val="0"/>
              <w:divBdr>
                <w:top w:val="none" w:sz="0" w:space="0" w:color="auto"/>
                <w:left w:val="none" w:sz="0" w:space="0" w:color="auto"/>
                <w:bottom w:val="none" w:sz="0" w:space="0" w:color="auto"/>
                <w:right w:val="none" w:sz="0" w:space="0" w:color="auto"/>
              </w:divBdr>
            </w:div>
            <w:div w:id="382680753">
              <w:marLeft w:val="0"/>
              <w:marRight w:val="0"/>
              <w:marTop w:val="0"/>
              <w:marBottom w:val="0"/>
              <w:divBdr>
                <w:top w:val="none" w:sz="0" w:space="0" w:color="auto"/>
                <w:left w:val="none" w:sz="0" w:space="0" w:color="auto"/>
                <w:bottom w:val="none" w:sz="0" w:space="0" w:color="auto"/>
                <w:right w:val="none" w:sz="0" w:space="0" w:color="auto"/>
              </w:divBdr>
            </w:div>
            <w:div w:id="475223847">
              <w:marLeft w:val="0"/>
              <w:marRight w:val="0"/>
              <w:marTop w:val="0"/>
              <w:marBottom w:val="0"/>
              <w:divBdr>
                <w:top w:val="none" w:sz="0" w:space="0" w:color="auto"/>
                <w:left w:val="none" w:sz="0" w:space="0" w:color="auto"/>
                <w:bottom w:val="none" w:sz="0" w:space="0" w:color="auto"/>
                <w:right w:val="none" w:sz="0" w:space="0" w:color="auto"/>
              </w:divBdr>
            </w:div>
            <w:div w:id="1427532471">
              <w:marLeft w:val="0"/>
              <w:marRight w:val="0"/>
              <w:marTop w:val="0"/>
              <w:marBottom w:val="0"/>
              <w:divBdr>
                <w:top w:val="none" w:sz="0" w:space="0" w:color="auto"/>
                <w:left w:val="none" w:sz="0" w:space="0" w:color="auto"/>
                <w:bottom w:val="none" w:sz="0" w:space="0" w:color="auto"/>
                <w:right w:val="none" w:sz="0" w:space="0" w:color="auto"/>
              </w:divBdr>
            </w:div>
          </w:divsChild>
        </w:div>
        <w:div w:id="904726811">
          <w:marLeft w:val="0"/>
          <w:marRight w:val="0"/>
          <w:marTop w:val="0"/>
          <w:marBottom w:val="0"/>
          <w:divBdr>
            <w:top w:val="none" w:sz="0" w:space="0" w:color="auto"/>
            <w:left w:val="none" w:sz="0" w:space="0" w:color="auto"/>
            <w:bottom w:val="none" w:sz="0" w:space="0" w:color="auto"/>
            <w:right w:val="none" w:sz="0" w:space="0" w:color="auto"/>
          </w:divBdr>
        </w:div>
        <w:div w:id="950011349">
          <w:marLeft w:val="0"/>
          <w:marRight w:val="0"/>
          <w:marTop w:val="0"/>
          <w:marBottom w:val="0"/>
          <w:divBdr>
            <w:top w:val="none" w:sz="0" w:space="0" w:color="auto"/>
            <w:left w:val="none" w:sz="0" w:space="0" w:color="auto"/>
            <w:bottom w:val="none" w:sz="0" w:space="0" w:color="auto"/>
            <w:right w:val="none" w:sz="0" w:space="0" w:color="auto"/>
          </w:divBdr>
        </w:div>
        <w:div w:id="978606592">
          <w:marLeft w:val="0"/>
          <w:marRight w:val="0"/>
          <w:marTop w:val="0"/>
          <w:marBottom w:val="0"/>
          <w:divBdr>
            <w:top w:val="none" w:sz="0" w:space="0" w:color="auto"/>
            <w:left w:val="none" w:sz="0" w:space="0" w:color="auto"/>
            <w:bottom w:val="none" w:sz="0" w:space="0" w:color="auto"/>
            <w:right w:val="none" w:sz="0" w:space="0" w:color="auto"/>
          </w:divBdr>
          <w:divsChild>
            <w:div w:id="1323653650">
              <w:marLeft w:val="0"/>
              <w:marRight w:val="0"/>
              <w:marTop w:val="0"/>
              <w:marBottom w:val="0"/>
              <w:divBdr>
                <w:top w:val="none" w:sz="0" w:space="0" w:color="auto"/>
                <w:left w:val="none" w:sz="0" w:space="0" w:color="auto"/>
                <w:bottom w:val="none" w:sz="0" w:space="0" w:color="auto"/>
                <w:right w:val="none" w:sz="0" w:space="0" w:color="auto"/>
              </w:divBdr>
            </w:div>
            <w:div w:id="1431119097">
              <w:marLeft w:val="0"/>
              <w:marRight w:val="0"/>
              <w:marTop w:val="0"/>
              <w:marBottom w:val="0"/>
              <w:divBdr>
                <w:top w:val="none" w:sz="0" w:space="0" w:color="auto"/>
                <w:left w:val="none" w:sz="0" w:space="0" w:color="auto"/>
                <w:bottom w:val="none" w:sz="0" w:space="0" w:color="auto"/>
                <w:right w:val="none" w:sz="0" w:space="0" w:color="auto"/>
              </w:divBdr>
            </w:div>
            <w:div w:id="1644775958">
              <w:marLeft w:val="0"/>
              <w:marRight w:val="0"/>
              <w:marTop w:val="0"/>
              <w:marBottom w:val="0"/>
              <w:divBdr>
                <w:top w:val="none" w:sz="0" w:space="0" w:color="auto"/>
                <w:left w:val="none" w:sz="0" w:space="0" w:color="auto"/>
                <w:bottom w:val="none" w:sz="0" w:space="0" w:color="auto"/>
                <w:right w:val="none" w:sz="0" w:space="0" w:color="auto"/>
              </w:divBdr>
            </w:div>
            <w:div w:id="1719629322">
              <w:marLeft w:val="0"/>
              <w:marRight w:val="0"/>
              <w:marTop w:val="0"/>
              <w:marBottom w:val="0"/>
              <w:divBdr>
                <w:top w:val="none" w:sz="0" w:space="0" w:color="auto"/>
                <w:left w:val="none" w:sz="0" w:space="0" w:color="auto"/>
                <w:bottom w:val="none" w:sz="0" w:space="0" w:color="auto"/>
                <w:right w:val="none" w:sz="0" w:space="0" w:color="auto"/>
              </w:divBdr>
            </w:div>
            <w:div w:id="1896158731">
              <w:marLeft w:val="0"/>
              <w:marRight w:val="0"/>
              <w:marTop w:val="0"/>
              <w:marBottom w:val="0"/>
              <w:divBdr>
                <w:top w:val="none" w:sz="0" w:space="0" w:color="auto"/>
                <w:left w:val="none" w:sz="0" w:space="0" w:color="auto"/>
                <w:bottom w:val="none" w:sz="0" w:space="0" w:color="auto"/>
                <w:right w:val="none" w:sz="0" w:space="0" w:color="auto"/>
              </w:divBdr>
            </w:div>
          </w:divsChild>
        </w:div>
        <w:div w:id="991253652">
          <w:marLeft w:val="0"/>
          <w:marRight w:val="0"/>
          <w:marTop w:val="0"/>
          <w:marBottom w:val="0"/>
          <w:divBdr>
            <w:top w:val="none" w:sz="0" w:space="0" w:color="auto"/>
            <w:left w:val="none" w:sz="0" w:space="0" w:color="auto"/>
            <w:bottom w:val="none" w:sz="0" w:space="0" w:color="auto"/>
            <w:right w:val="none" w:sz="0" w:space="0" w:color="auto"/>
          </w:divBdr>
        </w:div>
        <w:div w:id="1007246929">
          <w:marLeft w:val="0"/>
          <w:marRight w:val="0"/>
          <w:marTop w:val="0"/>
          <w:marBottom w:val="0"/>
          <w:divBdr>
            <w:top w:val="none" w:sz="0" w:space="0" w:color="auto"/>
            <w:left w:val="none" w:sz="0" w:space="0" w:color="auto"/>
            <w:bottom w:val="none" w:sz="0" w:space="0" w:color="auto"/>
            <w:right w:val="none" w:sz="0" w:space="0" w:color="auto"/>
          </w:divBdr>
        </w:div>
        <w:div w:id="1018434864">
          <w:marLeft w:val="0"/>
          <w:marRight w:val="0"/>
          <w:marTop w:val="0"/>
          <w:marBottom w:val="0"/>
          <w:divBdr>
            <w:top w:val="none" w:sz="0" w:space="0" w:color="auto"/>
            <w:left w:val="none" w:sz="0" w:space="0" w:color="auto"/>
            <w:bottom w:val="none" w:sz="0" w:space="0" w:color="auto"/>
            <w:right w:val="none" w:sz="0" w:space="0" w:color="auto"/>
          </w:divBdr>
          <w:divsChild>
            <w:div w:id="222104658">
              <w:marLeft w:val="0"/>
              <w:marRight w:val="0"/>
              <w:marTop w:val="0"/>
              <w:marBottom w:val="0"/>
              <w:divBdr>
                <w:top w:val="none" w:sz="0" w:space="0" w:color="auto"/>
                <w:left w:val="none" w:sz="0" w:space="0" w:color="auto"/>
                <w:bottom w:val="none" w:sz="0" w:space="0" w:color="auto"/>
                <w:right w:val="none" w:sz="0" w:space="0" w:color="auto"/>
              </w:divBdr>
            </w:div>
          </w:divsChild>
        </w:div>
        <w:div w:id="1064064716">
          <w:marLeft w:val="0"/>
          <w:marRight w:val="0"/>
          <w:marTop w:val="0"/>
          <w:marBottom w:val="0"/>
          <w:divBdr>
            <w:top w:val="none" w:sz="0" w:space="0" w:color="auto"/>
            <w:left w:val="none" w:sz="0" w:space="0" w:color="auto"/>
            <w:bottom w:val="none" w:sz="0" w:space="0" w:color="auto"/>
            <w:right w:val="none" w:sz="0" w:space="0" w:color="auto"/>
          </w:divBdr>
          <w:divsChild>
            <w:div w:id="32922194">
              <w:marLeft w:val="0"/>
              <w:marRight w:val="0"/>
              <w:marTop w:val="0"/>
              <w:marBottom w:val="0"/>
              <w:divBdr>
                <w:top w:val="none" w:sz="0" w:space="0" w:color="auto"/>
                <w:left w:val="none" w:sz="0" w:space="0" w:color="auto"/>
                <w:bottom w:val="none" w:sz="0" w:space="0" w:color="auto"/>
                <w:right w:val="none" w:sz="0" w:space="0" w:color="auto"/>
              </w:divBdr>
            </w:div>
            <w:div w:id="107898684">
              <w:marLeft w:val="0"/>
              <w:marRight w:val="0"/>
              <w:marTop w:val="0"/>
              <w:marBottom w:val="0"/>
              <w:divBdr>
                <w:top w:val="none" w:sz="0" w:space="0" w:color="auto"/>
                <w:left w:val="none" w:sz="0" w:space="0" w:color="auto"/>
                <w:bottom w:val="none" w:sz="0" w:space="0" w:color="auto"/>
                <w:right w:val="none" w:sz="0" w:space="0" w:color="auto"/>
              </w:divBdr>
            </w:div>
            <w:div w:id="414059983">
              <w:marLeft w:val="0"/>
              <w:marRight w:val="0"/>
              <w:marTop w:val="0"/>
              <w:marBottom w:val="0"/>
              <w:divBdr>
                <w:top w:val="none" w:sz="0" w:space="0" w:color="auto"/>
                <w:left w:val="none" w:sz="0" w:space="0" w:color="auto"/>
                <w:bottom w:val="none" w:sz="0" w:space="0" w:color="auto"/>
                <w:right w:val="none" w:sz="0" w:space="0" w:color="auto"/>
              </w:divBdr>
            </w:div>
            <w:div w:id="1315450945">
              <w:marLeft w:val="0"/>
              <w:marRight w:val="0"/>
              <w:marTop w:val="0"/>
              <w:marBottom w:val="0"/>
              <w:divBdr>
                <w:top w:val="none" w:sz="0" w:space="0" w:color="auto"/>
                <w:left w:val="none" w:sz="0" w:space="0" w:color="auto"/>
                <w:bottom w:val="none" w:sz="0" w:space="0" w:color="auto"/>
                <w:right w:val="none" w:sz="0" w:space="0" w:color="auto"/>
              </w:divBdr>
            </w:div>
            <w:div w:id="1442602659">
              <w:marLeft w:val="0"/>
              <w:marRight w:val="0"/>
              <w:marTop w:val="0"/>
              <w:marBottom w:val="0"/>
              <w:divBdr>
                <w:top w:val="none" w:sz="0" w:space="0" w:color="auto"/>
                <w:left w:val="none" w:sz="0" w:space="0" w:color="auto"/>
                <w:bottom w:val="none" w:sz="0" w:space="0" w:color="auto"/>
                <w:right w:val="none" w:sz="0" w:space="0" w:color="auto"/>
              </w:divBdr>
            </w:div>
          </w:divsChild>
        </w:div>
        <w:div w:id="1074232286">
          <w:marLeft w:val="0"/>
          <w:marRight w:val="0"/>
          <w:marTop w:val="0"/>
          <w:marBottom w:val="0"/>
          <w:divBdr>
            <w:top w:val="none" w:sz="0" w:space="0" w:color="auto"/>
            <w:left w:val="none" w:sz="0" w:space="0" w:color="auto"/>
            <w:bottom w:val="none" w:sz="0" w:space="0" w:color="auto"/>
            <w:right w:val="none" w:sz="0" w:space="0" w:color="auto"/>
          </w:divBdr>
          <w:divsChild>
            <w:div w:id="1063212333">
              <w:marLeft w:val="0"/>
              <w:marRight w:val="0"/>
              <w:marTop w:val="0"/>
              <w:marBottom w:val="0"/>
              <w:divBdr>
                <w:top w:val="none" w:sz="0" w:space="0" w:color="auto"/>
                <w:left w:val="none" w:sz="0" w:space="0" w:color="auto"/>
                <w:bottom w:val="none" w:sz="0" w:space="0" w:color="auto"/>
                <w:right w:val="none" w:sz="0" w:space="0" w:color="auto"/>
              </w:divBdr>
            </w:div>
          </w:divsChild>
        </w:div>
        <w:div w:id="1079912082">
          <w:marLeft w:val="0"/>
          <w:marRight w:val="0"/>
          <w:marTop w:val="0"/>
          <w:marBottom w:val="0"/>
          <w:divBdr>
            <w:top w:val="none" w:sz="0" w:space="0" w:color="auto"/>
            <w:left w:val="none" w:sz="0" w:space="0" w:color="auto"/>
            <w:bottom w:val="none" w:sz="0" w:space="0" w:color="auto"/>
            <w:right w:val="none" w:sz="0" w:space="0" w:color="auto"/>
          </w:divBdr>
          <w:divsChild>
            <w:div w:id="116263014">
              <w:marLeft w:val="0"/>
              <w:marRight w:val="0"/>
              <w:marTop w:val="0"/>
              <w:marBottom w:val="0"/>
              <w:divBdr>
                <w:top w:val="none" w:sz="0" w:space="0" w:color="auto"/>
                <w:left w:val="none" w:sz="0" w:space="0" w:color="auto"/>
                <w:bottom w:val="none" w:sz="0" w:space="0" w:color="auto"/>
                <w:right w:val="none" w:sz="0" w:space="0" w:color="auto"/>
              </w:divBdr>
            </w:div>
            <w:div w:id="542209611">
              <w:marLeft w:val="0"/>
              <w:marRight w:val="0"/>
              <w:marTop w:val="0"/>
              <w:marBottom w:val="0"/>
              <w:divBdr>
                <w:top w:val="none" w:sz="0" w:space="0" w:color="auto"/>
                <w:left w:val="none" w:sz="0" w:space="0" w:color="auto"/>
                <w:bottom w:val="none" w:sz="0" w:space="0" w:color="auto"/>
                <w:right w:val="none" w:sz="0" w:space="0" w:color="auto"/>
              </w:divBdr>
            </w:div>
            <w:div w:id="946347477">
              <w:marLeft w:val="0"/>
              <w:marRight w:val="0"/>
              <w:marTop w:val="0"/>
              <w:marBottom w:val="0"/>
              <w:divBdr>
                <w:top w:val="none" w:sz="0" w:space="0" w:color="auto"/>
                <w:left w:val="none" w:sz="0" w:space="0" w:color="auto"/>
                <w:bottom w:val="none" w:sz="0" w:space="0" w:color="auto"/>
                <w:right w:val="none" w:sz="0" w:space="0" w:color="auto"/>
              </w:divBdr>
            </w:div>
            <w:div w:id="996224729">
              <w:marLeft w:val="0"/>
              <w:marRight w:val="0"/>
              <w:marTop w:val="0"/>
              <w:marBottom w:val="0"/>
              <w:divBdr>
                <w:top w:val="none" w:sz="0" w:space="0" w:color="auto"/>
                <w:left w:val="none" w:sz="0" w:space="0" w:color="auto"/>
                <w:bottom w:val="none" w:sz="0" w:space="0" w:color="auto"/>
                <w:right w:val="none" w:sz="0" w:space="0" w:color="auto"/>
              </w:divBdr>
            </w:div>
          </w:divsChild>
        </w:div>
        <w:div w:id="1115252868">
          <w:marLeft w:val="0"/>
          <w:marRight w:val="0"/>
          <w:marTop w:val="0"/>
          <w:marBottom w:val="0"/>
          <w:divBdr>
            <w:top w:val="none" w:sz="0" w:space="0" w:color="auto"/>
            <w:left w:val="none" w:sz="0" w:space="0" w:color="auto"/>
            <w:bottom w:val="none" w:sz="0" w:space="0" w:color="auto"/>
            <w:right w:val="none" w:sz="0" w:space="0" w:color="auto"/>
          </w:divBdr>
        </w:div>
        <w:div w:id="1117524165">
          <w:marLeft w:val="0"/>
          <w:marRight w:val="0"/>
          <w:marTop w:val="0"/>
          <w:marBottom w:val="0"/>
          <w:divBdr>
            <w:top w:val="none" w:sz="0" w:space="0" w:color="auto"/>
            <w:left w:val="none" w:sz="0" w:space="0" w:color="auto"/>
            <w:bottom w:val="none" w:sz="0" w:space="0" w:color="auto"/>
            <w:right w:val="none" w:sz="0" w:space="0" w:color="auto"/>
          </w:divBdr>
          <w:divsChild>
            <w:div w:id="510527268">
              <w:marLeft w:val="0"/>
              <w:marRight w:val="0"/>
              <w:marTop w:val="0"/>
              <w:marBottom w:val="0"/>
              <w:divBdr>
                <w:top w:val="none" w:sz="0" w:space="0" w:color="auto"/>
                <w:left w:val="none" w:sz="0" w:space="0" w:color="auto"/>
                <w:bottom w:val="none" w:sz="0" w:space="0" w:color="auto"/>
                <w:right w:val="none" w:sz="0" w:space="0" w:color="auto"/>
              </w:divBdr>
            </w:div>
            <w:div w:id="841814693">
              <w:marLeft w:val="0"/>
              <w:marRight w:val="0"/>
              <w:marTop w:val="0"/>
              <w:marBottom w:val="0"/>
              <w:divBdr>
                <w:top w:val="none" w:sz="0" w:space="0" w:color="auto"/>
                <w:left w:val="none" w:sz="0" w:space="0" w:color="auto"/>
                <w:bottom w:val="none" w:sz="0" w:space="0" w:color="auto"/>
                <w:right w:val="none" w:sz="0" w:space="0" w:color="auto"/>
              </w:divBdr>
            </w:div>
            <w:div w:id="1645356718">
              <w:marLeft w:val="0"/>
              <w:marRight w:val="0"/>
              <w:marTop w:val="0"/>
              <w:marBottom w:val="0"/>
              <w:divBdr>
                <w:top w:val="none" w:sz="0" w:space="0" w:color="auto"/>
                <w:left w:val="none" w:sz="0" w:space="0" w:color="auto"/>
                <w:bottom w:val="none" w:sz="0" w:space="0" w:color="auto"/>
                <w:right w:val="none" w:sz="0" w:space="0" w:color="auto"/>
              </w:divBdr>
            </w:div>
            <w:div w:id="1804812784">
              <w:marLeft w:val="0"/>
              <w:marRight w:val="0"/>
              <w:marTop w:val="0"/>
              <w:marBottom w:val="0"/>
              <w:divBdr>
                <w:top w:val="none" w:sz="0" w:space="0" w:color="auto"/>
                <w:left w:val="none" w:sz="0" w:space="0" w:color="auto"/>
                <w:bottom w:val="none" w:sz="0" w:space="0" w:color="auto"/>
                <w:right w:val="none" w:sz="0" w:space="0" w:color="auto"/>
              </w:divBdr>
            </w:div>
          </w:divsChild>
        </w:div>
        <w:div w:id="1127774170">
          <w:marLeft w:val="0"/>
          <w:marRight w:val="0"/>
          <w:marTop w:val="0"/>
          <w:marBottom w:val="0"/>
          <w:divBdr>
            <w:top w:val="none" w:sz="0" w:space="0" w:color="auto"/>
            <w:left w:val="none" w:sz="0" w:space="0" w:color="auto"/>
            <w:bottom w:val="none" w:sz="0" w:space="0" w:color="auto"/>
            <w:right w:val="none" w:sz="0" w:space="0" w:color="auto"/>
          </w:divBdr>
          <w:divsChild>
            <w:div w:id="946159188">
              <w:marLeft w:val="0"/>
              <w:marRight w:val="0"/>
              <w:marTop w:val="0"/>
              <w:marBottom w:val="0"/>
              <w:divBdr>
                <w:top w:val="none" w:sz="0" w:space="0" w:color="auto"/>
                <w:left w:val="none" w:sz="0" w:space="0" w:color="auto"/>
                <w:bottom w:val="none" w:sz="0" w:space="0" w:color="auto"/>
                <w:right w:val="none" w:sz="0" w:space="0" w:color="auto"/>
              </w:divBdr>
            </w:div>
            <w:div w:id="1104617962">
              <w:marLeft w:val="0"/>
              <w:marRight w:val="0"/>
              <w:marTop w:val="0"/>
              <w:marBottom w:val="0"/>
              <w:divBdr>
                <w:top w:val="none" w:sz="0" w:space="0" w:color="auto"/>
                <w:left w:val="none" w:sz="0" w:space="0" w:color="auto"/>
                <w:bottom w:val="none" w:sz="0" w:space="0" w:color="auto"/>
                <w:right w:val="none" w:sz="0" w:space="0" w:color="auto"/>
              </w:divBdr>
            </w:div>
            <w:div w:id="1319764992">
              <w:marLeft w:val="0"/>
              <w:marRight w:val="0"/>
              <w:marTop w:val="0"/>
              <w:marBottom w:val="0"/>
              <w:divBdr>
                <w:top w:val="none" w:sz="0" w:space="0" w:color="auto"/>
                <w:left w:val="none" w:sz="0" w:space="0" w:color="auto"/>
                <w:bottom w:val="none" w:sz="0" w:space="0" w:color="auto"/>
                <w:right w:val="none" w:sz="0" w:space="0" w:color="auto"/>
              </w:divBdr>
            </w:div>
            <w:div w:id="1889412370">
              <w:marLeft w:val="0"/>
              <w:marRight w:val="0"/>
              <w:marTop w:val="0"/>
              <w:marBottom w:val="0"/>
              <w:divBdr>
                <w:top w:val="none" w:sz="0" w:space="0" w:color="auto"/>
                <w:left w:val="none" w:sz="0" w:space="0" w:color="auto"/>
                <w:bottom w:val="none" w:sz="0" w:space="0" w:color="auto"/>
                <w:right w:val="none" w:sz="0" w:space="0" w:color="auto"/>
              </w:divBdr>
            </w:div>
          </w:divsChild>
        </w:div>
        <w:div w:id="1139877376">
          <w:marLeft w:val="0"/>
          <w:marRight w:val="0"/>
          <w:marTop w:val="0"/>
          <w:marBottom w:val="0"/>
          <w:divBdr>
            <w:top w:val="none" w:sz="0" w:space="0" w:color="auto"/>
            <w:left w:val="none" w:sz="0" w:space="0" w:color="auto"/>
            <w:bottom w:val="none" w:sz="0" w:space="0" w:color="auto"/>
            <w:right w:val="none" w:sz="0" w:space="0" w:color="auto"/>
          </w:divBdr>
          <w:divsChild>
            <w:div w:id="1488280343">
              <w:marLeft w:val="0"/>
              <w:marRight w:val="0"/>
              <w:marTop w:val="0"/>
              <w:marBottom w:val="0"/>
              <w:divBdr>
                <w:top w:val="none" w:sz="0" w:space="0" w:color="auto"/>
                <w:left w:val="none" w:sz="0" w:space="0" w:color="auto"/>
                <w:bottom w:val="none" w:sz="0" w:space="0" w:color="auto"/>
                <w:right w:val="none" w:sz="0" w:space="0" w:color="auto"/>
              </w:divBdr>
            </w:div>
            <w:div w:id="1773471980">
              <w:marLeft w:val="0"/>
              <w:marRight w:val="0"/>
              <w:marTop w:val="0"/>
              <w:marBottom w:val="0"/>
              <w:divBdr>
                <w:top w:val="none" w:sz="0" w:space="0" w:color="auto"/>
                <w:left w:val="none" w:sz="0" w:space="0" w:color="auto"/>
                <w:bottom w:val="none" w:sz="0" w:space="0" w:color="auto"/>
                <w:right w:val="none" w:sz="0" w:space="0" w:color="auto"/>
              </w:divBdr>
            </w:div>
          </w:divsChild>
        </w:div>
        <w:div w:id="1170605011">
          <w:marLeft w:val="0"/>
          <w:marRight w:val="0"/>
          <w:marTop w:val="0"/>
          <w:marBottom w:val="0"/>
          <w:divBdr>
            <w:top w:val="none" w:sz="0" w:space="0" w:color="auto"/>
            <w:left w:val="none" w:sz="0" w:space="0" w:color="auto"/>
            <w:bottom w:val="none" w:sz="0" w:space="0" w:color="auto"/>
            <w:right w:val="none" w:sz="0" w:space="0" w:color="auto"/>
          </w:divBdr>
        </w:div>
        <w:div w:id="1175848262">
          <w:marLeft w:val="0"/>
          <w:marRight w:val="0"/>
          <w:marTop w:val="0"/>
          <w:marBottom w:val="0"/>
          <w:divBdr>
            <w:top w:val="none" w:sz="0" w:space="0" w:color="auto"/>
            <w:left w:val="none" w:sz="0" w:space="0" w:color="auto"/>
            <w:bottom w:val="none" w:sz="0" w:space="0" w:color="auto"/>
            <w:right w:val="none" w:sz="0" w:space="0" w:color="auto"/>
          </w:divBdr>
        </w:div>
        <w:div w:id="1183284777">
          <w:marLeft w:val="0"/>
          <w:marRight w:val="0"/>
          <w:marTop w:val="0"/>
          <w:marBottom w:val="0"/>
          <w:divBdr>
            <w:top w:val="none" w:sz="0" w:space="0" w:color="auto"/>
            <w:left w:val="none" w:sz="0" w:space="0" w:color="auto"/>
            <w:bottom w:val="none" w:sz="0" w:space="0" w:color="auto"/>
            <w:right w:val="none" w:sz="0" w:space="0" w:color="auto"/>
          </w:divBdr>
        </w:div>
        <w:div w:id="1191146359">
          <w:marLeft w:val="0"/>
          <w:marRight w:val="0"/>
          <w:marTop w:val="0"/>
          <w:marBottom w:val="0"/>
          <w:divBdr>
            <w:top w:val="none" w:sz="0" w:space="0" w:color="auto"/>
            <w:left w:val="none" w:sz="0" w:space="0" w:color="auto"/>
            <w:bottom w:val="none" w:sz="0" w:space="0" w:color="auto"/>
            <w:right w:val="none" w:sz="0" w:space="0" w:color="auto"/>
          </w:divBdr>
        </w:div>
        <w:div w:id="1223491819">
          <w:marLeft w:val="0"/>
          <w:marRight w:val="0"/>
          <w:marTop w:val="0"/>
          <w:marBottom w:val="0"/>
          <w:divBdr>
            <w:top w:val="none" w:sz="0" w:space="0" w:color="auto"/>
            <w:left w:val="none" w:sz="0" w:space="0" w:color="auto"/>
            <w:bottom w:val="none" w:sz="0" w:space="0" w:color="auto"/>
            <w:right w:val="none" w:sz="0" w:space="0" w:color="auto"/>
          </w:divBdr>
          <w:divsChild>
            <w:div w:id="1916669451">
              <w:marLeft w:val="0"/>
              <w:marRight w:val="0"/>
              <w:marTop w:val="0"/>
              <w:marBottom w:val="0"/>
              <w:divBdr>
                <w:top w:val="none" w:sz="0" w:space="0" w:color="auto"/>
                <w:left w:val="none" w:sz="0" w:space="0" w:color="auto"/>
                <w:bottom w:val="none" w:sz="0" w:space="0" w:color="auto"/>
                <w:right w:val="none" w:sz="0" w:space="0" w:color="auto"/>
              </w:divBdr>
            </w:div>
          </w:divsChild>
        </w:div>
        <w:div w:id="1227842255">
          <w:marLeft w:val="0"/>
          <w:marRight w:val="0"/>
          <w:marTop w:val="0"/>
          <w:marBottom w:val="0"/>
          <w:divBdr>
            <w:top w:val="none" w:sz="0" w:space="0" w:color="auto"/>
            <w:left w:val="none" w:sz="0" w:space="0" w:color="auto"/>
            <w:bottom w:val="none" w:sz="0" w:space="0" w:color="auto"/>
            <w:right w:val="none" w:sz="0" w:space="0" w:color="auto"/>
          </w:divBdr>
        </w:div>
        <w:div w:id="1247350532">
          <w:marLeft w:val="0"/>
          <w:marRight w:val="0"/>
          <w:marTop w:val="0"/>
          <w:marBottom w:val="0"/>
          <w:divBdr>
            <w:top w:val="none" w:sz="0" w:space="0" w:color="auto"/>
            <w:left w:val="none" w:sz="0" w:space="0" w:color="auto"/>
            <w:bottom w:val="none" w:sz="0" w:space="0" w:color="auto"/>
            <w:right w:val="none" w:sz="0" w:space="0" w:color="auto"/>
          </w:divBdr>
          <w:divsChild>
            <w:div w:id="403187390">
              <w:marLeft w:val="0"/>
              <w:marRight w:val="0"/>
              <w:marTop w:val="0"/>
              <w:marBottom w:val="0"/>
              <w:divBdr>
                <w:top w:val="none" w:sz="0" w:space="0" w:color="auto"/>
                <w:left w:val="none" w:sz="0" w:space="0" w:color="auto"/>
                <w:bottom w:val="none" w:sz="0" w:space="0" w:color="auto"/>
                <w:right w:val="none" w:sz="0" w:space="0" w:color="auto"/>
              </w:divBdr>
            </w:div>
            <w:div w:id="1452823620">
              <w:marLeft w:val="0"/>
              <w:marRight w:val="0"/>
              <w:marTop w:val="0"/>
              <w:marBottom w:val="0"/>
              <w:divBdr>
                <w:top w:val="none" w:sz="0" w:space="0" w:color="auto"/>
                <w:left w:val="none" w:sz="0" w:space="0" w:color="auto"/>
                <w:bottom w:val="none" w:sz="0" w:space="0" w:color="auto"/>
                <w:right w:val="none" w:sz="0" w:space="0" w:color="auto"/>
              </w:divBdr>
            </w:div>
            <w:div w:id="1564872146">
              <w:marLeft w:val="0"/>
              <w:marRight w:val="0"/>
              <w:marTop w:val="0"/>
              <w:marBottom w:val="0"/>
              <w:divBdr>
                <w:top w:val="none" w:sz="0" w:space="0" w:color="auto"/>
                <w:left w:val="none" w:sz="0" w:space="0" w:color="auto"/>
                <w:bottom w:val="none" w:sz="0" w:space="0" w:color="auto"/>
                <w:right w:val="none" w:sz="0" w:space="0" w:color="auto"/>
              </w:divBdr>
            </w:div>
            <w:div w:id="1712607178">
              <w:marLeft w:val="0"/>
              <w:marRight w:val="0"/>
              <w:marTop w:val="0"/>
              <w:marBottom w:val="0"/>
              <w:divBdr>
                <w:top w:val="none" w:sz="0" w:space="0" w:color="auto"/>
                <w:left w:val="none" w:sz="0" w:space="0" w:color="auto"/>
                <w:bottom w:val="none" w:sz="0" w:space="0" w:color="auto"/>
                <w:right w:val="none" w:sz="0" w:space="0" w:color="auto"/>
              </w:divBdr>
            </w:div>
            <w:div w:id="2108311884">
              <w:marLeft w:val="0"/>
              <w:marRight w:val="0"/>
              <w:marTop w:val="0"/>
              <w:marBottom w:val="0"/>
              <w:divBdr>
                <w:top w:val="none" w:sz="0" w:space="0" w:color="auto"/>
                <w:left w:val="none" w:sz="0" w:space="0" w:color="auto"/>
                <w:bottom w:val="none" w:sz="0" w:space="0" w:color="auto"/>
                <w:right w:val="none" w:sz="0" w:space="0" w:color="auto"/>
              </w:divBdr>
            </w:div>
          </w:divsChild>
        </w:div>
        <w:div w:id="1256675143">
          <w:marLeft w:val="0"/>
          <w:marRight w:val="0"/>
          <w:marTop w:val="0"/>
          <w:marBottom w:val="0"/>
          <w:divBdr>
            <w:top w:val="none" w:sz="0" w:space="0" w:color="auto"/>
            <w:left w:val="none" w:sz="0" w:space="0" w:color="auto"/>
            <w:bottom w:val="none" w:sz="0" w:space="0" w:color="auto"/>
            <w:right w:val="none" w:sz="0" w:space="0" w:color="auto"/>
          </w:divBdr>
          <w:divsChild>
            <w:div w:id="750584504">
              <w:marLeft w:val="0"/>
              <w:marRight w:val="0"/>
              <w:marTop w:val="0"/>
              <w:marBottom w:val="0"/>
              <w:divBdr>
                <w:top w:val="none" w:sz="0" w:space="0" w:color="auto"/>
                <w:left w:val="none" w:sz="0" w:space="0" w:color="auto"/>
                <w:bottom w:val="none" w:sz="0" w:space="0" w:color="auto"/>
                <w:right w:val="none" w:sz="0" w:space="0" w:color="auto"/>
              </w:divBdr>
            </w:div>
            <w:div w:id="1051073256">
              <w:marLeft w:val="0"/>
              <w:marRight w:val="0"/>
              <w:marTop w:val="0"/>
              <w:marBottom w:val="0"/>
              <w:divBdr>
                <w:top w:val="none" w:sz="0" w:space="0" w:color="auto"/>
                <w:left w:val="none" w:sz="0" w:space="0" w:color="auto"/>
                <w:bottom w:val="none" w:sz="0" w:space="0" w:color="auto"/>
                <w:right w:val="none" w:sz="0" w:space="0" w:color="auto"/>
              </w:divBdr>
            </w:div>
            <w:div w:id="1354726410">
              <w:marLeft w:val="0"/>
              <w:marRight w:val="0"/>
              <w:marTop w:val="0"/>
              <w:marBottom w:val="0"/>
              <w:divBdr>
                <w:top w:val="none" w:sz="0" w:space="0" w:color="auto"/>
                <w:left w:val="none" w:sz="0" w:space="0" w:color="auto"/>
                <w:bottom w:val="none" w:sz="0" w:space="0" w:color="auto"/>
                <w:right w:val="none" w:sz="0" w:space="0" w:color="auto"/>
              </w:divBdr>
            </w:div>
            <w:div w:id="1627546157">
              <w:marLeft w:val="0"/>
              <w:marRight w:val="0"/>
              <w:marTop w:val="0"/>
              <w:marBottom w:val="0"/>
              <w:divBdr>
                <w:top w:val="none" w:sz="0" w:space="0" w:color="auto"/>
                <w:left w:val="none" w:sz="0" w:space="0" w:color="auto"/>
                <w:bottom w:val="none" w:sz="0" w:space="0" w:color="auto"/>
                <w:right w:val="none" w:sz="0" w:space="0" w:color="auto"/>
              </w:divBdr>
            </w:div>
            <w:div w:id="1875069505">
              <w:marLeft w:val="0"/>
              <w:marRight w:val="0"/>
              <w:marTop w:val="0"/>
              <w:marBottom w:val="0"/>
              <w:divBdr>
                <w:top w:val="none" w:sz="0" w:space="0" w:color="auto"/>
                <w:left w:val="none" w:sz="0" w:space="0" w:color="auto"/>
                <w:bottom w:val="none" w:sz="0" w:space="0" w:color="auto"/>
                <w:right w:val="none" w:sz="0" w:space="0" w:color="auto"/>
              </w:divBdr>
            </w:div>
          </w:divsChild>
        </w:div>
        <w:div w:id="1272011025">
          <w:marLeft w:val="0"/>
          <w:marRight w:val="0"/>
          <w:marTop w:val="0"/>
          <w:marBottom w:val="0"/>
          <w:divBdr>
            <w:top w:val="none" w:sz="0" w:space="0" w:color="auto"/>
            <w:left w:val="none" w:sz="0" w:space="0" w:color="auto"/>
            <w:bottom w:val="none" w:sz="0" w:space="0" w:color="auto"/>
            <w:right w:val="none" w:sz="0" w:space="0" w:color="auto"/>
          </w:divBdr>
        </w:div>
        <w:div w:id="1283806521">
          <w:marLeft w:val="0"/>
          <w:marRight w:val="0"/>
          <w:marTop w:val="0"/>
          <w:marBottom w:val="0"/>
          <w:divBdr>
            <w:top w:val="none" w:sz="0" w:space="0" w:color="auto"/>
            <w:left w:val="none" w:sz="0" w:space="0" w:color="auto"/>
            <w:bottom w:val="none" w:sz="0" w:space="0" w:color="auto"/>
            <w:right w:val="none" w:sz="0" w:space="0" w:color="auto"/>
          </w:divBdr>
        </w:div>
        <w:div w:id="1289513350">
          <w:marLeft w:val="0"/>
          <w:marRight w:val="0"/>
          <w:marTop w:val="0"/>
          <w:marBottom w:val="0"/>
          <w:divBdr>
            <w:top w:val="none" w:sz="0" w:space="0" w:color="auto"/>
            <w:left w:val="none" w:sz="0" w:space="0" w:color="auto"/>
            <w:bottom w:val="none" w:sz="0" w:space="0" w:color="auto"/>
            <w:right w:val="none" w:sz="0" w:space="0" w:color="auto"/>
          </w:divBdr>
          <w:divsChild>
            <w:div w:id="781193199">
              <w:marLeft w:val="0"/>
              <w:marRight w:val="0"/>
              <w:marTop w:val="0"/>
              <w:marBottom w:val="0"/>
              <w:divBdr>
                <w:top w:val="none" w:sz="0" w:space="0" w:color="auto"/>
                <w:left w:val="none" w:sz="0" w:space="0" w:color="auto"/>
                <w:bottom w:val="none" w:sz="0" w:space="0" w:color="auto"/>
                <w:right w:val="none" w:sz="0" w:space="0" w:color="auto"/>
              </w:divBdr>
            </w:div>
          </w:divsChild>
        </w:div>
        <w:div w:id="1300917002">
          <w:marLeft w:val="0"/>
          <w:marRight w:val="0"/>
          <w:marTop w:val="0"/>
          <w:marBottom w:val="0"/>
          <w:divBdr>
            <w:top w:val="none" w:sz="0" w:space="0" w:color="auto"/>
            <w:left w:val="none" w:sz="0" w:space="0" w:color="auto"/>
            <w:bottom w:val="none" w:sz="0" w:space="0" w:color="auto"/>
            <w:right w:val="none" w:sz="0" w:space="0" w:color="auto"/>
          </w:divBdr>
        </w:div>
        <w:div w:id="1303343670">
          <w:marLeft w:val="0"/>
          <w:marRight w:val="0"/>
          <w:marTop w:val="0"/>
          <w:marBottom w:val="0"/>
          <w:divBdr>
            <w:top w:val="none" w:sz="0" w:space="0" w:color="auto"/>
            <w:left w:val="none" w:sz="0" w:space="0" w:color="auto"/>
            <w:bottom w:val="none" w:sz="0" w:space="0" w:color="auto"/>
            <w:right w:val="none" w:sz="0" w:space="0" w:color="auto"/>
          </w:divBdr>
          <w:divsChild>
            <w:div w:id="284047545">
              <w:marLeft w:val="0"/>
              <w:marRight w:val="0"/>
              <w:marTop w:val="0"/>
              <w:marBottom w:val="0"/>
              <w:divBdr>
                <w:top w:val="none" w:sz="0" w:space="0" w:color="auto"/>
                <w:left w:val="none" w:sz="0" w:space="0" w:color="auto"/>
                <w:bottom w:val="none" w:sz="0" w:space="0" w:color="auto"/>
                <w:right w:val="none" w:sz="0" w:space="0" w:color="auto"/>
              </w:divBdr>
            </w:div>
            <w:div w:id="789784604">
              <w:marLeft w:val="0"/>
              <w:marRight w:val="0"/>
              <w:marTop w:val="0"/>
              <w:marBottom w:val="0"/>
              <w:divBdr>
                <w:top w:val="none" w:sz="0" w:space="0" w:color="auto"/>
                <w:left w:val="none" w:sz="0" w:space="0" w:color="auto"/>
                <w:bottom w:val="none" w:sz="0" w:space="0" w:color="auto"/>
                <w:right w:val="none" w:sz="0" w:space="0" w:color="auto"/>
              </w:divBdr>
            </w:div>
            <w:div w:id="1632832202">
              <w:marLeft w:val="0"/>
              <w:marRight w:val="0"/>
              <w:marTop w:val="0"/>
              <w:marBottom w:val="0"/>
              <w:divBdr>
                <w:top w:val="none" w:sz="0" w:space="0" w:color="auto"/>
                <w:left w:val="none" w:sz="0" w:space="0" w:color="auto"/>
                <w:bottom w:val="none" w:sz="0" w:space="0" w:color="auto"/>
                <w:right w:val="none" w:sz="0" w:space="0" w:color="auto"/>
              </w:divBdr>
            </w:div>
            <w:div w:id="1661691925">
              <w:marLeft w:val="0"/>
              <w:marRight w:val="0"/>
              <w:marTop w:val="0"/>
              <w:marBottom w:val="0"/>
              <w:divBdr>
                <w:top w:val="none" w:sz="0" w:space="0" w:color="auto"/>
                <w:left w:val="none" w:sz="0" w:space="0" w:color="auto"/>
                <w:bottom w:val="none" w:sz="0" w:space="0" w:color="auto"/>
                <w:right w:val="none" w:sz="0" w:space="0" w:color="auto"/>
              </w:divBdr>
            </w:div>
            <w:div w:id="1940942952">
              <w:marLeft w:val="0"/>
              <w:marRight w:val="0"/>
              <w:marTop w:val="0"/>
              <w:marBottom w:val="0"/>
              <w:divBdr>
                <w:top w:val="none" w:sz="0" w:space="0" w:color="auto"/>
                <w:left w:val="none" w:sz="0" w:space="0" w:color="auto"/>
                <w:bottom w:val="none" w:sz="0" w:space="0" w:color="auto"/>
                <w:right w:val="none" w:sz="0" w:space="0" w:color="auto"/>
              </w:divBdr>
            </w:div>
          </w:divsChild>
        </w:div>
        <w:div w:id="1306659767">
          <w:marLeft w:val="0"/>
          <w:marRight w:val="0"/>
          <w:marTop w:val="0"/>
          <w:marBottom w:val="0"/>
          <w:divBdr>
            <w:top w:val="none" w:sz="0" w:space="0" w:color="auto"/>
            <w:left w:val="none" w:sz="0" w:space="0" w:color="auto"/>
            <w:bottom w:val="none" w:sz="0" w:space="0" w:color="auto"/>
            <w:right w:val="none" w:sz="0" w:space="0" w:color="auto"/>
          </w:divBdr>
        </w:div>
        <w:div w:id="1319073994">
          <w:marLeft w:val="0"/>
          <w:marRight w:val="0"/>
          <w:marTop w:val="0"/>
          <w:marBottom w:val="0"/>
          <w:divBdr>
            <w:top w:val="none" w:sz="0" w:space="0" w:color="auto"/>
            <w:left w:val="none" w:sz="0" w:space="0" w:color="auto"/>
            <w:bottom w:val="none" w:sz="0" w:space="0" w:color="auto"/>
            <w:right w:val="none" w:sz="0" w:space="0" w:color="auto"/>
          </w:divBdr>
          <w:divsChild>
            <w:div w:id="713384197">
              <w:marLeft w:val="0"/>
              <w:marRight w:val="0"/>
              <w:marTop w:val="0"/>
              <w:marBottom w:val="0"/>
              <w:divBdr>
                <w:top w:val="none" w:sz="0" w:space="0" w:color="auto"/>
                <w:left w:val="none" w:sz="0" w:space="0" w:color="auto"/>
                <w:bottom w:val="none" w:sz="0" w:space="0" w:color="auto"/>
                <w:right w:val="none" w:sz="0" w:space="0" w:color="auto"/>
              </w:divBdr>
            </w:div>
            <w:div w:id="768820447">
              <w:marLeft w:val="0"/>
              <w:marRight w:val="0"/>
              <w:marTop w:val="0"/>
              <w:marBottom w:val="0"/>
              <w:divBdr>
                <w:top w:val="none" w:sz="0" w:space="0" w:color="auto"/>
                <w:left w:val="none" w:sz="0" w:space="0" w:color="auto"/>
                <w:bottom w:val="none" w:sz="0" w:space="0" w:color="auto"/>
                <w:right w:val="none" w:sz="0" w:space="0" w:color="auto"/>
              </w:divBdr>
            </w:div>
            <w:div w:id="796724227">
              <w:marLeft w:val="0"/>
              <w:marRight w:val="0"/>
              <w:marTop w:val="0"/>
              <w:marBottom w:val="0"/>
              <w:divBdr>
                <w:top w:val="none" w:sz="0" w:space="0" w:color="auto"/>
                <w:left w:val="none" w:sz="0" w:space="0" w:color="auto"/>
                <w:bottom w:val="none" w:sz="0" w:space="0" w:color="auto"/>
                <w:right w:val="none" w:sz="0" w:space="0" w:color="auto"/>
              </w:divBdr>
            </w:div>
            <w:div w:id="1702903363">
              <w:marLeft w:val="0"/>
              <w:marRight w:val="0"/>
              <w:marTop w:val="0"/>
              <w:marBottom w:val="0"/>
              <w:divBdr>
                <w:top w:val="none" w:sz="0" w:space="0" w:color="auto"/>
                <w:left w:val="none" w:sz="0" w:space="0" w:color="auto"/>
                <w:bottom w:val="none" w:sz="0" w:space="0" w:color="auto"/>
                <w:right w:val="none" w:sz="0" w:space="0" w:color="auto"/>
              </w:divBdr>
            </w:div>
            <w:div w:id="2019962718">
              <w:marLeft w:val="0"/>
              <w:marRight w:val="0"/>
              <w:marTop w:val="0"/>
              <w:marBottom w:val="0"/>
              <w:divBdr>
                <w:top w:val="none" w:sz="0" w:space="0" w:color="auto"/>
                <w:left w:val="none" w:sz="0" w:space="0" w:color="auto"/>
                <w:bottom w:val="none" w:sz="0" w:space="0" w:color="auto"/>
                <w:right w:val="none" w:sz="0" w:space="0" w:color="auto"/>
              </w:divBdr>
            </w:div>
          </w:divsChild>
        </w:div>
        <w:div w:id="1321930948">
          <w:marLeft w:val="0"/>
          <w:marRight w:val="0"/>
          <w:marTop w:val="0"/>
          <w:marBottom w:val="0"/>
          <w:divBdr>
            <w:top w:val="none" w:sz="0" w:space="0" w:color="auto"/>
            <w:left w:val="none" w:sz="0" w:space="0" w:color="auto"/>
            <w:bottom w:val="none" w:sz="0" w:space="0" w:color="auto"/>
            <w:right w:val="none" w:sz="0" w:space="0" w:color="auto"/>
          </w:divBdr>
          <w:divsChild>
            <w:div w:id="375543913">
              <w:marLeft w:val="0"/>
              <w:marRight w:val="0"/>
              <w:marTop w:val="0"/>
              <w:marBottom w:val="0"/>
              <w:divBdr>
                <w:top w:val="none" w:sz="0" w:space="0" w:color="auto"/>
                <w:left w:val="none" w:sz="0" w:space="0" w:color="auto"/>
                <w:bottom w:val="none" w:sz="0" w:space="0" w:color="auto"/>
                <w:right w:val="none" w:sz="0" w:space="0" w:color="auto"/>
              </w:divBdr>
            </w:div>
            <w:div w:id="919023716">
              <w:marLeft w:val="0"/>
              <w:marRight w:val="0"/>
              <w:marTop w:val="0"/>
              <w:marBottom w:val="0"/>
              <w:divBdr>
                <w:top w:val="none" w:sz="0" w:space="0" w:color="auto"/>
                <w:left w:val="none" w:sz="0" w:space="0" w:color="auto"/>
                <w:bottom w:val="none" w:sz="0" w:space="0" w:color="auto"/>
                <w:right w:val="none" w:sz="0" w:space="0" w:color="auto"/>
              </w:divBdr>
            </w:div>
            <w:div w:id="1359695670">
              <w:marLeft w:val="0"/>
              <w:marRight w:val="0"/>
              <w:marTop w:val="0"/>
              <w:marBottom w:val="0"/>
              <w:divBdr>
                <w:top w:val="none" w:sz="0" w:space="0" w:color="auto"/>
                <w:left w:val="none" w:sz="0" w:space="0" w:color="auto"/>
                <w:bottom w:val="none" w:sz="0" w:space="0" w:color="auto"/>
                <w:right w:val="none" w:sz="0" w:space="0" w:color="auto"/>
              </w:divBdr>
            </w:div>
            <w:div w:id="2042900232">
              <w:marLeft w:val="0"/>
              <w:marRight w:val="0"/>
              <w:marTop w:val="0"/>
              <w:marBottom w:val="0"/>
              <w:divBdr>
                <w:top w:val="none" w:sz="0" w:space="0" w:color="auto"/>
                <w:left w:val="none" w:sz="0" w:space="0" w:color="auto"/>
                <w:bottom w:val="none" w:sz="0" w:space="0" w:color="auto"/>
                <w:right w:val="none" w:sz="0" w:space="0" w:color="auto"/>
              </w:divBdr>
            </w:div>
            <w:div w:id="2122067342">
              <w:marLeft w:val="0"/>
              <w:marRight w:val="0"/>
              <w:marTop w:val="0"/>
              <w:marBottom w:val="0"/>
              <w:divBdr>
                <w:top w:val="none" w:sz="0" w:space="0" w:color="auto"/>
                <w:left w:val="none" w:sz="0" w:space="0" w:color="auto"/>
                <w:bottom w:val="none" w:sz="0" w:space="0" w:color="auto"/>
                <w:right w:val="none" w:sz="0" w:space="0" w:color="auto"/>
              </w:divBdr>
            </w:div>
          </w:divsChild>
        </w:div>
        <w:div w:id="1364016766">
          <w:marLeft w:val="0"/>
          <w:marRight w:val="0"/>
          <w:marTop w:val="0"/>
          <w:marBottom w:val="0"/>
          <w:divBdr>
            <w:top w:val="none" w:sz="0" w:space="0" w:color="auto"/>
            <w:left w:val="none" w:sz="0" w:space="0" w:color="auto"/>
            <w:bottom w:val="none" w:sz="0" w:space="0" w:color="auto"/>
            <w:right w:val="none" w:sz="0" w:space="0" w:color="auto"/>
          </w:divBdr>
        </w:div>
        <w:div w:id="1374381208">
          <w:marLeft w:val="0"/>
          <w:marRight w:val="0"/>
          <w:marTop w:val="0"/>
          <w:marBottom w:val="0"/>
          <w:divBdr>
            <w:top w:val="none" w:sz="0" w:space="0" w:color="auto"/>
            <w:left w:val="none" w:sz="0" w:space="0" w:color="auto"/>
            <w:bottom w:val="none" w:sz="0" w:space="0" w:color="auto"/>
            <w:right w:val="none" w:sz="0" w:space="0" w:color="auto"/>
          </w:divBdr>
        </w:div>
        <w:div w:id="1374691133">
          <w:marLeft w:val="0"/>
          <w:marRight w:val="0"/>
          <w:marTop w:val="0"/>
          <w:marBottom w:val="0"/>
          <w:divBdr>
            <w:top w:val="none" w:sz="0" w:space="0" w:color="auto"/>
            <w:left w:val="none" w:sz="0" w:space="0" w:color="auto"/>
            <w:bottom w:val="none" w:sz="0" w:space="0" w:color="auto"/>
            <w:right w:val="none" w:sz="0" w:space="0" w:color="auto"/>
          </w:divBdr>
          <w:divsChild>
            <w:div w:id="567226961">
              <w:marLeft w:val="0"/>
              <w:marRight w:val="0"/>
              <w:marTop w:val="0"/>
              <w:marBottom w:val="0"/>
              <w:divBdr>
                <w:top w:val="none" w:sz="0" w:space="0" w:color="auto"/>
                <w:left w:val="none" w:sz="0" w:space="0" w:color="auto"/>
                <w:bottom w:val="none" w:sz="0" w:space="0" w:color="auto"/>
                <w:right w:val="none" w:sz="0" w:space="0" w:color="auto"/>
              </w:divBdr>
            </w:div>
            <w:div w:id="590117331">
              <w:marLeft w:val="0"/>
              <w:marRight w:val="0"/>
              <w:marTop w:val="0"/>
              <w:marBottom w:val="0"/>
              <w:divBdr>
                <w:top w:val="none" w:sz="0" w:space="0" w:color="auto"/>
                <w:left w:val="none" w:sz="0" w:space="0" w:color="auto"/>
                <w:bottom w:val="none" w:sz="0" w:space="0" w:color="auto"/>
                <w:right w:val="none" w:sz="0" w:space="0" w:color="auto"/>
              </w:divBdr>
            </w:div>
            <w:div w:id="1152794565">
              <w:marLeft w:val="0"/>
              <w:marRight w:val="0"/>
              <w:marTop w:val="0"/>
              <w:marBottom w:val="0"/>
              <w:divBdr>
                <w:top w:val="none" w:sz="0" w:space="0" w:color="auto"/>
                <w:left w:val="none" w:sz="0" w:space="0" w:color="auto"/>
                <w:bottom w:val="none" w:sz="0" w:space="0" w:color="auto"/>
                <w:right w:val="none" w:sz="0" w:space="0" w:color="auto"/>
              </w:divBdr>
            </w:div>
            <w:div w:id="1783112447">
              <w:marLeft w:val="0"/>
              <w:marRight w:val="0"/>
              <w:marTop w:val="0"/>
              <w:marBottom w:val="0"/>
              <w:divBdr>
                <w:top w:val="none" w:sz="0" w:space="0" w:color="auto"/>
                <w:left w:val="none" w:sz="0" w:space="0" w:color="auto"/>
                <w:bottom w:val="none" w:sz="0" w:space="0" w:color="auto"/>
                <w:right w:val="none" w:sz="0" w:space="0" w:color="auto"/>
              </w:divBdr>
            </w:div>
            <w:div w:id="2068213534">
              <w:marLeft w:val="0"/>
              <w:marRight w:val="0"/>
              <w:marTop w:val="0"/>
              <w:marBottom w:val="0"/>
              <w:divBdr>
                <w:top w:val="none" w:sz="0" w:space="0" w:color="auto"/>
                <w:left w:val="none" w:sz="0" w:space="0" w:color="auto"/>
                <w:bottom w:val="none" w:sz="0" w:space="0" w:color="auto"/>
                <w:right w:val="none" w:sz="0" w:space="0" w:color="auto"/>
              </w:divBdr>
            </w:div>
          </w:divsChild>
        </w:div>
        <w:div w:id="1389838193">
          <w:marLeft w:val="0"/>
          <w:marRight w:val="0"/>
          <w:marTop w:val="0"/>
          <w:marBottom w:val="0"/>
          <w:divBdr>
            <w:top w:val="none" w:sz="0" w:space="0" w:color="auto"/>
            <w:left w:val="none" w:sz="0" w:space="0" w:color="auto"/>
            <w:bottom w:val="none" w:sz="0" w:space="0" w:color="auto"/>
            <w:right w:val="none" w:sz="0" w:space="0" w:color="auto"/>
          </w:divBdr>
        </w:div>
        <w:div w:id="1396276868">
          <w:marLeft w:val="0"/>
          <w:marRight w:val="0"/>
          <w:marTop w:val="0"/>
          <w:marBottom w:val="0"/>
          <w:divBdr>
            <w:top w:val="none" w:sz="0" w:space="0" w:color="auto"/>
            <w:left w:val="none" w:sz="0" w:space="0" w:color="auto"/>
            <w:bottom w:val="none" w:sz="0" w:space="0" w:color="auto"/>
            <w:right w:val="none" w:sz="0" w:space="0" w:color="auto"/>
          </w:divBdr>
        </w:div>
        <w:div w:id="1408578559">
          <w:marLeft w:val="0"/>
          <w:marRight w:val="0"/>
          <w:marTop w:val="0"/>
          <w:marBottom w:val="0"/>
          <w:divBdr>
            <w:top w:val="none" w:sz="0" w:space="0" w:color="auto"/>
            <w:left w:val="none" w:sz="0" w:space="0" w:color="auto"/>
            <w:bottom w:val="none" w:sz="0" w:space="0" w:color="auto"/>
            <w:right w:val="none" w:sz="0" w:space="0" w:color="auto"/>
          </w:divBdr>
        </w:div>
        <w:div w:id="1412198152">
          <w:marLeft w:val="0"/>
          <w:marRight w:val="0"/>
          <w:marTop w:val="0"/>
          <w:marBottom w:val="0"/>
          <w:divBdr>
            <w:top w:val="none" w:sz="0" w:space="0" w:color="auto"/>
            <w:left w:val="none" w:sz="0" w:space="0" w:color="auto"/>
            <w:bottom w:val="none" w:sz="0" w:space="0" w:color="auto"/>
            <w:right w:val="none" w:sz="0" w:space="0" w:color="auto"/>
          </w:divBdr>
          <w:divsChild>
            <w:div w:id="932782150">
              <w:marLeft w:val="0"/>
              <w:marRight w:val="0"/>
              <w:marTop w:val="0"/>
              <w:marBottom w:val="0"/>
              <w:divBdr>
                <w:top w:val="none" w:sz="0" w:space="0" w:color="auto"/>
                <w:left w:val="none" w:sz="0" w:space="0" w:color="auto"/>
                <w:bottom w:val="none" w:sz="0" w:space="0" w:color="auto"/>
                <w:right w:val="none" w:sz="0" w:space="0" w:color="auto"/>
              </w:divBdr>
            </w:div>
            <w:div w:id="979459255">
              <w:marLeft w:val="0"/>
              <w:marRight w:val="0"/>
              <w:marTop w:val="0"/>
              <w:marBottom w:val="0"/>
              <w:divBdr>
                <w:top w:val="none" w:sz="0" w:space="0" w:color="auto"/>
                <w:left w:val="none" w:sz="0" w:space="0" w:color="auto"/>
                <w:bottom w:val="none" w:sz="0" w:space="0" w:color="auto"/>
                <w:right w:val="none" w:sz="0" w:space="0" w:color="auto"/>
              </w:divBdr>
            </w:div>
            <w:div w:id="1071663150">
              <w:marLeft w:val="0"/>
              <w:marRight w:val="0"/>
              <w:marTop w:val="0"/>
              <w:marBottom w:val="0"/>
              <w:divBdr>
                <w:top w:val="none" w:sz="0" w:space="0" w:color="auto"/>
                <w:left w:val="none" w:sz="0" w:space="0" w:color="auto"/>
                <w:bottom w:val="none" w:sz="0" w:space="0" w:color="auto"/>
                <w:right w:val="none" w:sz="0" w:space="0" w:color="auto"/>
              </w:divBdr>
            </w:div>
            <w:div w:id="1313100531">
              <w:marLeft w:val="0"/>
              <w:marRight w:val="0"/>
              <w:marTop w:val="0"/>
              <w:marBottom w:val="0"/>
              <w:divBdr>
                <w:top w:val="none" w:sz="0" w:space="0" w:color="auto"/>
                <w:left w:val="none" w:sz="0" w:space="0" w:color="auto"/>
                <w:bottom w:val="none" w:sz="0" w:space="0" w:color="auto"/>
                <w:right w:val="none" w:sz="0" w:space="0" w:color="auto"/>
              </w:divBdr>
            </w:div>
            <w:div w:id="1352991685">
              <w:marLeft w:val="0"/>
              <w:marRight w:val="0"/>
              <w:marTop w:val="0"/>
              <w:marBottom w:val="0"/>
              <w:divBdr>
                <w:top w:val="none" w:sz="0" w:space="0" w:color="auto"/>
                <w:left w:val="none" w:sz="0" w:space="0" w:color="auto"/>
                <w:bottom w:val="none" w:sz="0" w:space="0" w:color="auto"/>
                <w:right w:val="none" w:sz="0" w:space="0" w:color="auto"/>
              </w:divBdr>
            </w:div>
          </w:divsChild>
        </w:div>
        <w:div w:id="1450929294">
          <w:marLeft w:val="0"/>
          <w:marRight w:val="0"/>
          <w:marTop w:val="0"/>
          <w:marBottom w:val="0"/>
          <w:divBdr>
            <w:top w:val="none" w:sz="0" w:space="0" w:color="auto"/>
            <w:left w:val="none" w:sz="0" w:space="0" w:color="auto"/>
            <w:bottom w:val="none" w:sz="0" w:space="0" w:color="auto"/>
            <w:right w:val="none" w:sz="0" w:space="0" w:color="auto"/>
          </w:divBdr>
        </w:div>
        <w:div w:id="1464612720">
          <w:marLeft w:val="0"/>
          <w:marRight w:val="0"/>
          <w:marTop w:val="0"/>
          <w:marBottom w:val="0"/>
          <w:divBdr>
            <w:top w:val="none" w:sz="0" w:space="0" w:color="auto"/>
            <w:left w:val="none" w:sz="0" w:space="0" w:color="auto"/>
            <w:bottom w:val="none" w:sz="0" w:space="0" w:color="auto"/>
            <w:right w:val="none" w:sz="0" w:space="0" w:color="auto"/>
          </w:divBdr>
          <w:divsChild>
            <w:div w:id="1843160093">
              <w:marLeft w:val="0"/>
              <w:marRight w:val="0"/>
              <w:marTop w:val="0"/>
              <w:marBottom w:val="0"/>
              <w:divBdr>
                <w:top w:val="none" w:sz="0" w:space="0" w:color="auto"/>
                <w:left w:val="none" w:sz="0" w:space="0" w:color="auto"/>
                <w:bottom w:val="none" w:sz="0" w:space="0" w:color="auto"/>
                <w:right w:val="none" w:sz="0" w:space="0" w:color="auto"/>
              </w:divBdr>
            </w:div>
          </w:divsChild>
        </w:div>
        <w:div w:id="1466771121">
          <w:marLeft w:val="0"/>
          <w:marRight w:val="0"/>
          <w:marTop w:val="0"/>
          <w:marBottom w:val="0"/>
          <w:divBdr>
            <w:top w:val="none" w:sz="0" w:space="0" w:color="auto"/>
            <w:left w:val="none" w:sz="0" w:space="0" w:color="auto"/>
            <w:bottom w:val="none" w:sz="0" w:space="0" w:color="auto"/>
            <w:right w:val="none" w:sz="0" w:space="0" w:color="auto"/>
          </w:divBdr>
        </w:div>
        <w:div w:id="1515916778">
          <w:marLeft w:val="0"/>
          <w:marRight w:val="0"/>
          <w:marTop w:val="0"/>
          <w:marBottom w:val="0"/>
          <w:divBdr>
            <w:top w:val="none" w:sz="0" w:space="0" w:color="auto"/>
            <w:left w:val="none" w:sz="0" w:space="0" w:color="auto"/>
            <w:bottom w:val="none" w:sz="0" w:space="0" w:color="auto"/>
            <w:right w:val="none" w:sz="0" w:space="0" w:color="auto"/>
          </w:divBdr>
        </w:div>
        <w:div w:id="1570313126">
          <w:marLeft w:val="0"/>
          <w:marRight w:val="0"/>
          <w:marTop w:val="0"/>
          <w:marBottom w:val="0"/>
          <w:divBdr>
            <w:top w:val="none" w:sz="0" w:space="0" w:color="auto"/>
            <w:left w:val="none" w:sz="0" w:space="0" w:color="auto"/>
            <w:bottom w:val="none" w:sz="0" w:space="0" w:color="auto"/>
            <w:right w:val="none" w:sz="0" w:space="0" w:color="auto"/>
          </w:divBdr>
        </w:div>
        <w:div w:id="1596092975">
          <w:marLeft w:val="0"/>
          <w:marRight w:val="0"/>
          <w:marTop w:val="0"/>
          <w:marBottom w:val="0"/>
          <w:divBdr>
            <w:top w:val="none" w:sz="0" w:space="0" w:color="auto"/>
            <w:left w:val="none" w:sz="0" w:space="0" w:color="auto"/>
            <w:bottom w:val="none" w:sz="0" w:space="0" w:color="auto"/>
            <w:right w:val="none" w:sz="0" w:space="0" w:color="auto"/>
          </w:divBdr>
        </w:div>
        <w:div w:id="1621106449">
          <w:marLeft w:val="0"/>
          <w:marRight w:val="0"/>
          <w:marTop w:val="0"/>
          <w:marBottom w:val="0"/>
          <w:divBdr>
            <w:top w:val="none" w:sz="0" w:space="0" w:color="auto"/>
            <w:left w:val="none" w:sz="0" w:space="0" w:color="auto"/>
            <w:bottom w:val="none" w:sz="0" w:space="0" w:color="auto"/>
            <w:right w:val="none" w:sz="0" w:space="0" w:color="auto"/>
          </w:divBdr>
          <w:divsChild>
            <w:div w:id="662241532">
              <w:marLeft w:val="0"/>
              <w:marRight w:val="0"/>
              <w:marTop w:val="0"/>
              <w:marBottom w:val="0"/>
              <w:divBdr>
                <w:top w:val="none" w:sz="0" w:space="0" w:color="auto"/>
                <w:left w:val="none" w:sz="0" w:space="0" w:color="auto"/>
                <w:bottom w:val="none" w:sz="0" w:space="0" w:color="auto"/>
                <w:right w:val="none" w:sz="0" w:space="0" w:color="auto"/>
              </w:divBdr>
            </w:div>
            <w:div w:id="1219710142">
              <w:marLeft w:val="0"/>
              <w:marRight w:val="0"/>
              <w:marTop w:val="0"/>
              <w:marBottom w:val="0"/>
              <w:divBdr>
                <w:top w:val="none" w:sz="0" w:space="0" w:color="auto"/>
                <w:left w:val="none" w:sz="0" w:space="0" w:color="auto"/>
                <w:bottom w:val="none" w:sz="0" w:space="0" w:color="auto"/>
                <w:right w:val="none" w:sz="0" w:space="0" w:color="auto"/>
              </w:divBdr>
            </w:div>
            <w:div w:id="1265459944">
              <w:marLeft w:val="0"/>
              <w:marRight w:val="0"/>
              <w:marTop w:val="0"/>
              <w:marBottom w:val="0"/>
              <w:divBdr>
                <w:top w:val="none" w:sz="0" w:space="0" w:color="auto"/>
                <w:left w:val="none" w:sz="0" w:space="0" w:color="auto"/>
                <w:bottom w:val="none" w:sz="0" w:space="0" w:color="auto"/>
                <w:right w:val="none" w:sz="0" w:space="0" w:color="auto"/>
              </w:divBdr>
            </w:div>
            <w:div w:id="1895005175">
              <w:marLeft w:val="0"/>
              <w:marRight w:val="0"/>
              <w:marTop w:val="0"/>
              <w:marBottom w:val="0"/>
              <w:divBdr>
                <w:top w:val="none" w:sz="0" w:space="0" w:color="auto"/>
                <w:left w:val="none" w:sz="0" w:space="0" w:color="auto"/>
                <w:bottom w:val="none" w:sz="0" w:space="0" w:color="auto"/>
                <w:right w:val="none" w:sz="0" w:space="0" w:color="auto"/>
              </w:divBdr>
            </w:div>
            <w:div w:id="2056999429">
              <w:marLeft w:val="0"/>
              <w:marRight w:val="0"/>
              <w:marTop w:val="0"/>
              <w:marBottom w:val="0"/>
              <w:divBdr>
                <w:top w:val="none" w:sz="0" w:space="0" w:color="auto"/>
                <w:left w:val="none" w:sz="0" w:space="0" w:color="auto"/>
                <w:bottom w:val="none" w:sz="0" w:space="0" w:color="auto"/>
                <w:right w:val="none" w:sz="0" w:space="0" w:color="auto"/>
              </w:divBdr>
            </w:div>
          </w:divsChild>
        </w:div>
        <w:div w:id="1646087347">
          <w:marLeft w:val="0"/>
          <w:marRight w:val="0"/>
          <w:marTop w:val="0"/>
          <w:marBottom w:val="0"/>
          <w:divBdr>
            <w:top w:val="none" w:sz="0" w:space="0" w:color="auto"/>
            <w:left w:val="none" w:sz="0" w:space="0" w:color="auto"/>
            <w:bottom w:val="none" w:sz="0" w:space="0" w:color="auto"/>
            <w:right w:val="none" w:sz="0" w:space="0" w:color="auto"/>
          </w:divBdr>
        </w:div>
        <w:div w:id="1652059911">
          <w:marLeft w:val="0"/>
          <w:marRight w:val="0"/>
          <w:marTop w:val="0"/>
          <w:marBottom w:val="0"/>
          <w:divBdr>
            <w:top w:val="none" w:sz="0" w:space="0" w:color="auto"/>
            <w:left w:val="none" w:sz="0" w:space="0" w:color="auto"/>
            <w:bottom w:val="none" w:sz="0" w:space="0" w:color="auto"/>
            <w:right w:val="none" w:sz="0" w:space="0" w:color="auto"/>
          </w:divBdr>
        </w:div>
        <w:div w:id="1662856409">
          <w:marLeft w:val="0"/>
          <w:marRight w:val="0"/>
          <w:marTop w:val="0"/>
          <w:marBottom w:val="0"/>
          <w:divBdr>
            <w:top w:val="none" w:sz="0" w:space="0" w:color="auto"/>
            <w:left w:val="none" w:sz="0" w:space="0" w:color="auto"/>
            <w:bottom w:val="none" w:sz="0" w:space="0" w:color="auto"/>
            <w:right w:val="none" w:sz="0" w:space="0" w:color="auto"/>
          </w:divBdr>
          <w:divsChild>
            <w:div w:id="585725606">
              <w:marLeft w:val="0"/>
              <w:marRight w:val="0"/>
              <w:marTop w:val="0"/>
              <w:marBottom w:val="0"/>
              <w:divBdr>
                <w:top w:val="none" w:sz="0" w:space="0" w:color="auto"/>
                <w:left w:val="none" w:sz="0" w:space="0" w:color="auto"/>
                <w:bottom w:val="none" w:sz="0" w:space="0" w:color="auto"/>
                <w:right w:val="none" w:sz="0" w:space="0" w:color="auto"/>
              </w:divBdr>
            </w:div>
            <w:div w:id="1044250716">
              <w:marLeft w:val="0"/>
              <w:marRight w:val="0"/>
              <w:marTop w:val="0"/>
              <w:marBottom w:val="0"/>
              <w:divBdr>
                <w:top w:val="none" w:sz="0" w:space="0" w:color="auto"/>
                <w:left w:val="none" w:sz="0" w:space="0" w:color="auto"/>
                <w:bottom w:val="none" w:sz="0" w:space="0" w:color="auto"/>
                <w:right w:val="none" w:sz="0" w:space="0" w:color="auto"/>
              </w:divBdr>
            </w:div>
            <w:div w:id="1549881769">
              <w:marLeft w:val="0"/>
              <w:marRight w:val="0"/>
              <w:marTop w:val="0"/>
              <w:marBottom w:val="0"/>
              <w:divBdr>
                <w:top w:val="none" w:sz="0" w:space="0" w:color="auto"/>
                <w:left w:val="none" w:sz="0" w:space="0" w:color="auto"/>
                <w:bottom w:val="none" w:sz="0" w:space="0" w:color="auto"/>
                <w:right w:val="none" w:sz="0" w:space="0" w:color="auto"/>
              </w:divBdr>
            </w:div>
            <w:div w:id="1722047547">
              <w:marLeft w:val="0"/>
              <w:marRight w:val="0"/>
              <w:marTop w:val="0"/>
              <w:marBottom w:val="0"/>
              <w:divBdr>
                <w:top w:val="none" w:sz="0" w:space="0" w:color="auto"/>
                <w:left w:val="none" w:sz="0" w:space="0" w:color="auto"/>
                <w:bottom w:val="none" w:sz="0" w:space="0" w:color="auto"/>
                <w:right w:val="none" w:sz="0" w:space="0" w:color="auto"/>
              </w:divBdr>
            </w:div>
            <w:div w:id="1782646759">
              <w:marLeft w:val="0"/>
              <w:marRight w:val="0"/>
              <w:marTop w:val="0"/>
              <w:marBottom w:val="0"/>
              <w:divBdr>
                <w:top w:val="none" w:sz="0" w:space="0" w:color="auto"/>
                <w:left w:val="none" w:sz="0" w:space="0" w:color="auto"/>
                <w:bottom w:val="none" w:sz="0" w:space="0" w:color="auto"/>
                <w:right w:val="none" w:sz="0" w:space="0" w:color="auto"/>
              </w:divBdr>
            </w:div>
          </w:divsChild>
        </w:div>
        <w:div w:id="1704089962">
          <w:marLeft w:val="0"/>
          <w:marRight w:val="0"/>
          <w:marTop w:val="0"/>
          <w:marBottom w:val="0"/>
          <w:divBdr>
            <w:top w:val="none" w:sz="0" w:space="0" w:color="auto"/>
            <w:left w:val="none" w:sz="0" w:space="0" w:color="auto"/>
            <w:bottom w:val="none" w:sz="0" w:space="0" w:color="auto"/>
            <w:right w:val="none" w:sz="0" w:space="0" w:color="auto"/>
          </w:divBdr>
          <w:divsChild>
            <w:div w:id="388069713">
              <w:marLeft w:val="0"/>
              <w:marRight w:val="0"/>
              <w:marTop w:val="0"/>
              <w:marBottom w:val="0"/>
              <w:divBdr>
                <w:top w:val="none" w:sz="0" w:space="0" w:color="auto"/>
                <w:left w:val="none" w:sz="0" w:space="0" w:color="auto"/>
                <w:bottom w:val="none" w:sz="0" w:space="0" w:color="auto"/>
                <w:right w:val="none" w:sz="0" w:space="0" w:color="auto"/>
              </w:divBdr>
            </w:div>
            <w:div w:id="399716498">
              <w:marLeft w:val="0"/>
              <w:marRight w:val="0"/>
              <w:marTop w:val="0"/>
              <w:marBottom w:val="0"/>
              <w:divBdr>
                <w:top w:val="none" w:sz="0" w:space="0" w:color="auto"/>
                <w:left w:val="none" w:sz="0" w:space="0" w:color="auto"/>
                <w:bottom w:val="none" w:sz="0" w:space="0" w:color="auto"/>
                <w:right w:val="none" w:sz="0" w:space="0" w:color="auto"/>
              </w:divBdr>
            </w:div>
            <w:div w:id="864245792">
              <w:marLeft w:val="0"/>
              <w:marRight w:val="0"/>
              <w:marTop w:val="0"/>
              <w:marBottom w:val="0"/>
              <w:divBdr>
                <w:top w:val="none" w:sz="0" w:space="0" w:color="auto"/>
                <w:left w:val="none" w:sz="0" w:space="0" w:color="auto"/>
                <w:bottom w:val="none" w:sz="0" w:space="0" w:color="auto"/>
                <w:right w:val="none" w:sz="0" w:space="0" w:color="auto"/>
              </w:divBdr>
            </w:div>
            <w:div w:id="976302759">
              <w:marLeft w:val="0"/>
              <w:marRight w:val="0"/>
              <w:marTop w:val="0"/>
              <w:marBottom w:val="0"/>
              <w:divBdr>
                <w:top w:val="none" w:sz="0" w:space="0" w:color="auto"/>
                <w:left w:val="none" w:sz="0" w:space="0" w:color="auto"/>
                <w:bottom w:val="none" w:sz="0" w:space="0" w:color="auto"/>
                <w:right w:val="none" w:sz="0" w:space="0" w:color="auto"/>
              </w:divBdr>
            </w:div>
            <w:div w:id="1127815068">
              <w:marLeft w:val="0"/>
              <w:marRight w:val="0"/>
              <w:marTop w:val="0"/>
              <w:marBottom w:val="0"/>
              <w:divBdr>
                <w:top w:val="none" w:sz="0" w:space="0" w:color="auto"/>
                <w:left w:val="none" w:sz="0" w:space="0" w:color="auto"/>
                <w:bottom w:val="none" w:sz="0" w:space="0" w:color="auto"/>
                <w:right w:val="none" w:sz="0" w:space="0" w:color="auto"/>
              </w:divBdr>
            </w:div>
          </w:divsChild>
        </w:div>
        <w:div w:id="1751806725">
          <w:marLeft w:val="0"/>
          <w:marRight w:val="0"/>
          <w:marTop w:val="0"/>
          <w:marBottom w:val="0"/>
          <w:divBdr>
            <w:top w:val="none" w:sz="0" w:space="0" w:color="auto"/>
            <w:left w:val="none" w:sz="0" w:space="0" w:color="auto"/>
            <w:bottom w:val="none" w:sz="0" w:space="0" w:color="auto"/>
            <w:right w:val="none" w:sz="0" w:space="0" w:color="auto"/>
          </w:divBdr>
        </w:div>
        <w:div w:id="1764885014">
          <w:marLeft w:val="0"/>
          <w:marRight w:val="0"/>
          <w:marTop w:val="0"/>
          <w:marBottom w:val="0"/>
          <w:divBdr>
            <w:top w:val="none" w:sz="0" w:space="0" w:color="auto"/>
            <w:left w:val="none" w:sz="0" w:space="0" w:color="auto"/>
            <w:bottom w:val="none" w:sz="0" w:space="0" w:color="auto"/>
            <w:right w:val="none" w:sz="0" w:space="0" w:color="auto"/>
          </w:divBdr>
        </w:div>
        <w:div w:id="1774396221">
          <w:marLeft w:val="0"/>
          <w:marRight w:val="0"/>
          <w:marTop w:val="0"/>
          <w:marBottom w:val="0"/>
          <w:divBdr>
            <w:top w:val="none" w:sz="0" w:space="0" w:color="auto"/>
            <w:left w:val="none" w:sz="0" w:space="0" w:color="auto"/>
            <w:bottom w:val="none" w:sz="0" w:space="0" w:color="auto"/>
            <w:right w:val="none" w:sz="0" w:space="0" w:color="auto"/>
          </w:divBdr>
        </w:div>
        <w:div w:id="1782873577">
          <w:marLeft w:val="0"/>
          <w:marRight w:val="0"/>
          <w:marTop w:val="0"/>
          <w:marBottom w:val="0"/>
          <w:divBdr>
            <w:top w:val="none" w:sz="0" w:space="0" w:color="auto"/>
            <w:left w:val="none" w:sz="0" w:space="0" w:color="auto"/>
            <w:bottom w:val="none" w:sz="0" w:space="0" w:color="auto"/>
            <w:right w:val="none" w:sz="0" w:space="0" w:color="auto"/>
          </w:divBdr>
          <w:divsChild>
            <w:div w:id="1117022877">
              <w:marLeft w:val="0"/>
              <w:marRight w:val="0"/>
              <w:marTop w:val="0"/>
              <w:marBottom w:val="0"/>
              <w:divBdr>
                <w:top w:val="none" w:sz="0" w:space="0" w:color="auto"/>
                <w:left w:val="none" w:sz="0" w:space="0" w:color="auto"/>
                <w:bottom w:val="none" w:sz="0" w:space="0" w:color="auto"/>
                <w:right w:val="none" w:sz="0" w:space="0" w:color="auto"/>
              </w:divBdr>
            </w:div>
            <w:div w:id="1648054003">
              <w:marLeft w:val="0"/>
              <w:marRight w:val="0"/>
              <w:marTop w:val="0"/>
              <w:marBottom w:val="0"/>
              <w:divBdr>
                <w:top w:val="none" w:sz="0" w:space="0" w:color="auto"/>
                <w:left w:val="none" w:sz="0" w:space="0" w:color="auto"/>
                <w:bottom w:val="none" w:sz="0" w:space="0" w:color="auto"/>
                <w:right w:val="none" w:sz="0" w:space="0" w:color="auto"/>
              </w:divBdr>
            </w:div>
          </w:divsChild>
        </w:div>
        <w:div w:id="1786460704">
          <w:marLeft w:val="0"/>
          <w:marRight w:val="0"/>
          <w:marTop w:val="0"/>
          <w:marBottom w:val="0"/>
          <w:divBdr>
            <w:top w:val="none" w:sz="0" w:space="0" w:color="auto"/>
            <w:left w:val="none" w:sz="0" w:space="0" w:color="auto"/>
            <w:bottom w:val="none" w:sz="0" w:space="0" w:color="auto"/>
            <w:right w:val="none" w:sz="0" w:space="0" w:color="auto"/>
          </w:divBdr>
          <w:divsChild>
            <w:div w:id="34307896">
              <w:marLeft w:val="0"/>
              <w:marRight w:val="0"/>
              <w:marTop w:val="0"/>
              <w:marBottom w:val="0"/>
              <w:divBdr>
                <w:top w:val="none" w:sz="0" w:space="0" w:color="auto"/>
                <w:left w:val="none" w:sz="0" w:space="0" w:color="auto"/>
                <w:bottom w:val="none" w:sz="0" w:space="0" w:color="auto"/>
                <w:right w:val="none" w:sz="0" w:space="0" w:color="auto"/>
              </w:divBdr>
            </w:div>
            <w:div w:id="888878513">
              <w:marLeft w:val="0"/>
              <w:marRight w:val="0"/>
              <w:marTop w:val="0"/>
              <w:marBottom w:val="0"/>
              <w:divBdr>
                <w:top w:val="none" w:sz="0" w:space="0" w:color="auto"/>
                <w:left w:val="none" w:sz="0" w:space="0" w:color="auto"/>
                <w:bottom w:val="none" w:sz="0" w:space="0" w:color="auto"/>
                <w:right w:val="none" w:sz="0" w:space="0" w:color="auto"/>
              </w:divBdr>
            </w:div>
            <w:div w:id="1744569594">
              <w:marLeft w:val="0"/>
              <w:marRight w:val="0"/>
              <w:marTop w:val="0"/>
              <w:marBottom w:val="0"/>
              <w:divBdr>
                <w:top w:val="none" w:sz="0" w:space="0" w:color="auto"/>
                <w:left w:val="none" w:sz="0" w:space="0" w:color="auto"/>
                <w:bottom w:val="none" w:sz="0" w:space="0" w:color="auto"/>
                <w:right w:val="none" w:sz="0" w:space="0" w:color="auto"/>
              </w:divBdr>
            </w:div>
            <w:div w:id="2022507136">
              <w:marLeft w:val="0"/>
              <w:marRight w:val="0"/>
              <w:marTop w:val="0"/>
              <w:marBottom w:val="0"/>
              <w:divBdr>
                <w:top w:val="none" w:sz="0" w:space="0" w:color="auto"/>
                <w:left w:val="none" w:sz="0" w:space="0" w:color="auto"/>
                <w:bottom w:val="none" w:sz="0" w:space="0" w:color="auto"/>
                <w:right w:val="none" w:sz="0" w:space="0" w:color="auto"/>
              </w:divBdr>
            </w:div>
            <w:div w:id="2113891258">
              <w:marLeft w:val="0"/>
              <w:marRight w:val="0"/>
              <w:marTop w:val="0"/>
              <w:marBottom w:val="0"/>
              <w:divBdr>
                <w:top w:val="none" w:sz="0" w:space="0" w:color="auto"/>
                <w:left w:val="none" w:sz="0" w:space="0" w:color="auto"/>
                <w:bottom w:val="none" w:sz="0" w:space="0" w:color="auto"/>
                <w:right w:val="none" w:sz="0" w:space="0" w:color="auto"/>
              </w:divBdr>
            </w:div>
          </w:divsChild>
        </w:div>
        <w:div w:id="1796407794">
          <w:marLeft w:val="0"/>
          <w:marRight w:val="0"/>
          <w:marTop w:val="0"/>
          <w:marBottom w:val="0"/>
          <w:divBdr>
            <w:top w:val="none" w:sz="0" w:space="0" w:color="auto"/>
            <w:left w:val="none" w:sz="0" w:space="0" w:color="auto"/>
            <w:bottom w:val="none" w:sz="0" w:space="0" w:color="auto"/>
            <w:right w:val="none" w:sz="0" w:space="0" w:color="auto"/>
          </w:divBdr>
          <w:divsChild>
            <w:div w:id="2046247536">
              <w:marLeft w:val="0"/>
              <w:marRight w:val="0"/>
              <w:marTop w:val="0"/>
              <w:marBottom w:val="0"/>
              <w:divBdr>
                <w:top w:val="none" w:sz="0" w:space="0" w:color="auto"/>
                <w:left w:val="none" w:sz="0" w:space="0" w:color="auto"/>
                <w:bottom w:val="none" w:sz="0" w:space="0" w:color="auto"/>
                <w:right w:val="none" w:sz="0" w:space="0" w:color="auto"/>
              </w:divBdr>
            </w:div>
          </w:divsChild>
        </w:div>
        <w:div w:id="1827893602">
          <w:marLeft w:val="0"/>
          <w:marRight w:val="0"/>
          <w:marTop w:val="0"/>
          <w:marBottom w:val="0"/>
          <w:divBdr>
            <w:top w:val="none" w:sz="0" w:space="0" w:color="auto"/>
            <w:left w:val="none" w:sz="0" w:space="0" w:color="auto"/>
            <w:bottom w:val="none" w:sz="0" w:space="0" w:color="auto"/>
            <w:right w:val="none" w:sz="0" w:space="0" w:color="auto"/>
          </w:divBdr>
        </w:div>
        <w:div w:id="1839224388">
          <w:marLeft w:val="0"/>
          <w:marRight w:val="0"/>
          <w:marTop w:val="0"/>
          <w:marBottom w:val="0"/>
          <w:divBdr>
            <w:top w:val="none" w:sz="0" w:space="0" w:color="auto"/>
            <w:left w:val="none" w:sz="0" w:space="0" w:color="auto"/>
            <w:bottom w:val="none" w:sz="0" w:space="0" w:color="auto"/>
            <w:right w:val="none" w:sz="0" w:space="0" w:color="auto"/>
          </w:divBdr>
        </w:div>
        <w:div w:id="1865557633">
          <w:marLeft w:val="0"/>
          <w:marRight w:val="0"/>
          <w:marTop w:val="0"/>
          <w:marBottom w:val="0"/>
          <w:divBdr>
            <w:top w:val="none" w:sz="0" w:space="0" w:color="auto"/>
            <w:left w:val="none" w:sz="0" w:space="0" w:color="auto"/>
            <w:bottom w:val="none" w:sz="0" w:space="0" w:color="auto"/>
            <w:right w:val="none" w:sz="0" w:space="0" w:color="auto"/>
          </w:divBdr>
          <w:divsChild>
            <w:div w:id="353656348">
              <w:marLeft w:val="0"/>
              <w:marRight w:val="0"/>
              <w:marTop w:val="0"/>
              <w:marBottom w:val="0"/>
              <w:divBdr>
                <w:top w:val="none" w:sz="0" w:space="0" w:color="auto"/>
                <w:left w:val="none" w:sz="0" w:space="0" w:color="auto"/>
                <w:bottom w:val="none" w:sz="0" w:space="0" w:color="auto"/>
                <w:right w:val="none" w:sz="0" w:space="0" w:color="auto"/>
              </w:divBdr>
            </w:div>
            <w:div w:id="1786540787">
              <w:marLeft w:val="0"/>
              <w:marRight w:val="0"/>
              <w:marTop w:val="0"/>
              <w:marBottom w:val="0"/>
              <w:divBdr>
                <w:top w:val="none" w:sz="0" w:space="0" w:color="auto"/>
                <w:left w:val="none" w:sz="0" w:space="0" w:color="auto"/>
                <w:bottom w:val="none" w:sz="0" w:space="0" w:color="auto"/>
                <w:right w:val="none" w:sz="0" w:space="0" w:color="auto"/>
              </w:divBdr>
            </w:div>
            <w:div w:id="2103915954">
              <w:marLeft w:val="0"/>
              <w:marRight w:val="0"/>
              <w:marTop w:val="0"/>
              <w:marBottom w:val="0"/>
              <w:divBdr>
                <w:top w:val="none" w:sz="0" w:space="0" w:color="auto"/>
                <w:left w:val="none" w:sz="0" w:space="0" w:color="auto"/>
                <w:bottom w:val="none" w:sz="0" w:space="0" w:color="auto"/>
                <w:right w:val="none" w:sz="0" w:space="0" w:color="auto"/>
              </w:divBdr>
            </w:div>
          </w:divsChild>
        </w:div>
        <w:div w:id="1891106865">
          <w:marLeft w:val="0"/>
          <w:marRight w:val="0"/>
          <w:marTop w:val="0"/>
          <w:marBottom w:val="0"/>
          <w:divBdr>
            <w:top w:val="none" w:sz="0" w:space="0" w:color="auto"/>
            <w:left w:val="none" w:sz="0" w:space="0" w:color="auto"/>
            <w:bottom w:val="none" w:sz="0" w:space="0" w:color="auto"/>
            <w:right w:val="none" w:sz="0" w:space="0" w:color="auto"/>
          </w:divBdr>
        </w:div>
        <w:div w:id="1922717332">
          <w:marLeft w:val="0"/>
          <w:marRight w:val="0"/>
          <w:marTop w:val="0"/>
          <w:marBottom w:val="0"/>
          <w:divBdr>
            <w:top w:val="none" w:sz="0" w:space="0" w:color="auto"/>
            <w:left w:val="none" w:sz="0" w:space="0" w:color="auto"/>
            <w:bottom w:val="none" w:sz="0" w:space="0" w:color="auto"/>
            <w:right w:val="none" w:sz="0" w:space="0" w:color="auto"/>
          </w:divBdr>
        </w:div>
        <w:div w:id="1979070241">
          <w:marLeft w:val="0"/>
          <w:marRight w:val="0"/>
          <w:marTop w:val="0"/>
          <w:marBottom w:val="0"/>
          <w:divBdr>
            <w:top w:val="none" w:sz="0" w:space="0" w:color="auto"/>
            <w:left w:val="none" w:sz="0" w:space="0" w:color="auto"/>
            <w:bottom w:val="none" w:sz="0" w:space="0" w:color="auto"/>
            <w:right w:val="none" w:sz="0" w:space="0" w:color="auto"/>
          </w:divBdr>
        </w:div>
        <w:div w:id="2029329580">
          <w:marLeft w:val="0"/>
          <w:marRight w:val="0"/>
          <w:marTop w:val="0"/>
          <w:marBottom w:val="0"/>
          <w:divBdr>
            <w:top w:val="none" w:sz="0" w:space="0" w:color="auto"/>
            <w:left w:val="none" w:sz="0" w:space="0" w:color="auto"/>
            <w:bottom w:val="none" w:sz="0" w:space="0" w:color="auto"/>
            <w:right w:val="none" w:sz="0" w:space="0" w:color="auto"/>
          </w:divBdr>
          <w:divsChild>
            <w:div w:id="263420576">
              <w:marLeft w:val="0"/>
              <w:marRight w:val="0"/>
              <w:marTop w:val="0"/>
              <w:marBottom w:val="0"/>
              <w:divBdr>
                <w:top w:val="none" w:sz="0" w:space="0" w:color="auto"/>
                <w:left w:val="none" w:sz="0" w:space="0" w:color="auto"/>
                <w:bottom w:val="none" w:sz="0" w:space="0" w:color="auto"/>
                <w:right w:val="none" w:sz="0" w:space="0" w:color="auto"/>
              </w:divBdr>
            </w:div>
            <w:div w:id="408429527">
              <w:marLeft w:val="0"/>
              <w:marRight w:val="0"/>
              <w:marTop w:val="0"/>
              <w:marBottom w:val="0"/>
              <w:divBdr>
                <w:top w:val="none" w:sz="0" w:space="0" w:color="auto"/>
                <w:left w:val="none" w:sz="0" w:space="0" w:color="auto"/>
                <w:bottom w:val="none" w:sz="0" w:space="0" w:color="auto"/>
                <w:right w:val="none" w:sz="0" w:space="0" w:color="auto"/>
              </w:divBdr>
            </w:div>
            <w:div w:id="1221550587">
              <w:marLeft w:val="0"/>
              <w:marRight w:val="0"/>
              <w:marTop w:val="0"/>
              <w:marBottom w:val="0"/>
              <w:divBdr>
                <w:top w:val="none" w:sz="0" w:space="0" w:color="auto"/>
                <w:left w:val="none" w:sz="0" w:space="0" w:color="auto"/>
                <w:bottom w:val="none" w:sz="0" w:space="0" w:color="auto"/>
                <w:right w:val="none" w:sz="0" w:space="0" w:color="auto"/>
              </w:divBdr>
            </w:div>
            <w:div w:id="1626276036">
              <w:marLeft w:val="0"/>
              <w:marRight w:val="0"/>
              <w:marTop w:val="0"/>
              <w:marBottom w:val="0"/>
              <w:divBdr>
                <w:top w:val="none" w:sz="0" w:space="0" w:color="auto"/>
                <w:left w:val="none" w:sz="0" w:space="0" w:color="auto"/>
                <w:bottom w:val="none" w:sz="0" w:space="0" w:color="auto"/>
                <w:right w:val="none" w:sz="0" w:space="0" w:color="auto"/>
              </w:divBdr>
            </w:div>
          </w:divsChild>
        </w:div>
        <w:div w:id="2043825266">
          <w:marLeft w:val="0"/>
          <w:marRight w:val="0"/>
          <w:marTop w:val="0"/>
          <w:marBottom w:val="0"/>
          <w:divBdr>
            <w:top w:val="none" w:sz="0" w:space="0" w:color="auto"/>
            <w:left w:val="none" w:sz="0" w:space="0" w:color="auto"/>
            <w:bottom w:val="none" w:sz="0" w:space="0" w:color="auto"/>
            <w:right w:val="none" w:sz="0" w:space="0" w:color="auto"/>
          </w:divBdr>
          <w:divsChild>
            <w:div w:id="652176998">
              <w:marLeft w:val="0"/>
              <w:marRight w:val="0"/>
              <w:marTop w:val="0"/>
              <w:marBottom w:val="0"/>
              <w:divBdr>
                <w:top w:val="none" w:sz="0" w:space="0" w:color="auto"/>
                <w:left w:val="none" w:sz="0" w:space="0" w:color="auto"/>
                <w:bottom w:val="none" w:sz="0" w:space="0" w:color="auto"/>
                <w:right w:val="none" w:sz="0" w:space="0" w:color="auto"/>
              </w:divBdr>
            </w:div>
            <w:div w:id="707293607">
              <w:marLeft w:val="0"/>
              <w:marRight w:val="0"/>
              <w:marTop w:val="0"/>
              <w:marBottom w:val="0"/>
              <w:divBdr>
                <w:top w:val="none" w:sz="0" w:space="0" w:color="auto"/>
                <w:left w:val="none" w:sz="0" w:space="0" w:color="auto"/>
                <w:bottom w:val="none" w:sz="0" w:space="0" w:color="auto"/>
                <w:right w:val="none" w:sz="0" w:space="0" w:color="auto"/>
              </w:divBdr>
            </w:div>
            <w:div w:id="825516796">
              <w:marLeft w:val="0"/>
              <w:marRight w:val="0"/>
              <w:marTop w:val="0"/>
              <w:marBottom w:val="0"/>
              <w:divBdr>
                <w:top w:val="none" w:sz="0" w:space="0" w:color="auto"/>
                <w:left w:val="none" w:sz="0" w:space="0" w:color="auto"/>
                <w:bottom w:val="none" w:sz="0" w:space="0" w:color="auto"/>
                <w:right w:val="none" w:sz="0" w:space="0" w:color="auto"/>
              </w:divBdr>
            </w:div>
            <w:div w:id="1434856275">
              <w:marLeft w:val="0"/>
              <w:marRight w:val="0"/>
              <w:marTop w:val="0"/>
              <w:marBottom w:val="0"/>
              <w:divBdr>
                <w:top w:val="none" w:sz="0" w:space="0" w:color="auto"/>
                <w:left w:val="none" w:sz="0" w:space="0" w:color="auto"/>
                <w:bottom w:val="none" w:sz="0" w:space="0" w:color="auto"/>
                <w:right w:val="none" w:sz="0" w:space="0" w:color="auto"/>
              </w:divBdr>
            </w:div>
            <w:div w:id="1728340472">
              <w:marLeft w:val="0"/>
              <w:marRight w:val="0"/>
              <w:marTop w:val="0"/>
              <w:marBottom w:val="0"/>
              <w:divBdr>
                <w:top w:val="none" w:sz="0" w:space="0" w:color="auto"/>
                <w:left w:val="none" w:sz="0" w:space="0" w:color="auto"/>
                <w:bottom w:val="none" w:sz="0" w:space="0" w:color="auto"/>
                <w:right w:val="none" w:sz="0" w:space="0" w:color="auto"/>
              </w:divBdr>
            </w:div>
          </w:divsChild>
        </w:div>
        <w:div w:id="2072194547">
          <w:marLeft w:val="0"/>
          <w:marRight w:val="0"/>
          <w:marTop w:val="0"/>
          <w:marBottom w:val="0"/>
          <w:divBdr>
            <w:top w:val="none" w:sz="0" w:space="0" w:color="auto"/>
            <w:left w:val="none" w:sz="0" w:space="0" w:color="auto"/>
            <w:bottom w:val="none" w:sz="0" w:space="0" w:color="auto"/>
            <w:right w:val="none" w:sz="0" w:space="0" w:color="auto"/>
          </w:divBdr>
        </w:div>
        <w:div w:id="2081752624">
          <w:marLeft w:val="0"/>
          <w:marRight w:val="0"/>
          <w:marTop w:val="0"/>
          <w:marBottom w:val="0"/>
          <w:divBdr>
            <w:top w:val="none" w:sz="0" w:space="0" w:color="auto"/>
            <w:left w:val="none" w:sz="0" w:space="0" w:color="auto"/>
            <w:bottom w:val="none" w:sz="0" w:space="0" w:color="auto"/>
            <w:right w:val="none" w:sz="0" w:space="0" w:color="auto"/>
          </w:divBdr>
          <w:divsChild>
            <w:div w:id="1506048652">
              <w:marLeft w:val="0"/>
              <w:marRight w:val="0"/>
              <w:marTop w:val="0"/>
              <w:marBottom w:val="0"/>
              <w:divBdr>
                <w:top w:val="none" w:sz="0" w:space="0" w:color="auto"/>
                <w:left w:val="none" w:sz="0" w:space="0" w:color="auto"/>
                <w:bottom w:val="none" w:sz="0" w:space="0" w:color="auto"/>
                <w:right w:val="none" w:sz="0" w:space="0" w:color="auto"/>
              </w:divBdr>
            </w:div>
            <w:div w:id="1587610650">
              <w:marLeft w:val="0"/>
              <w:marRight w:val="0"/>
              <w:marTop w:val="0"/>
              <w:marBottom w:val="0"/>
              <w:divBdr>
                <w:top w:val="none" w:sz="0" w:space="0" w:color="auto"/>
                <w:left w:val="none" w:sz="0" w:space="0" w:color="auto"/>
                <w:bottom w:val="none" w:sz="0" w:space="0" w:color="auto"/>
                <w:right w:val="none" w:sz="0" w:space="0" w:color="auto"/>
              </w:divBdr>
            </w:div>
          </w:divsChild>
        </w:div>
        <w:div w:id="2110349760">
          <w:marLeft w:val="0"/>
          <w:marRight w:val="0"/>
          <w:marTop w:val="0"/>
          <w:marBottom w:val="0"/>
          <w:divBdr>
            <w:top w:val="none" w:sz="0" w:space="0" w:color="auto"/>
            <w:left w:val="none" w:sz="0" w:space="0" w:color="auto"/>
            <w:bottom w:val="none" w:sz="0" w:space="0" w:color="auto"/>
            <w:right w:val="none" w:sz="0" w:space="0" w:color="auto"/>
          </w:divBdr>
        </w:div>
        <w:div w:id="2128310058">
          <w:marLeft w:val="0"/>
          <w:marRight w:val="0"/>
          <w:marTop w:val="0"/>
          <w:marBottom w:val="0"/>
          <w:divBdr>
            <w:top w:val="none" w:sz="0" w:space="0" w:color="auto"/>
            <w:left w:val="none" w:sz="0" w:space="0" w:color="auto"/>
            <w:bottom w:val="none" w:sz="0" w:space="0" w:color="auto"/>
            <w:right w:val="none" w:sz="0" w:space="0" w:color="auto"/>
          </w:divBdr>
          <w:divsChild>
            <w:div w:id="283078239">
              <w:marLeft w:val="0"/>
              <w:marRight w:val="0"/>
              <w:marTop w:val="0"/>
              <w:marBottom w:val="0"/>
              <w:divBdr>
                <w:top w:val="none" w:sz="0" w:space="0" w:color="auto"/>
                <w:left w:val="none" w:sz="0" w:space="0" w:color="auto"/>
                <w:bottom w:val="none" w:sz="0" w:space="0" w:color="auto"/>
                <w:right w:val="none" w:sz="0" w:space="0" w:color="auto"/>
              </w:divBdr>
            </w:div>
            <w:div w:id="295768779">
              <w:marLeft w:val="0"/>
              <w:marRight w:val="0"/>
              <w:marTop w:val="0"/>
              <w:marBottom w:val="0"/>
              <w:divBdr>
                <w:top w:val="none" w:sz="0" w:space="0" w:color="auto"/>
                <w:left w:val="none" w:sz="0" w:space="0" w:color="auto"/>
                <w:bottom w:val="none" w:sz="0" w:space="0" w:color="auto"/>
                <w:right w:val="none" w:sz="0" w:space="0" w:color="auto"/>
              </w:divBdr>
            </w:div>
            <w:div w:id="322122767">
              <w:marLeft w:val="0"/>
              <w:marRight w:val="0"/>
              <w:marTop w:val="0"/>
              <w:marBottom w:val="0"/>
              <w:divBdr>
                <w:top w:val="none" w:sz="0" w:space="0" w:color="auto"/>
                <w:left w:val="none" w:sz="0" w:space="0" w:color="auto"/>
                <w:bottom w:val="none" w:sz="0" w:space="0" w:color="auto"/>
                <w:right w:val="none" w:sz="0" w:space="0" w:color="auto"/>
              </w:divBdr>
            </w:div>
            <w:div w:id="1554536014">
              <w:marLeft w:val="0"/>
              <w:marRight w:val="0"/>
              <w:marTop w:val="0"/>
              <w:marBottom w:val="0"/>
              <w:divBdr>
                <w:top w:val="none" w:sz="0" w:space="0" w:color="auto"/>
                <w:left w:val="none" w:sz="0" w:space="0" w:color="auto"/>
                <w:bottom w:val="none" w:sz="0" w:space="0" w:color="auto"/>
                <w:right w:val="none" w:sz="0" w:space="0" w:color="auto"/>
              </w:divBdr>
            </w:div>
            <w:div w:id="1602375778">
              <w:marLeft w:val="0"/>
              <w:marRight w:val="0"/>
              <w:marTop w:val="0"/>
              <w:marBottom w:val="0"/>
              <w:divBdr>
                <w:top w:val="none" w:sz="0" w:space="0" w:color="auto"/>
                <w:left w:val="none" w:sz="0" w:space="0" w:color="auto"/>
                <w:bottom w:val="none" w:sz="0" w:space="0" w:color="auto"/>
                <w:right w:val="none" w:sz="0" w:space="0" w:color="auto"/>
              </w:divBdr>
            </w:div>
          </w:divsChild>
        </w:div>
        <w:div w:id="2133018443">
          <w:marLeft w:val="0"/>
          <w:marRight w:val="0"/>
          <w:marTop w:val="0"/>
          <w:marBottom w:val="0"/>
          <w:divBdr>
            <w:top w:val="none" w:sz="0" w:space="0" w:color="auto"/>
            <w:left w:val="none" w:sz="0" w:space="0" w:color="auto"/>
            <w:bottom w:val="none" w:sz="0" w:space="0" w:color="auto"/>
            <w:right w:val="none" w:sz="0" w:space="0" w:color="auto"/>
          </w:divBdr>
        </w:div>
        <w:div w:id="2138060238">
          <w:marLeft w:val="0"/>
          <w:marRight w:val="0"/>
          <w:marTop w:val="0"/>
          <w:marBottom w:val="0"/>
          <w:divBdr>
            <w:top w:val="none" w:sz="0" w:space="0" w:color="auto"/>
            <w:left w:val="none" w:sz="0" w:space="0" w:color="auto"/>
            <w:bottom w:val="none" w:sz="0" w:space="0" w:color="auto"/>
            <w:right w:val="none" w:sz="0" w:space="0" w:color="auto"/>
          </w:divBdr>
        </w:div>
      </w:divsChild>
    </w:div>
    <w:div w:id="1846046188">
      <w:bodyDiv w:val="1"/>
      <w:marLeft w:val="0"/>
      <w:marRight w:val="0"/>
      <w:marTop w:val="0"/>
      <w:marBottom w:val="0"/>
      <w:divBdr>
        <w:top w:val="none" w:sz="0" w:space="0" w:color="auto"/>
        <w:left w:val="none" w:sz="0" w:space="0" w:color="auto"/>
        <w:bottom w:val="none" w:sz="0" w:space="0" w:color="auto"/>
        <w:right w:val="none" w:sz="0" w:space="0" w:color="auto"/>
      </w:divBdr>
    </w:div>
    <w:div w:id="1911423484">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2036030461">
      <w:bodyDiv w:val="1"/>
      <w:marLeft w:val="0"/>
      <w:marRight w:val="0"/>
      <w:marTop w:val="0"/>
      <w:marBottom w:val="0"/>
      <w:divBdr>
        <w:top w:val="none" w:sz="0" w:space="0" w:color="auto"/>
        <w:left w:val="none" w:sz="0" w:space="0" w:color="auto"/>
        <w:bottom w:val="none" w:sz="0" w:space="0" w:color="auto"/>
        <w:right w:val="none" w:sz="0" w:space="0" w:color="auto"/>
      </w:divBdr>
      <w:divsChild>
        <w:div w:id="948701308">
          <w:marLeft w:val="0"/>
          <w:marRight w:val="0"/>
          <w:marTop w:val="0"/>
          <w:marBottom w:val="0"/>
          <w:divBdr>
            <w:top w:val="none" w:sz="0" w:space="0" w:color="auto"/>
            <w:left w:val="none" w:sz="0" w:space="0" w:color="auto"/>
            <w:bottom w:val="none" w:sz="0" w:space="0" w:color="auto"/>
            <w:right w:val="none" w:sz="0" w:space="0" w:color="auto"/>
          </w:divBdr>
        </w:div>
        <w:div w:id="2025596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powerbi.com/groups/me/apps/c0ef9a5b-8879-4901-a0ab-57be405e1de3/reports/063267c5-bc52-45c0-b996-780035b3d856/ReportSection198cee7b6b58a3929e91" TargetMode="External"/><Relationship Id="rId18" Type="http://schemas.openxmlformats.org/officeDocument/2006/relationships/hyperlink" Target="https://app.powerbi.com/groups/me/reports/dd47febc-7450-4610-bbdd-ff934b654093/ReportSection3b393162b90a2b2a6a7a?experience=power-bi"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app.powerbi.com/groups/me/reports/dd47febc-7450-4610-bbdd-ff934b654093/ReportSection288b9614506f1ab62c3d?experience=power-bi" TargetMode="External"/><Relationship Id="rId7" Type="http://schemas.openxmlformats.org/officeDocument/2006/relationships/settings" Target="settings.xml"/><Relationship Id="rId12" Type="http://schemas.openxmlformats.org/officeDocument/2006/relationships/hyperlink" Target="https://app.powerbi.com/groups/me/apps/c0ef9a5b-8879-4901-a0ab-57be405e1de3/reports/063267c5-bc52-45c0-b996-780035b3d856/ReportSection198cee7b6b58a3929e91" TargetMode="External"/><Relationship Id="rId17" Type="http://schemas.openxmlformats.org/officeDocument/2006/relationships/hyperlink" Target="https://app.powerbi.com/groups/me/reports/dd47febc-7450-4610-bbdd-ff934b654093/ReportSection3b393162b90a2b2a6a7a?experience=power-bi"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app.powerbi.com/groups/me/reports/dd47febc-7450-4610-bbdd-ff934b654093/ReportSection3b393162b90a2b2a6a7a?experience=power-bi" TargetMode="External"/><Relationship Id="rId20" Type="http://schemas.openxmlformats.org/officeDocument/2006/relationships/hyperlink" Target="https://app.powerbi.com/groups/me/reports/dd47febc-7450-4610-bbdd-ff934b654093/ReportSection3b393162b90a2b2a6a7a?experience=power-b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pp.powerbi.com/groups/me/reports/dd47febc-7450-4610-bbdd-ff934b654093/ReportSection3b393162b90a2b2a6a7a?experience=power-bi" TargetMode="External"/><Relationship Id="rId23" Type="http://schemas.openxmlformats.org/officeDocument/2006/relationships/hyperlink" Target="https://collab.lilly.com/sites/LRL-LD"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pp.powerbi.com/groups/me/reports/dd47febc-7450-4610-bbdd-ff934b654093/ReportSection3b393162b90a2b2a6a7a?experience=power-b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p.powerbi.com/groups/me/reports/dd47febc-7450-4610-bbdd-ff934b654093/ReportSectiona6d4f6594d20e92a2799?experience=power-bi" TargetMode="External"/><Relationship Id="rId22" Type="http://schemas.openxmlformats.org/officeDocument/2006/relationships/hyperlink" Target="https://app.powerbi.com/groups/me/reports/dd47febc-7450-4610-bbdd-ff934b654093/ReportSection43e8dbf0402221ce02d4?experience=power-bi" TargetMode="External"/><Relationship Id="rId27" Type="http://schemas.openxmlformats.org/officeDocument/2006/relationships/image" Target="cid:image001.png@01D85AEA.A9B61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af47b90-fc22-41a5-b49a-35dd3d75336a">
      <UserInfo>
        <DisplayName>Pamela S Bay</DisplayName>
        <AccountId>206</AccountId>
        <AccountType/>
      </UserInfo>
    </SharedWithUsers>
    <TaxCatchAll xmlns="eaf47b90-fc22-41a5-b49a-35dd3d75336a" xsi:nil="true"/>
    <lcf76f155ced4ddcb4097134ff3c332f xmlns="293d70ea-bc6e-4f05-8e2b-2fd4a5a55507">
      <Terms xmlns="http://schemas.microsoft.com/office/infopath/2007/PartnerControls"/>
    </lcf76f155ced4ddcb4097134ff3c332f>
    <Description xmlns="293d70ea-bc6e-4f05-8e2b-2fd4a5a5550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7A7F4FD4732F04FBCDAD56B736F814D" ma:contentTypeVersion="15" ma:contentTypeDescription="Create a new document." ma:contentTypeScope="" ma:versionID="ae183f24585f7906668c29f96d193271">
  <xsd:schema xmlns:xsd="http://www.w3.org/2001/XMLSchema" xmlns:xs="http://www.w3.org/2001/XMLSchema" xmlns:p="http://schemas.microsoft.com/office/2006/metadata/properties" xmlns:ns2="293d70ea-bc6e-4f05-8e2b-2fd4a5a55507" xmlns:ns3="eaf47b90-fc22-41a5-b49a-35dd3d75336a" targetNamespace="http://schemas.microsoft.com/office/2006/metadata/properties" ma:root="true" ma:fieldsID="983fc57f75775f84f6188b3a347f671c" ns2:_="" ns3:_="">
    <xsd:import namespace="293d70ea-bc6e-4f05-8e2b-2fd4a5a55507"/>
    <xsd:import namespace="eaf47b90-fc22-41a5-b49a-35dd3d7533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Description"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3d70ea-bc6e-4f05-8e2b-2fd4a5a55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Description" ma:index="17" nillable="true" ma:displayName="Description " ma:format="Dropdown" ma:internalName="Description">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9adb9bf-65a7-4dcd-b9fe-2cabe70ed69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f47b90-fc22-41a5-b49a-35dd3d75336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8fd085-d958-4419-8ef8-750ff94d9b66}" ma:internalName="TaxCatchAll" ma:showField="CatchAllData" ma:web="eaf47b90-fc22-41a5-b49a-35dd3d7533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394968-08F3-4D85-878E-4417032A7074}">
  <ds:schemaRefs>
    <ds:schemaRef ds:uri="http://schemas.microsoft.com/office/2006/metadata/properties"/>
    <ds:schemaRef ds:uri="http://schemas.microsoft.com/office/infopath/2007/PartnerControls"/>
    <ds:schemaRef ds:uri="eaf47b90-fc22-41a5-b49a-35dd3d75336a"/>
    <ds:schemaRef ds:uri="293d70ea-bc6e-4f05-8e2b-2fd4a5a55507"/>
  </ds:schemaRefs>
</ds:datastoreItem>
</file>

<file path=customXml/itemProps2.xml><?xml version="1.0" encoding="utf-8"?>
<ds:datastoreItem xmlns:ds="http://schemas.openxmlformats.org/officeDocument/2006/customXml" ds:itemID="{AA0A38F6-6BF1-4F98-AF48-A4B470DE1EBD}">
  <ds:schemaRefs>
    <ds:schemaRef ds:uri="http://schemas.openxmlformats.org/officeDocument/2006/bibliography"/>
  </ds:schemaRefs>
</ds:datastoreItem>
</file>

<file path=customXml/itemProps3.xml><?xml version="1.0" encoding="utf-8"?>
<ds:datastoreItem xmlns:ds="http://schemas.openxmlformats.org/officeDocument/2006/customXml" ds:itemID="{A17CCBF1-54B0-4DA3-965A-9DDF6C40B6E3}">
  <ds:schemaRefs>
    <ds:schemaRef ds:uri="http://schemas.microsoft.com/sharepoint/v3/contenttype/forms"/>
  </ds:schemaRefs>
</ds:datastoreItem>
</file>

<file path=customXml/itemProps4.xml><?xml version="1.0" encoding="utf-8"?>
<ds:datastoreItem xmlns:ds="http://schemas.openxmlformats.org/officeDocument/2006/customXml" ds:itemID="{949AFCF7-8C46-418D-ADFD-9BF5279DC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3d70ea-bc6e-4f05-8e2b-2fd4a5a55507"/>
    <ds:schemaRef ds:uri="eaf47b90-fc22-41a5-b49a-35dd3d753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34</Pages>
  <Words>7523</Words>
  <Characters>42887</Characters>
  <Application>Microsoft Office Word</Application>
  <DocSecurity>0</DocSecurity>
  <Lines>357</Lines>
  <Paragraphs>100</Paragraphs>
  <ScaleCrop>false</ScaleCrop>
  <Company>Eli Lilly and Company</Company>
  <LinksUpToDate>false</LinksUpToDate>
  <CharactersWithSpaces>50310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Samuel</dc:creator>
  <cp:keywords/>
  <dc:description/>
  <cp:lastModifiedBy>Alex Samuel</cp:lastModifiedBy>
  <cp:revision>3</cp:revision>
  <dcterms:created xsi:type="dcterms:W3CDTF">2025-02-21T16:24:00Z</dcterms:created>
  <dcterms:modified xsi:type="dcterms:W3CDTF">2025-02-23T16:29:00Z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0x01010007A7F4FD4732F04FBCDAD56B736F814D</vt:lpwstr>
  </property>
  <property fmtid="{D5CDD505-2E9C-101B-9397-08002B2CF9AE}" pid="3" name="Order">
    <vt:r8>14500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