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AA7" w:rsidRDefault="00AC3CE7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3116580</wp:posOffset>
            </wp:positionH>
            <wp:positionV relativeFrom="paragraph">
              <wp:posOffset>105410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AA7" w:rsidRDefault="005B6AA7">
      <w:pPr>
        <w:rPr>
          <w:lang w:val="es-CL"/>
        </w:rPr>
      </w:pPr>
    </w:p>
    <w:p w:rsidR="005B6AA7" w:rsidRDefault="005B6AA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AC3CE7" w:rsidRDefault="00AC3CE7">
      <w:pPr>
        <w:rPr>
          <w:lang w:val="es-CL"/>
        </w:rPr>
      </w:pPr>
    </w:p>
    <w:p w:rsidR="00596446" w:rsidRDefault="00596446">
      <w:pPr>
        <w:rPr>
          <w:sz w:val="40"/>
          <w:szCs w:val="40"/>
          <w:lang w:val="es-CL"/>
        </w:rPr>
      </w:pPr>
    </w:p>
    <w:p w:rsidR="0007272E" w:rsidRDefault="0007272E">
      <w:pPr>
        <w:rPr>
          <w:lang w:val="es-CL"/>
        </w:rPr>
      </w:pPr>
    </w:p>
    <w:p w:rsidR="00AC3CE7" w:rsidRPr="005F7F41" w:rsidRDefault="00AC3CE7" w:rsidP="00AC3CE7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AC3CE7" w:rsidRPr="005F7F41" w:rsidRDefault="00AC3CE7" w:rsidP="00AC3CE7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0F7D42" w:rsidRDefault="00DD4101" w:rsidP="00AC3CE7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 xml:space="preserve">Dirección de </w:t>
      </w:r>
      <w:r w:rsidR="00F119BD">
        <w:rPr>
          <w:color w:val="000000" w:themeColor="text1"/>
          <w:sz w:val="28"/>
          <w:szCs w:val="28"/>
          <w:lang w:val="es-CL"/>
        </w:rPr>
        <w:t>Docencia</w:t>
      </w:r>
    </w:p>
    <w:p w:rsidR="00AC3CE7" w:rsidRPr="005F7F41" w:rsidRDefault="00DD4101" w:rsidP="00AC3CE7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Encargado</w:t>
      </w:r>
      <w:r w:rsidR="00AC3CE7">
        <w:rPr>
          <w:rFonts w:asciiTheme="minorHAnsi" w:hAnsiTheme="minorHAnsi"/>
          <w:color w:val="000000" w:themeColor="text1"/>
          <w:sz w:val="28"/>
          <w:szCs w:val="28"/>
          <w:lang w:val="es-CL"/>
        </w:rPr>
        <w:t>:</w:t>
      </w:r>
    </w:p>
    <w:p w:rsidR="00AC3CE7" w:rsidRPr="00571BD6" w:rsidRDefault="00AC3CE7" w:rsidP="00AC3CE7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07272E" w:rsidRDefault="00AC3CE7" w:rsidP="00AC3CE7">
      <w:pPr>
        <w:jc w:val="center"/>
        <w:rPr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DD4101" w:rsidRDefault="00DD4101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4E269B" w:rsidRDefault="00AC3CE7" w:rsidP="00AC3CE7">
      <w:pPr>
        <w:spacing w:after="0"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INTROCUCCIÓN</w:t>
      </w:r>
    </w:p>
    <w:p w:rsidR="00AC3CE7" w:rsidRPr="00934BF5" w:rsidRDefault="00AC3CE7" w:rsidP="00AC3CE7">
      <w:pPr>
        <w:spacing w:after="0" w:line="240" w:lineRule="auto"/>
        <w:jc w:val="center"/>
        <w:rPr>
          <w:lang w:val="es-CL"/>
        </w:rPr>
      </w:pPr>
    </w:p>
    <w:p w:rsidR="0025095D" w:rsidRPr="00934BF5" w:rsidRDefault="00AC3CE7" w:rsidP="00317D8B">
      <w:pPr>
        <w:spacing w:after="0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>:</w:t>
      </w:r>
    </w:p>
    <w:p w:rsidR="009C21AC" w:rsidRPr="00934BF5" w:rsidRDefault="009C21AC" w:rsidP="00317D8B">
      <w:pPr>
        <w:spacing w:after="0"/>
        <w:jc w:val="both"/>
        <w:rPr>
          <w:rFonts w:asciiTheme="minorHAnsi" w:hAnsiTheme="minorHAnsi"/>
          <w:lang w:val="es-CL"/>
        </w:rPr>
      </w:pPr>
    </w:p>
    <w:p w:rsidR="004E269B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="007A070C">
        <w:rPr>
          <w:rFonts w:asciiTheme="minorHAnsi" w:hAnsiTheme="minorHAnsi"/>
          <w:lang w:val="es-CL"/>
        </w:rPr>
        <w:t xml:space="preserve"> en las tablas</w:t>
      </w:r>
      <w:r w:rsidR="0037336F">
        <w:rPr>
          <w:rFonts w:asciiTheme="minorHAnsi" w:hAnsiTheme="minorHAnsi"/>
          <w:lang w:val="es-CL"/>
        </w:rPr>
        <w:t xml:space="preserve"> de insumo</w:t>
      </w:r>
      <w:r>
        <w:rPr>
          <w:rFonts w:asciiTheme="minorHAnsi" w:hAnsiTheme="minorHAnsi"/>
          <w:lang w:val="es-CL"/>
        </w:rPr>
        <w:t>, corresponde</w:t>
      </w:r>
      <w:r w:rsidR="00DD4101">
        <w:rPr>
          <w:rFonts w:asciiTheme="minorHAnsi" w:hAnsiTheme="minorHAnsi"/>
          <w:lang w:val="es-CL"/>
        </w:rPr>
        <w:t xml:space="preserve">rá a la realidad de su dirección </w:t>
      </w:r>
      <w:r>
        <w:rPr>
          <w:rFonts w:asciiTheme="minorHAnsi" w:hAnsiTheme="minorHAnsi"/>
          <w:lang w:val="es-CL"/>
        </w:rPr>
        <w:t xml:space="preserve">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5D7E86" w:rsidRDefault="005D7E86" w:rsidP="00317D8B">
      <w:pPr>
        <w:spacing w:after="0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>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</w:t>
      </w:r>
      <w:r w:rsidR="00A032F5">
        <w:rPr>
          <w:rFonts w:asciiTheme="minorHAnsi" w:hAnsiTheme="minorHAnsi"/>
          <w:lang w:val="es-CL"/>
        </w:rPr>
        <w:t>, en el caso que corresponda</w:t>
      </w:r>
      <w:r>
        <w:rPr>
          <w:rFonts w:asciiTheme="minorHAnsi" w:hAnsiTheme="minorHAnsi"/>
          <w:lang w:val="es-CL"/>
        </w:rPr>
        <w:t>.</w:t>
      </w:r>
    </w:p>
    <w:p w:rsidR="007A070C" w:rsidRPr="00934BF5" w:rsidRDefault="007A070C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-El seguimiento de los ciclos será trimestralmente por lo que después de cada </w:t>
      </w:r>
      <w:r>
        <w:rPr>
          <w:lang w:val="es-CL"/>
        </w:rPr>
        <w:t xml:space="preserve">uno de estos  </w:t>
      </w:r>
      <w:r w:rsidRPr="00934BF5">
        <w:rPr>
          <w:lang w:val="es-CL"/>
        </w:rPr>
        <w:t>período</w:t>
      </w:r>
      <w:r>
        <w:rPr>
          <w:lang w:val="es-CL"/>
        </w:rPr>
        <w:t>s, deberá convocar  a los</w:t>
      </w:r>
      <w:r w:rsidR="00DD4101">
        <w:rPr>
          <w:lang w:val="es-CL"/>
        </w:rPr>
        <w:t>integrantes de su dirección</w:t>
      </w:r>
      <w:r>
        <w:rPr>
          <w:lang w:val="es-CL"/>
        </w:rPr>
        <w:t>,</w:t>
      </w:r>
      <w:r w:rsidRPr="00934BF5">
        <w:rPr>
          <w:lang w:val="es-CL"/>
        </w:rPr>
        <w:t xml:space="preserve"> para  hacer una evaluaci</w:t>
      </w:r>
      <w:r>
        <w:rPr>
          <w:lang w:val="es-CL"/>
        </w:rPr>
        <w:t>ón y revisión del plan de trabajo</w:t>
      </w:r>
      <w:r w:rsidRPr="00934BF5">
        <w:rPr>
          <w:lang w:val="es-CL"/>
        </w:rPr>
        <w:t xml:space="preserve"> de </w:t>
      </w:r>
      <w:r>
        <w:rPr>
          <w:lang w:val="es-CL"/>
        </w:rPr>
        <w:t xml:space="preserve">este </w:t>
      </w:r>
      <w:r w:rsidRPr="00934BF5">
        <w:rPr>
          <w:lang w:val="es-CL"/>
        </w:rPr>
        <w:t>ciclo de calidad.</w:t>
      </w:r>
    </w:p>
    <w:p w:rsidR="00CC2091" w:rsidRPr="00934BF5" w:rsidRDefault="001036B7" w:rsidP="00317D8B">
      <w:pPr>
        <w:spacing w:after="0"/>
        <w:jc w:val="both"/>
        <w:rPr>
          <w:lang w:val="es-CL"/>
        </w:rPr>
      </w:pPr>
      <w:r w:rsidRPr="00934BF5">
        <w:rPr>
          <w:lang w:val="es-CL"/>
        </w:rPr>
        <w:t xml:space="preserve">-Una </w:t>
      </w:r>
      <w:r w:rsidR="005D7E86">
        <w:rPr>
          <w:lang w:val="es-CL"/>
        </w:rPr>
        <w:t>vez actualizado el plan de trabajo</w:t>
      </w:r>
      <w:r w:rsidRPr="00934BF5">
        <w:rPr>
          <w:lang w:val="es-CL"/>
        </w:rPr>
        <w:t xml:space="preserve"> de su </w:t>
      </w:r>
      <w:r w:rsidR="00DD4101">
        <w:rPr>
          <w:lang w:val="es-CL"/>
        </w:rPr>
        <w:t>dirección</w:t>
      </w:r>
      <w:r w:rsidRPr="00934BF5">
        <w:rPr>
          <w:lang w:val="es-CL"/>
        </w:rPr>
        <w:t xml:space="preserve"> con el seguimiento  trimestral, usted debe e</w:t>
      </w:r>
      <w:r w:rsidR="0025095D" w:rsidRPr="00934BF5">
        <w:rPr>
          <w:lang w:val="es-CL"/>
        </w:rPr>
        <w:t xml:space="preserve">nviar </w:t>
      </w:r>
      <w:r w:rsidRPr="00934BF5">
        <w:rPr>
          <w:lang w:val="es-CL"/>
        </w:rPr>
        <w:t xml:space="preserve">su ciclo de calidad </w:t>
      </w:r>
      <w:r w:rsidR="0025095D" w:rsidRPr="00934BF5">
        <w:rPr>
          <w:lang w:val="es-CL"/>
        </w:rPr>
        <w:t xml:space="preserve">al Vicerrector  </w:t>
      </w:r>
      <w:r w:rsidR="00DD4101">
        <w:rPr>
          <w:lang w:val="es-CL"/>
        </w:rPr>
        <w:t>que corresponda</w:t>
      </w:r>
      <w:r w:rsidR="0025095D" w:rsidRPr="00934BF5">
        <w:rPr>
          <w:lang w:val="es-CL"/>
        </w:rPr>
        <w:t xml:space="preserve">, para que </w:t>
      </w:r>
      <w:r w:rsidRPr="00934BF5">
        <w:rPr>
          <w:lang w:val="es-CL"/>
        </w:rPr>
        <w:t xml:space="preserve">junto con los ciclos de las otras </w:t>
      </w:r>
      <w:r w:rsidR="00DD4101">
        <w:rPr>
          <w:lang w:val="es-CL"/>
        </w:rPr>
        <w:t>direcciones</w:t>
      </w:r>
      <w:r w:rsidRPr="00934BF5">
        <w:rPr>
          <w:lang w:val="es-CL"/>
        </w:rPr>
        <w:t xml:space="preserve">, </w:t>
      </w:r>
      <w:r w:rsidR="0025095D" w:rsidRPr="00934BF5">
        <w:rPr>
          <w:lang w:val="es-CL"/>
        </w:rPr>
        <w:t>sea</w:t>
      </w:r>
      <w:r w:rsidRPr="00934BF5">
        <w:rPr>
          <w:lang w:val="es-CL"/>
        </w:rPr>
        <w:t>n</w:t>
      </w:r>
      <w:r w:rsidR="0025095D" w:rsidRPr="00934BF5">
        <w:rPr>
          <w:lang w:val="es-CL"/>
        </w:rPr>
        <w:t xml:space="preserve"> discutido</w:t>
      </w:r>
      <w:r w:rsidRPr="00934BF5">
        <w:rPr>
          <w:lang w:val="es-CL"/>
        </w:rPr>
        <w:t xml:space="preserve">s </w:t>
      </w:r>
      <w:r w:rsidR="0025095D" w:rsidRPr="00934BF5">
        <w:rPr>
          <w:lang w:val="es-CL"/>
        </w:rPr>
        <w:t xml:space="preserve">cada trimestre en una sesión del consejo </w:t>
      </w:r>
      <w:r w:rsidR="00DD4101">
        <w:rPr>
          <w:lang w:val="es-CL"/>
        </w:rPr>
        <w:t>de la Vicerrectoría correspondiente</w:t>
      </w:r>
      <w:r w:rsidR="0025095D" w:rsidRPr="00934BF5">
        <w:rPr>
          <w:lang w:val="es-CL"/>
        </w:rPr>
        <w:t>.</w:t>
      </w:r>
    </w:p>
    <w:p w:rsidR="009C21AC" w:rsidRPr="00934BF5" w:rsidRDefault="009C21AC" w:rsidP="00317D8B">
      <w:pPr>
        <w:spacing w:after="0"/>
        <w:jc w:val="both"/>
        <w:rPr>
          <w:lang w:val="es-CL"/>
        </w:rPr>
      </w:pPr>
    </w:p>
    <w:p w:rsidR="00D01C7D" w:rsidRDefault="00CB1252" w:rsidP="00D01C7D">
      <w:p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Las tablas que debe llenar en</w:t>
      </w:r>
      <w:r w:rsidR="00D01C7D" w:rsidRPr="00934BF5">
        <w:rPr>
          <w:rFonts w:asciiTheme="minorHAnsi" w:hAnsiTheme="minorHAnsi"/>
          <w:b/>
          <w:lang w:val="es-CL"/>
        </w:rPr>
        <w:t xml:space="preserve"> este ciclo de calidad, son las siguientes:</w:t>
      </w:r>
    </w:p>
    <w:p w:rsidR="002B5CA2" w:rsidRPr="002B5CA2" w:rsidRDefault="008C3F6C" w:rsidP="00BB26BF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Desafíos propios de la unidad que quedaron pendientes en el </w:t>
      </w:r>
      <w:r w:rsidRPr="004515D8">
        <w:rPr>
          <w:rFonts w:asciiTheme="minorHAnsi" w:hAnsiTheme="minorHAnsi"/>
          <w:lang w:val="es-CL"/>
        </w:rPr>
        <w:t>ciclo de cal</w:t>
      </w:r>
      <w:r>
        <w:rPr>
          <w:rFonts w:asciiTheme="minorHAnsi" w:hAnsiTheme="minorHAnsi"/>
          <w:lang w:val="es-CL"/>
        </w:rPr>
        <w:t>idad del año 2012</w:t>
      </w:r>
      <w:r w:rsidRPr="004515D8">
        <w:rPr>
          <w:rFonts w:asciiTheme="minorHAnsi" w:hAnsiTheme="minorHAnsi"/>
          <w:lang w:val="es-CL"/>
        </w:rPr>
        <w:t>,</w:t>
      </w:r>
      <w:r>
        <w:rPr>
          <w:rFonts w:asciiTheme="minorHAnsi" w:hAnsiTheme="minorHAnsi"/>
          <w:lang w:val="es-CL"/>
        </w:rPr>
        <w:t xml:space="preserve"> para luego incorporarlos en el plan de trabajo 2013</w:t>
      </w:r>
      <w:r w:rsidRPr="004515D8">
        <w:rPr>
          <w:rFonts w:asciiTheme="minorHAnsi" w:hAnsiTheme="minorHAnsi"/>
          <w:lang w:val="es-CL"/>
        </w:rPr>
        <w:t>.</w:t>
      </w:r>
    </w:p>
    <w:p w:rsidR="009C21AC" w:rsidRPr="00934BF5" w:rsidRDefault="00D73545" w:rsidP="002B5CA2">
      <w:pPr>
        <w:pStyle w:val="Prrafodelista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t>(Tabla N°1</w:t>
      </w:r>
      <w:r w:rsidR="008C3F6C" w:rsidRPr="004515D8">
        <w:rPr>
          <w:rFonts w:asciiTheme="minorHAnsi" w:hAnsiTheme="minorHAnsi"/>
          <w:b/>
          <w:lang w:val="es-CL"/>
        </w:rPr>
        <w:t>)</w:t>
      </w:r>
    </w:p>
    <w:p w:rsidR="008C3F6C" w:rsidRPr="008C3F6C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>lanes de mejora del informe de autoevaluación i</w:t>
      </w:r>
      <w:r w:rsidR="006F7797">
        <w:rPr>
          <w:rFonts w:asciiTheme="minorHAnsi" w:hAnsiTheme="minorHAnsi"/>
          <w:lang w:val="es-CL"/>
        </w:rPr>
        <w:t>nstitucional 2011, que son de</w:t>
      </w:r>
      <w:r w:rsidRPr="004515D8">
        <w:rPr>
          <w:rFonts w:asciiTheme="minorHAnsi" w:hAnsiTheme="minorHAnsi"/>
          <w:lang w:val="es-CL"/>
        </w:rPr>
        <w:t xml:space="preserve"> responsabilidad </w:t>
      </w:r>
      <w:r w:rsidR="006F7797">
        <w:rPr>
          <w:rFonts w:asciiTheme="minorHAnsi" w:hAnsiTheme="minorHAnsi"/>
          <w:lang w:val="es-CL"/>
        </w:rPr>
        <w:t>de la</w:t>
      </w:r>
      <w:r w:rsidR="006675EA">
        <w:rPr>
          <w:rFonts w:asciiTheme="minorHAnsi" w:hAnsiTheme="minorHAnsi"/>
          <w:lang w:val="es-CL"/>
        </w:rPr>
        <w:t xml:space="preserve"> dirección</w:t>
      </w:r>
      <w:r w:rsidRPr="004515D8">
        <w:rPr>
          <w:rFonts w:asciiTheme="minorHAnsi" w:hAnsiTheme="minorHAnsi"/>
          <w:lang w:val="es-CL"/>
        </w:rPr>
        <w:t>y evaluar el nivel de logro.</w:t>
      </w:r>
      <w:r w:rsidR="00D01C7D">
        <w:rPr>
          <w:rFonts w:asciiTheme="minorHAnsi" w:hAnsiTheme="minorHAnsi"/>
          <w:b/>
          <w:lang w:val="es-CL"/>
        </w:rPr>
        <w:t xml:space="preserve"> (Tabla Nº</w:t>
      </w:r>
      <w:r w:rsidR="00D73545">
        <w:rPr>
          <w:rFonts w:asciiTheme="minorHAnsi" w:hAnsiTheme="minorHAnsi"/>
          <w:b/>
          <w:lang w:val="es-CL"/>
        </w:rPr>
        <w:t>2</w:t>
      </w:r>
      <w:r w:rsidRPr="004515D8">
        <w:rPr>
          <w:rFonts w:asciiTheme="minorHAnsi" w:hAnsiTheme="minorHAnsi"/>
          <w:b/>
          <w:lang w:val="es-CL"/>
        </w:rPr>
        <w:t>)</w:t>
      </w:r>
    </w:p>
    <w:p w:rsidR="003D1AC6" w:rsidRPr="00726D0E" w:rsidRDefault="008C3F6C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M</w:t>
      </w:r>
      <w:r w:rsidRPr="004515D8">
        <w:rPr>
          <w:rFonts w:asciiTheme="minorHAnsi" w:hAnsiTheme="minorHAnsi"/>
          <w:lang w:val="es-CL"/>
        </w:rPr>
        <w:t>etas del cuadro de mando integral de la planificación estratégica 2012-2016,</w:t>
      </w:r>
      <w:r>
        <w:rPr>
          <w:rFonts w:asciiTheme="minorHAnsi" w:hAnsiTheme="minorHAnsi"/>
          <w:lang w:val="es-CL"/>
        </w:rPr>
        <w:t xml:space="preserve"> donde figuran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>como responsable</w:t>
      </w:r>
      <w:r>
        <w:rPr>
          <w:rFonts w:asciiTheme="minorHAnsi" w:hAnsiTheme="minorHAnsi"/>
          <w:lang w:val="es-CL"/>
        </w:rPr>
        <w:t>s</w:t>
      </w:r>
      <w:r w:rsidRPr="004515D8">
        <w:rPr>
          <w:rFonts w:asciiTheme="minorHAnsi" w:hAnsiTheme="minorHAnsi"/>
          <w:lang w:val="es-CL"/>
        </w:rPr>
        <w:t xml:space="preserve"> de estrategia o como fuente de información e identificar el nivel de logro. </w:t>
      </w:r>
      <w:r w:rsidR="006F7797">
        <w:rPr>
          <w:rFonts w:asciiTheme="minorHAnsi" w:hAnsiTheme="minorHAnsi"/>
          <w:b/>
          <w:lang w:val="es-CL"/>
        </w:rPr>
        <w:t>(Tabla Nº</w:t>
      </w:r>
      <w:r w:rsidR="00D73545">
        <w:rPr>
          <w:rFonts w:asciiTheme="minorHAnsi" w:hAnsiTheme="minorHAnsi"/>
          <w:b/>
          <w:lang w:val="es-CL"/>
        </w:rPr>
        <w:t>3</w:t>
      </w:r>
      <w:r w:rsidRPr="004515D8">
        <w:rPr>
          <w:rFonts w:asciiTheme="minorHAnsi" w:hAnsiTheme="minorHAnsi"/>
          <w:b/>
          <w:lang w:val="es-CL"/>
        </w:rPr>
        <w:t>)</w:t>
      </w:r>
    </w:p>
    <w:p w:rsidR="00726D0E" w:rsidRPr="00D73545" w:rsidRDefault="00726D0E" w:rsidP="0025095D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</w:t>
      </w:r>
      <w:r>
        <w:rPr>
          <w:rFonts w:asciiTheme="minorHAnsi" w:hAnsiTheme="minorHAnsi"/>
          <w:b/>
          <w:lang w:val="es-CL"/>
        </w:rPr>
        <w:t>4</w:t>
      </w:r>
      <w:r w:rsidRPr="00717063">
        <w:rPr>
          <w:rFonts w:asciiTheme="minorHAnsi" w:hAnsiTheme="minorHAnsi"/>
          <w:b/>
          <w:lang w:val="es-CL"/>
        </w:rPr>
        <w:t>)</w:t>
      </w:r>
    </w:p>
    <w:p w:rsidR="002B5CA2" w:rsidRPr="002B5CA2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A</w:t>
      </w:r>
      <w:r w:rsidRPr="004515D8">
        <w:rPr>
          <w:rFonts w:asciiTheme="minorHAnsi" w:hAnsiTheme="minorHAnsi"/>
          <w:lang w:val="es-CL"/>
        </w:rPr>
        <w:t xml:space="preserve">nálisis FODA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5</w:t>
      </w:r>
      <w:r w:rsidRPr="004515D8">
        <w:rPr>
          <w:rFonts w:asciiTheme="minorHAnsi" w:hAnsiTheme="minorHAnsi"/>
          <w:b/>
          <w:lang w:val="es-CL"/>
        </w:rPr>
        <w:t>)</w:t>
      </w:r>
    </w:p>
    <w:p w:rsidR="003B18F2" w:rsidRPr="00934BF5" w:rsidRDefault="002B5CA2" w:rsidP="003B18F2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  <w:lang w:val="es-CL"/>
        </w:rPr>
        <w:t>P</w:t>
      </w:r>
      <w:r w:rsidRPr="004515D8">
        <w:rPr>
          <w:rFonts w:asciiTheme="minorHAnsi" w:hAnsiTheme="minorHAnsi"/>
          <w:lang w:val="es-CL"/>
        </w:rPr>
        <w:t xml:space="preserve">lan de </w:t>
      </w:r>
      <w:r>
        <w:rPr>
          <w:rFonts w:asciiTheme="minorHAnsi" w:hAnsiTheme="minorHAnsi"/>
          <w:lang w:val="es-CL"/>
        </w:rPr>
        <w:t>trabajo</w:t>
      </w:r>
      <w:r w:rsidRPr="004515D8">
        <w:rPr>
          <w:rFonts w:asciiTheme="minorHAnsi" w:hAnsiTheme="minorHAnsi"/>
          <w:lang w:val="es-CL"/>
        </w:rPr>
        <w:t xml:space="preserve"> de la </w:t>
      </w:r>
      <w:r w:rsidR="006675EA">
        <w:rPr>
          <w:rFonts w:asciiTheme="minorHAnsi" w:hAnsiTheme="minorHAnsi"/>
          <w:lang w:val="es-CL"/>
        </w:rPr>
        <w:t>dirección</w:t>
      </w:r>
      <w:r w:rsidRPr="004515D8">
        <w:rPr>
          <w:rFonts w:asciiTheme="minorHAnsi" w:hAnsiTheme="minorHAnsi"/>
          <w:lang w:val="es-CL"/>
        </w:rPr>
        <w:t xml:space="preserve"> para el </w:t>
      </w:r>
      <w:r>
        <w:rPr>
          <w:rFonts w:asciiTheme="minorHAnsi" w:hAnsiTheme="minorHAnsi"/>
          <w:lang w:val="es-CL"/>
        </w:rPr>
        <w:t>año 2013</w:t>
      </w:r>
      <w:r w:rsidRPr="004515D8">
        <w:rPr>
          <w:rFonts w:asciiTheme="minorHAnsi" w:hAnsiTheme="minorHAnsi"/>
          <w:lang w:val="es-CL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Nº</w:t>
      </w:r>
      <w:r w:rsidR="00726D0E">
        <w:rPr>
          <w:rFonts w:asciiTheme="minorHAnsi" w:hAnsiTheme="minorHAnsi"/>
          <w:b/>
          <w:lang w:val="es-CL"/>
        </w:rPr>
        <w:t>6</w:t>
      </w:r>
      <w:r w:rsidRPr="004515D8">
        <w:rPr>
          <w:rFonts w:asciiTheme="minorHAnsi" w:hAnsiTheme="minorHAnsi"/>
          <w:b/>
          <w:lang w:val="es-CL"/>
        </w:rPr>
        <w:t>)</w:t>
      </w:r>
    </w:p>
    <w:p w:rsidR="00B17AFD" w:rsidRPr="00C21475" w:rsidRDefault="002B5CA2" w:rsidP="00596446">
      <w:pPr>
        <w:pStyle w:val="Prrafodelista"/>
        <w:numPr>
          <w:ilvl w:val="0"/>
          <w:numId w:val="1"/>
        </w:numPr>
        <w:jc w:val="both"/>
        <w:rPr>
          <w:lang w:val="es-CL"/>
        </w:rPr>
      </w:pPr>
      <w:r>
        <w:rPr>
          <w:rFonts w:asciiTheme="minorHAnsi" w:hAnsiTheme="minorHAnsi"/>
        </w:rPr>
        <w:t>S</w:t>
      </w:r>
      <w:r w:rsidRPr="004515D8">
        <w:rPr>
          <w:rFonts w:asciiTheme="minorHAnsi" w:hAnsiTheme="minorHAnsi"/>
        </w:rPr>
        <w:t xml:space="preserve">eguimiento </w:t>
      </w:r>
      <w:r>
        <w:rPr>
          <w:rFonts w:asciiTheme="minorHAnsi" w:hAnsiTheme="minorHAnsi"/>
        </w:rPr>
        <w:t xml:space="preserve">trimestral </w:t>
      </w:r>
      <w:r w:rsidRPr="004515D8">
        <w:rPr>
          <w:rFonts w:asciiTheme="minorHAnsi" w:hAnsiTheme="minorHAnsi"/>
        </w:rPr>
        <w:t xml:space="preserve">del Plan </w:t>
      </w:r>
      <w:r>
        <w:rPr>
          <w:rFonts w:asciiTheme="minorHAnsi" w:hAnsiTheme="minorHAnsi"/>
        </w:rPr>
        <w:t xml:space="preserve">de trabajo de la </w:t>
      </w:r>
      <w:r w:rsidR="006675EA">
        <w:rPr>
          <w:rFonts w:asciiTheme="minorHAnsi" w:hAnsiTheme="minorHAnsi"/>
        </w:rPr>
        <w:t>dirección</w:t>
      </w:r>
      <w:r w:rsidRPr="004515D8">
        <w:rPr>
          <w:rFonts w:asciiTheme="minorHAnsi" w:hAnsiTheme="minorHAnsi"/>
        </w:rPr>
        <w:t xml:space="preserve">. </w:t>
      </w:r>
      <w:r w:rsidRPr="004515D8">
        <w:rPr>
          <w:rFonts w:asciiTheme="minorHAnsi" w:hAnsiTheme="minorHAnsi"/>
          <w:b/>
          <w:lang w:val="es-CL"/>
        </w:rPr>
        <w:t>(Tabla N°</w:t>
      </w:r>
      <w:r w:rsidR="00726D0E">
        <w:rPr>
          <w:rFonts w:asciiTheme="minorHAnsi" w:hAnsiTheme="minorHAnsi"/>
          <w:b/>
          <w:lang w:val="es-CL"/>
        </w:rPr>
        <w:t>7</w:t>
      </w:r>
      <w:r w:rsidRPr="004515D8">
        <w:rPr>
          <w:rFonts w:asciiTheme="minorHAnsi" w:hAnsiTheme="minorHAnsi"/>
          <w:b/>
          <w:lang w:val="es-CL"/>
        </w:rPr>
        <w:t>)</w:t>
      </w:r>
    </w:p>
    <w:p w:rsidR="00D73545" w:rsidRDefault="00D73545" w:rsidP="00D73545">
      <w:pPr>
        <w:jc w:val="both"/>
        <w:rPr>
          <w:lang w:val="es-CL"/>
        </w:rPr>
      </w:pPr>
    </w:p>
    <w:p w:rsidR="006675EA" w:rsidRDefault="006675EA" w:rsidP="00D73545">
      <w:pPr>
        <w:jc w:val="both"/>
        <w:rPr>
          <w:lang w:val="es-CL"/>
        </w:rPr>
      </w:pPr>
    </w:p>
    <w:p w:rsidR="00603ADD" w:rsidRDefault="00603ADD" w:rsidP="00787153">
      <w:pPr>
        <w:spacing w:after="0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5B6AA7" w:rsidRPr="005B6AA7" w:rsidRDefault="002B5CA2" w:rsidP="00787153">
      <w:pPr>
        <w:spacing w:after="0"/>
        <w:jc w:val="center"/>
        <w:rPr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317D8B" w:rsidRDefault="00B664C3" w:rsidP="00B478CD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45720</wp:posOffset>
            </wp:positionV>
            <wp:extent cx="8258175" cy="4781550"/>
            <wp:effectExtent l="19050" t="0" r="28575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317D8B" w:rsidRDefault="00317D8B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4B2879" w:rsidRDefault="004B2879" w:rsidP="00B478CD">
      <w:pPr>
        <w:rPr>
          <w:rFonts w:asciiTheme="minorHAnsi" w:hAnsiTheme="minorHAnsi"/>
          <w:b/>
          <w:lang w:val="es-CL"/>
        </w:rPr>
      </w:pPr>
    </w:p>
    <w:p w:rsidR="005A22CD" w:rsidRDefault="005A22CD" w:rsidP="00B478CD">
      <w:pPr>
        <w:rPr>
          <w:rFonts w:asciiTheme="minorHAnsi" w:hAnsiTheme="minorHAnsi"/>
          <w:b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2B5CA2" w:rsidRDefault="002B5CA2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7E63CF" w:rsidRDefault="007E63C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C21475" w:rsidRDefault="00C21475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675EA" w:rsidRDefault="006675EA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4558F" w:rsidRPr="00970DC3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64558F" w:rsidRPr="00E44FC8" w:rsidRDefault="0064558F" w:rsidP="0064558F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64558F" w:rsidRDefault="008121E2" w:rsidP="0064558F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8121E2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64558F" w:rsidRDefault="0064558F" w:rsidP="0064558F">
      <w:pPr>
        <w:rPr>
          <w:rFonts w:asciiTheme="minorHAnsi" w:hAnsiTheme="minorHAnsi"/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64558F" w:rsidRDefault="0064558F" w:rsidP="00F059BB">
      <w:pPr>
        <w:rPr>
          <w:b/>
          <w:color w:val="000000" w:themeColor="text1"/>
          <w:lang w:val="es-CL"/>
        </w:rPr>
      </w:pPr>
    </w:p>
    <w:p w:rsidR="00F5597D" w:rsidRDefault="00C21475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N°1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F5597D"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</w:t>
      </w:r>
      <w:r w:rsidR="00AF0B98">
        <w:rPr>
          <w:rFonts w:asciiTheme="minorHAnsi" w:hAnsiTheme="minorHAnsi"/>
          <w:b/>
          <w:color w:val="000000" w:themeColor="text1"/>
          <w:lang w:val="es-CL"/>
        </w:rPr>
        <w:t>DIRECCIÓN</w:t>
      </w:r>
      <w:r w:rsidR="00F5597D">
        <w:rPr>
          <w:rFonts w:asciiTheme="minorHAnsi" w:hAnsiTheme="minorHAnsi"/>
          <w:b/>
          <w:color w:val="000000" w:themeColor="text1"/>
          <w:lang w:val="es-CL"/>
        </w:rPr>
        <w:t>QUE QUEDARON PENDIENTES EN EL CICLO DE CALIDAD DEL AÑO 2012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F5597D" w:rsidRDefault="00F5597D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F5597D" w:rsidRPr="004515D8" w:rsidTr="00D01C7D">
        <w:tc>
          <w:tcPr>
            <w:tcW w:w="6804" w:type="dxa"/>
            <w:shd w:val="clear" w:color="auto" w:fill="8DB3E2" w:themeFill="text2" w:themeFillTint="66"/>
          </w:tcPr>
          <w:p w:rsidR="00F5597D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F5597D" w:rsidRPr="001F5545" w:rsidRDefault="00F5597D" w:rsidP="00D01C7D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F5597D" w:rsidRPr="004515D8" w:rsidTr="00D01C7D">
        <w:tc>
          <w:tcPr>
            <w:tcW w:w="6804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F5597D" w:rsidRPr="004515D8" w:rsidRDefault="00F5597D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5597D" w:rsidRPr="004515D8" w:rsidRDefault="00F5597D" w:rsidP="00F5597D">
      <w:pPr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8E5CF4" w:rsidRPr="00F5597D" w:rsidRDefault="008E5CF4" w:rsidP="008E5CF4">
      <w:pPr>
        <w:rPr>
          <w:b/>
          <w:lang w:val="es-CL"/>
        </w:rPr>
      </w:pPr>
    </w:p>
    <w:p w:rsidR="00F059BB" w:rsidRDefault="00F059BB" w:rsidP="00B478CD">
      <w:pPr>
        <w:rPr>
          <w:rFonts w:asciiTheme="minorHAnsi" w:hAnsiTheme="minorHAnsi"/>
          <w:b/>
        </w:rPr>
      </w:pPr>
    </w:p>
    <w:p w:rsidR="001D66D3" w:rsidRDefault="001D66D3" w:rsidP="00B478CD">
      <w:pPr>
        <w:rPr>
          <w:rFonts w:asciiTheme="minorHAnsi" w:hAnsiTheme="minorHAnsi"/>
          <w:b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9025F7" w:rsidRDefault="009025F7" w:rsidP="00F5597D">
      <w:pPr>
        <w:spacing w:after="0"/>
        <w:rPr>
          <w:rFonts w:asciiTheme="minorHAnsi" w:hAnsiTheme="minorHAnsi"/>
          <w:b/>
          <w:lang w:val="es-CL"/>
        </w:rPr>
      </w:pPr>
    </w:p>
    <w:p w:rsidR="00F5597D" w:rsidRDefault="00DD2878" w:rsidP="00F5597D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>
        <w:rPr>
          <w:rFonts w:asciiTheme="minorHAnsi" w:hAnsiTheme="minorHAnsi"/>
          <w:b/>
          <w:lang w:val="es-CL"/>
        </w:rPr>
        <w:t>TABLA N°2</w:t>
      </w:r>
      <w:r w:rsidR="00F5597D" w:rsidRPr="004515D8">
        <w:rPr>
          <w:rFonts w:asciiTheme="minorHAnsi" w:hAnsiTheme="minorHAnsi"/>
          <w:b/>
          <w:lang w:val="es-CL"/>
        </w:rPr>
        <w:t xml:space="preserve">: </w:t>
      </w:r>
      <w:r w:rsidR="00F5597D"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F5597D" w:rsidRPr="00566A99" w:rsidRDefault="00F5597D" w:rsidP="00F5597D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DA037C" w:rsidRPr="00934BF5" w:rsidRDefault="00F5597D" w:rsidP="00F5597D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801" w:type="pct"/>
        <w:tblInd w:w="250" w:type="dxa"/>
        <w:tblLook w:val="04A0"/>
      </w:tblPr>
      <w:tblGrid>
        <w:gridCol w:w="3117"/>
        <w:gridCol w:w="3262"/>
        <w:gridCol w:w="2695"/>
        <w:gridCol w:w="1984"/>
        <w:gridCol w:w="1561"/>
        <w:gridCol w:w="1415"/>
      </w:tblGrid>
      <w:tr w:rsidR="00F119BD" w:rsidRPr="00A9482D" w:rsidTr="00F119BD">
        <w:trPr>
          <w:cnfStyle w:val="100000000000"/>
          <w:trHeight w:val="340"/>
        </w:trPr>
        <w:tc>
          <w:tcPr>
            <w:cnfStyle w:val="001000000000"/>
            <w:tcW w:w="1111" w:type="pct"/>
            <w:shd w:val="clear" w:color="auto" w:fill="8DB3E2" w:themeFill="text2" w:themeFillTint="66"/>
          </w:tcPr>
          <w:p w:rsidR="00F119BD" w:rsidRPr="00A9482D" w:rsidRDefault="00F119BD" w:rsidP="00F119BD">
            <w:pPr>
              <w:rPr>
                <w:rFonts w:asciiTheme="minorHAnsi" w:hAnsiTheme="minorHAnsi" w:cs="Calibri"/>
                <w:sz w:val="20"/>
                <w:szCs w:val="20"/>
              </w:rPr>
            </w:pPr>
            <w:r w:rsidRPr="00A9482D">
              <w:rPr>
                <w:rFonts w:asciiTheme="minorHAnsi" w:hAnsiTheme="minorHAnsi" w:cs="Calibri"/>
                <w:sz w:val="20"/>
                <w:szCs w:val="20"/>
              </w:rPr>
              <w:t>Aspecto a Mejorar</w:t>
            </w:r>
          </w:p>
        </w:tc>
        <w:tc>
          <w:tcPr>
            <w:tcW w:w="1162" w:type="pct"/>
            <w:shd w:val="clear" w:color="auto" w:fill="8DB3E2" w:themeFill="text2" w:themeFillTint="66"/>
          </w:tcPr>
          <w:p w:rsidR="00F119BD" w:rsidRPr="00A9482D" w:rsidRDefault="00F119BD" w:rsidP="00F119BD">
            <w:pPr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A9482D">
              <w:rPr>
                <w:rFonts w:asciiTheme="minorHAnsi" w:hAnsiTheme="minorHAnsi" w:cs="Calibri"/>
                <w:sz w:val="20"/>
                <w:szCs w:val="20"/>
              </w:rPr>
              <w:t>Acciones</w:t>
            </w:r>
          </w:p>
        </w:tc>
        <w:tc>
          <w:tcPr>
            <w:tcW w:w="960" w:type="pct"/>
            <w:shd w:val="clear" w:color="auto" w:fill="8DB3E2" w:themeFill="text2" w:themeFillTint="66"/>
          </w:tcPr>
          <w:p w:rsidR="00F119BD" w:rsidRPr="00A9482D" w:rsidRDefault="00F119BD" w:rsidP="00F119BD">
            <w:pPr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A9482D">
              <w:rPr>
                <w:rFonts w:asciiTheme="minorHAnsi" w:hAnsiTheme="minorHAnsi" w:cs="Calibri"/>
                <w:sz w:val="20"/>
                <w:szCs w:val="20"/>
              </w:rPr>
              <w:t>Metas</w:t>
            </w:r>
          </w:p>
        </w:tc>
        <w:tc>
          <w:tcPr>
            <w:tcW w:w="707" w:type="pct"/>
            <w:shd w:val="clear" w:color="auto" w:fill="8DB3E2" w:themeFill="text2" w:themeFillTint="66"/>
          </w:tcPr>
          <w:p w:rsidR="00F119BD" w:rsidRPr="00A9482D" w:rsidRDefault="00F119BD" w:rsidP="00F119BD">
            <w:pPr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A9482D">
              <w:rPr>
                <w:rFonts w:asciiTheme="minorHAnsi" w:hAnsiTheme="minorHAnsi" w:cs="Calibri"/>
                <w:sz w:val="20"/>
                <w:szCs w:val="20"/>
              </w:rPr>
              <w:t>Indicador de Logro</w:t>
            </w:r>
          </w:p>
        </w:tc>
        <w:tc>
          <w:tcPr>
            <w:tcW w:w="556" w:type="pct"/>
            <w:shd w:val="clear" w:color="auto" w:fill="8DB3E2" w:themeFill="text2" w:themeFillTint="66"/>
          </w:tcPr>
          <w:p w:rsidR="00F119BD" w:rsidRPr="00A9482D" w:rsidRDefault="00F119BD" w:rsidP="00F119BD">
            <w:pPr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A9482D">
              <w:rPr>
                <w:rFonts w:asciiTheme="minorHAnsi" w:hAnsiTheme="minorHAnsi" w:cs="Calibri"/>
                <w:sz w:val="20"/>
                <w:szCs w:val="20"/>
              </w:rPr>
              <w:t>Plazo</w:t>
            </w:r>
          </w:p>
        </w:tc>
        <w:tc>
          <w:tcPr>
            <w:tcW w:w="504" w:type="pct"/>
            <w:shd w:val="clear" w:color="auto" w:fill="8DB3E2" w:themeFill="text2" w:themeFillTint="66"/>
          </w:tcPr>
          <w:p w:rsidR="00F119BD" w:rsidRPr="00A9482D" w:rsidRDefault="00F119BD" w:rsidP="00F119BD">
            <w:pPr>
              <w:cnfStyle w:val="100000000000"/>
              <w:rPr>
                <w:rFonts w:asciiTheme="minorHAnsi" w:hAnsiTheme="minorHAnsi" w:cs="Calibri"/>
                <w:sz w:val="20"/>
                <w:szCs w:val="20"/>
              </w:rPr>
            </w:pPr>
            <w:r w:rsidRPr="00A9482D">
              <w:rPr>
                <w:rFonts w:asciiTheme="minorHAnsi" w:hAnsiTheme="minorHAnsi" w:cs="Calibri"/>
                <w:sz w:val="20"/>
                <w:szCs w:val="20"/>
              </w:rPr>
              <w:t>Nivel de Logro</w:t>
            </w:r>
          </w:p>
        </w:tc>
      </w:tr>
      <w:tr w:rsidR="00F119BD" w:rsidRPr="00A9482D" w:rsidTr="00F119BD">
        <w:trPr>
          <w:cnfStyle w:val="000000100000"/>
          <w:trHeight w:val="850"/>
        </w:trPr>
        <w:tc>
          <w:tcPr>
            <w:cnfStyle w:val="001000000000"/>
            <w:tcW w:w="1111" w:type="pct"/>
            <w:vMerge w:val="restart"/>
          </w:tcPr>
          <w:p w:rsidR="00F119BD" w:rsidRPr="00A9482D" w:rsidRDefault="00F119BD" w:rsidP="00F119BD">
            <w:pPr>
              <w:pStyle w:val="Textosinformato"/>
              <w:rPr>
                <w:rFonts w:ascii="Calibri" w:hAnsi="Calibri"/>
                <w:b w:val="0"/>
                <w:lang w:val="es-ES"/>
              </w:rPr>
            </w:pPr>
            <w:r w:rsidRPr="00A9482D">
              <w:rPr>
                <w:rFonts w:ascii="Calibri" w:hAnsi="Calibri"/>
                <w:b w:val="0"/>
                <w:lang w:val="es-CL"/>
              </w:rPr>
              <w:t>M</w:t>
            </w:r>
            <w:r w:rsidRPr="00A9482D">
              <w:rPr>
                <w:rFonts w:ascii="Calibri" w:hAnsi="Calibri"/>
                <w:b w:val="0"/>
                <w:lang w:val="es-ES"/>
              </w:rPr>
              <w:t xml:space="preserve">ejorar la percepción por parte de los alumnos de la utilización efectiva de los resultados de la evaluación docente  </w:t>
            </w: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="Calibri" w:hAnsi="Calibri"/>
                <w:b w:val="0"/>
                <w:sz w:val="20"/>
                <w:szCs w:val="20"/>
              </w:rPr>
            </w:pPr>
            <w:r w:rsidRPr="00A9482D">
              <w:rPr>
                <w:rFonts w:ascii="Calibri" w:hAnsi="Calibri"/>
                <w:b w:val="0"/>
                <w:sz w:val="20"/>
                <w:szCs w:val="20"/>
              </w:rPr>
              <w:t xml:space="preserve">Socializar los procedimientos y propósitos de evaluación docente con los estudiantes 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="Calibri" w:hAnsi="Calibri"/>
                <w:b w:val="0"/>
                <w:sz w:val="20"/>
                <w:szCs w:val="20"/>
              </w:rPr>
            </w:pPr>
            <w:r w:rsidRPr="00A9482D">
              <w:rPr>
                <w:rFonts w:ascii="Calibri" w:hAnsi="Calibri"/>
                <w:b w:val="0"/>
                <w:sz w:val="20"/>
                <w:szCs w:val="20"/>
              </w:rPr>
              <w:t>Procedimientos y objetivos socializados con los alumnos del 100 % de las facultades.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="Calibri" w:hAnsi="Calibri"/>
                <w:b w:val="0"/>
                <w:sz w:val="20"/>
                <w:szCs w:val="20"/>
              </w:rPr>
            </w:pPr>
            <w:r w:rsidRPr="00A9482D">
              <w:rPr>
                <w:rFonts w:ascii="Calibri" w:hAnsi="Calibri"/>
                <w:b w:val="0"/>
                <w:sz w:val="20"/>
                <w:szCs w:val="20"/>
              </w:rPr>
              <w:t xml:space="preserve">% de alumnado que participa en socialización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="Calibri" w:hAnsi="Calibri"/>
                <w:b w:val="0"/>
                <w:sz w:val="20"/>
                <w:szCs w:val="20"/>
              </w:rPr>
            </w:pPr>
            <w:r w:rsidRPr="00A9482D">
              <w:rPr>
                <w:rFonts w:ascii="Calibri" w:hAnsi="Calibri"/>
                <w:b w:val="0"/>
                <w:sz w:val="20"/>
                <w:szCs w:val="20"/>
              </w:rPr>
              <w:t xml:space="preserve">Octubre de cada año 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10000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010000"/>
          <w:trHeight w:val="850"/>
        </w:trPr>
        <w:tc>
          <w:tcPr>
            <w:cnfStyle w:val="001000000000"/>
            <w:tcW w:w="1111" w:type="pct"/>
            <w:vMerge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="Calibri" w:hAnsi="Calibri"/>
                <w:b w:val="0"/>
                <w:sz w:val="20"/>
                <w:szCs w:val="20"/>
              </w:rPr>
            </w:pPr>
            <w:r w:rsidRPr="00A9482D">
              <w:rPr>
                <w:rFonts w:ascii="Calibri" w:hAnsi="Calibri"/>
                <w:b w:val="0"/>
                <w:sz w:val="20"/>
                <w:szCs w:val="20"/>
              </w:rPr>
              <w:t xml:space="preserve">Dar a conocer los resultados generales de la evaluación docente y las mejoras a implementar  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="Calibri" w:hAnsi="Calibri"/>
                <w:b w:val="0"/>
                <w:sz w:val="20"/>
                <w:szCs w:val="20"/>
              </w:rPr>
            </w:pPr>
            <w:r w:rsidRPr="00A9482D">
              <w:rPr>
                <w:rFonts w:ascii="Calibri" w:hAnsi="Calibri"/>
                <w:b w:val="0"/>
                <w:sz w:val="20"/>
                <w:szCs w:val="20"/>
              </w:rPr>
              <w:t xml:space="preserve">Jornada realizada de entrega de resultados generales de la evaluación docente y mejoras a implementar 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="Calibri" w:hAnsi="Calibri"/>
                <w:b w:val="0"/>
                <w:sz w:val="20"/>
                <w:szCs w:val="20"/>
              </w:rPr>
            </w:pPr>
            <w:r w:rsidRPr="00A9482D">
              <w:rPr>
                <w:rFonts w:ascii="Calibri" w:hAnsi="Calibri"/>
                <w:b w:val="0"/>
                <w:sz w:val="20"/>
                <w:szCs w:val="20"/>
              </w:rPr>
              <w:t xml:space="preserve">Jornada de entrega de resultados y mejoras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="Calibri" w:hAnsi="Calibri"/>
                <w:b w:val="0"/>
                <w:sz w:val="20"/>
                <w:szCs w:val="20"/>
              </w:rPr>
            </w:pPr>
            <w:r w:rsidRPr="00A9482D">
              <w:rPr>
                <w:rFonts w:ascii="Calibri" w:hAnsi="Calibri"/>
                <w:b w:val="0"/>
                <w:sz w:val="20"/>
                <w:szCs w:val="20"/>
              </w:rPr>
              <w:t xml:space="preserve">Marzo de cada año 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100000"/>
          <w:trHeight w:val="850"/>
        </w:trPr>
        <w:tc>
          <w:tcPr>
            <w:cnfStyle w:val="001000000000"/>
            <w:tcW w:w="1111" w:type="pct"/>
          </w:tcPr>
          <w:p w:rsidR="00F119BD" w:rsidRPr="00A9482D" w:rsidRDefault="00F119BD" w:rsidP="00F119BD">
            <w:pPr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</w:pPr>
            <w:r w:rsidRPr="00A9482D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Perfeccionar la política de promoción docente</w:t>
            </w: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</w:pPr>
            <w:r w:rsidRPr="00A9482D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Socializar el reglamento de promoción docente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</w:pPr>
            <w:r w:rsidRPr="00A9482D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 xml:space="preserve">50% de los docentes que participan en socialización conociendo el reglamento 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</w:pPr>
            <w:r w:rsidRPr="00A9482D">
              <w:rPr>
                <w:rFonts w:asciiTheme="minorHAnsi" w:hAnsiTheme="minorHAnsi" w:cs="Calibri"/>
                <w:b w:val="0"/>
                <w:color w:val="000000"/>
                <w:sz w:val="20"/>
                <w:szCs w:val="20"/>
              </w:rPr>
              <w:t>Porcentaje de docentes que conocen el reglamento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extosinformato"/>
              <w:cnfStyle w:val="000000100000"/>
              <w:rPr>
                <w:rFonts w:asciiTheme="minorHAnsi" w:hAnsiTheme="minorHAnsi"/>
                <w:bCs/>
                <w:color w:val="365F91"/>
                <w:lang w:val="es-ES"/>
              </w:rPr>
            </w:pPr>
            <w:r w:rsidRPr="00A9482D">
              <w:rPr>
                <w:rFonts w:asciiTheme="minorHAnsi" w:hAnsiTheme="minorHAnsi" w:cs="Calibri"/>
                <w:color w:val="000000"/>
              </w:rPr>
              <w:t>Diciembre del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010000"/>
          <w:trHeight w:val="850"/>
        </w:trPr>
        <w:tc>
          <w:tcPr>
            <w:cnfStyle w:val="001000000000"/>
            <w:tcW w:w="1111" w:type="pct"/>
          </w:tcPr>
          <w:p w:rsidR="00F119BD" w:rsidRPr="00A9482D" w:rsidRDefault="00F119BD" w:rsidP="00F119BD">
            <w:pPr>
              <w:pStyle w:val="Prrafodelista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Socializar las políticas de capacitación y perfeccionamiento con académicos antiguos y nuevos en la Institución</w:t>
            </w:r>
          </w:p>
          <w:p w:rsidR="00F119BD" w:rsidRPr="00A9482D" w:rsidRDefault="00F119BD" w:rsidP="00F119BD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sz w:val="20"/>
                <w:szCs w:val="20"/>
              </w:rPr>
              <w:t xml:space="preserve">Promover las políticas de capacitación y perfeccionamiento con los académicos  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sz w:val="20"/>
                <w:szCs w:val="20"/>
              </w:rPr>
              <w:t xml:space="preserve">A lo menos una jornada de promoción realizada con el 90% de los académicos de la institución 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sz w:val="20"/>
                <w:szCs w:val="20"/>
              </w:rPr>
              <w:t>Jornadas realizadas</w:t>
            </w:r>
          </w:p>
          <w:p w:rsidR="00F119BD" w:rsidRPr="00A9482D" w:rsidRDefault="00F119BD" w:rsidP="00F119BD">
            <w:pPr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sz w:val="20"/>
                <w:szCs w:val="20"/>
              </w:rPr>
              <w:t xml:space="preserve">Porcentaje de académicos que participan en la promoción.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sz w:val="20"/>
                <w:szCs w:val="20"/>
              </w:rPr>
              <w:t xml:space="preserve">Marzo de cada año 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100000"/>
          <w:trHeight w:val="850"/>
        </w:trPr>
        <w:tc>
          <w:tcPr>
            <w:cnfStyle w:val="001000000000"/>
            <w:tcW w:w="1111" w:type="pct"/>
          </w:tcPr>
          <w:p w:rsidR="00F119BD" w:rsidRPr="00A9482D" w:rsidRDefault="00F119BD" w:rsidP="00A9482D">
            <w:pPr>
              <w:pStyle w:val="Prrafodelista"/>
              <w:tabs>
                <w:tab w:val="left" w:pos="709"/>
              </w:tabs>
              <w:ind w:left="0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Fortalecer los procedimientos del sistema de control y aseguramiento de la Calidad (SCAC)</w:t>
            </w: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Realizar seguimiento de los planes de mejora de las unidades </w:t>
            </w:r>
          </w:p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Seguimiento al 100% de los planes  de las unidades realizado.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Porcentaje  de planes de mejora con seguimiento realizado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Marzo a Diciembre 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010000"/>
          <w:trHeight w:val="850"/>
        </w:trPr>
        <w:tc>
          <w:tcPr>
            <w:cnfStyle w:val="001000000000"/>
            <w:tcW w:w="1111" w:type="pct"/>
            <w:vMerge w:val="restart"/>
          </w:tcPr>
          <w:p w:rsidR="00F119BD" w:rsidRPr="00A9482D" w:rsidRDefault="00F119BD" w:rsidP="00F119BD">
            <w:pPr>
              <w:pStyle w:val="Textosinformato"/>
              <w:rPr>
                <w:rFonts w:asciiTheme="minorHAnsi" w:hAnsiTheme="minorHAnsi" w:cs="Arial"/>
                <w:b w:val="0"/>
                <w:lang w:val="es-ES"/>
              </w:rPr>
            </w:pPr>
            <w:r w:rsidRPr="00A9482D">
              <w:rPr>
                <w:rFonts w:asciiTheme="minorHAnsi" w:hAnsiTheme="minorHAnsi" w:cs="Arial"/>
                <w:b w:val="0"/>
                <w:lang w:val="es-ES"/>
              </w:rPr>
              <w:t xml:space="preserve">Formación espiritual práctica </w:t>
            </w:r>
          </w:p>
          <w:p w:rsidR="00F119BD" w:rsidRPr="00A9482D" w:rsidRDefault="00F119BD" w:rsidP="00F119BD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b w:val="0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Formar comisión para analizar, evaluar y revisar la formación espiritual entregada 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Comisión de formación espiritual formada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Comisión formada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Julio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100000"/>
          <w:trHeight w:val="850"/>
        </w:trPr>
        <w:tc>
          <w:tcPr>
            <w:cnfStyle w:val="001000000000"/>
            <w:tcW w:w="1111" w:type="pct"/>
            <w:vMerge/>
          </w:tcPr>
          <w:p w:rsidR="00F119BD" w:rsidRPr="00A9482D" w:rsidRDefault="00F119BD" w:rsidP="00F119BD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7030A0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Analizar   evaluar los propósitos del área y la coherencia de las asignaturas con el perfil profesional de las carreras.</w:t>
            </w:r>
          </w:p>
          <w:p w:rsidR="00F119BD" w:rsidRPr="00A9482D" w:rsidRDefault="00F119BD" w:rsidP="00F119BD">
            <w:pPr>
              <w:tabs>
                <w:tab w:val="left" w:pos="1701"/>
                <w:tab w:val="right" w:leader="dot" w:pos="9072"/>
              </w:tabs>
              <w:cnfStyle w:val="00000010000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Propósitos del área y coherencia de las asignaturas con el perfil profesional del 100% de las carreras analizados y evaluados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Porcentaje de carreras con análisis y evaluación.</w:t>
            </w:r>
          </w:p>
          <w:p w:rsidR="00F119BD" w:rsidRPr="00A9482D" w:rsidRDefault="00F119BD" w:rsidP="00F119BD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Septiembre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010000"/>
          <w:trHeight w:val="850"/>
        </w:trPr>
        <w:tc>
          <w:tcPr>
            <w:cnfStyle w:val="001000000000"/>
            <w:tcW w:w="1111" w:type="pct"/>
            <w:vMerge/>
          </w:tcPr>
          <w:p w:rsidR="00F119BD" w:rsidRPr="00A9482D" w:rsidRDefault="00F119BD" w:rsidP="00F119BD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7030A0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Revisar el enfoque de enseñanza en las asignaturas del área de formación espiritual.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Enfoque de enseñanza del 100% de las asignaturas revisadas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Porcentaje de asignaturas revisadas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Default"/>
              <w:cnfStyle w:val="00000001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Septiembre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100000"/>
          <w:trHeight w:val="850"/>
        </w:trPr>
        <w:tc>
          <w:tcPr>
            <w:cnfStyle w:val="001000000000"/>
            <w:tcW w:w="1111" w:type="pct"/>
            <w:vMerge/>
          </w:tcPr>
          <w:p w:rsidR="00F119BD" w:rsidRPr="00A9482D" w:rsidRDefault="00F119BD" w:rsidP="00F119BD">
            <w:pPr>
              <w:autoSpaceDE w:val="0"/>
              <w:autoSpaceDN w:val="0"/>
              <w:adjustRightInd w:val="0"/>
              <w:rPr>
                <w:rFonts w:asciiTheme="minorHAnsi" w:hAnsiTheme="minorHAnsi" w:cs="Arial"/>
                <w:color w:val="7030A0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Diseñar estrategias de enseñanza coherente al área de formación espiritual.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Propuesta de estrategias de enseñanza para las asignaturas del área de formación espiritual diseñada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Propuestas de estrategias de enseñanza diseñadas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Default"/>
              <w:cnfStyle w:val="00000010000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color w:val="auto"/>
                <w:sz w:val="20"/>
                <w:szCs w:val="20"/>
              </w:rPr>
              <w:t>A Nov.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010000"/>
          <w:trHeight w:val="850"/>
        </w:trPr>
        <w:tc>
          <w:tcPr>
            <w:cnfStyle w:val="001000000000"/>
            <w:tcW w:w="1111" w:type="pct"/>
            <w:vMerge w:val="restart"/>
          </w:tcPr>
          <w:p w:rsidR="00F119BD" w:rsidRPr="00A9482D" w:rsidRDefault="00F119BD" w:rsidP="00F119BD">
            <w:pPr>
              <w:pStyle w:val="Textosinformato"/>
              <w:jc w:val="both"/>
              <w:rPr>
                <w:rFonts w:asciiTheme="minorHAnsi" w:hAnsiTheme="minorHAnsi" w:cs="Arial"/>
                <w:b w:val="0"/>
                <w:lang w:val="es-ES"/>
              </w:rPr>
            </w:pPr>
            <w:r w:rsidRPr="00A9482D">
              <w:rPr>
                <w:rFonts w:asciiTheme="minorHAnsi" w:hAnsiTheme="minorHAnsi" w:cs="Arial"/>
                <w:b w:val="0"/>
                <w:lang w:val="es-ES"/>
              </w:rPr>
              <w:t xml:space="preserve">Fortalecer mecanismos para renovar los recursos físicos y materiales de apoyo a la docencia </w:t>
            </w:r>
          </w:p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sz w:val="20"/>
                <w:szCs w:val="20"/>
                <w:highlight w:val="yellow"/>
                <w:lang w:val="es-ES"/>
              </w:rPr>
            </w:pPr>
          </w:p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sz w:val="20"/>
                <w:szCs w:val="20"/>
                <w:highlight w:val="yellow"/>
                <w:lang w:val="es-ES"/>
              </w:rPr>
            </w:pPr>
          </w:p>
          <w:p w:rsidR="00F119BD" w:rsidRPr="00A9482D" w:rsidRDefault="00F119BD" w:rsidP="00F119BD">
            <w:pPr>
              <w:pStyle w:val="Textosinformato"/>
              <w:jc w:val="both"/>
              <w:rPr>
                <w:rFonts w:asciiTheme="minorHAnsi" w:hAnsiTheme="minorHAnsi" w:cs="Arial"/>
                <w:b w:val="0"/>
                <w:lang w:val="es-ES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Elaborar protocolo de control y renovación de los recursos de apoyo a la docencia (PRR)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Elaborar protocolo de control y renovación de los recursos, iniciado el año escolar 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Protocolo elaborado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Mayo del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100000"/>
          <w:trHeight w:val="850"/>
        </w:trPr>
        <w:tc>
          <w:tcPr>
            <w:cnfStyle w:val="001000000000"/>
            <w:tcW w:w="1111" w:type="pct"/>
            <w:vMerge/>
          </w:tcPr>
          <w:p w:rsidR="00F119BD" w:rsidRPr="00A9482D" w:rsidRDefault="00F119BD" w:rsidP="00F119BD">
            <w:pPr>
              <w:pStyle w:val="Textosinformato"/>
              <w:jc w:val="both"/>
              <w:rPr>
                <w:rFonts w:asciiTheme="minorHAnsi" w:hAnsiTheme="minorHAnsi" w:cs="Arial"/>
                <w:lang w:val="es-ES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Socializar el PRR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Socializar el PRR en el 100% de las facultades 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% de Facultades que participaron en socialización PRR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Junio del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010000"/>
          <w:trHeight w:val="850"/>
        </w:trPr>
        <w:tc>
          <w:tcPr>
            <w:cnfStyle w:val="001000000000"/>
            <w:tcW w:w="1111" w:type="pct"/>
            <w:vMerge w:val="restart"/>
          </w:tcPr>
          <w:p w:rsidR="00F119BD" w:rsidRPr="00A9482D" w:rsidRDefault="00F119BD" w:rsidP="00F119BD">
            <w:pPr>
              <w:rPr>
                <w:rFonts w:asciiTheme="minorHAnsi" w:eastAsia="Calibri" w:hAnsiTheme="minorHAnsi" w:cs="Arial"/>
                <w:b w:val="0"/>
                <w:bCs w:val="0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Integración de Tics en las asignaturas </w:t>
            </w:r>
          </w:p>
          <w:p w:rsidR="00F119BD" w:rsidRPr="00A9482D" w:rsidRDefault="00F119BD" w:rsidP="00F119BD">
            <w:pPr>
              <w:rPr>
                <w:rFonts w:asciiTheme="minorHAnsi" w:eastAsia="Calibri" w:hAnsiTheme="minorHAnsi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Integrar al Reglamento del Académico el uso de las tics  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Que el Reglamento del  Académico integre la exigencia de las TICs en las asignaturas 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Uso de tics integrado en el reglamento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Septiembre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100000"/>
          <w:trHeight w:val="850"/>
        </w:trPr>
        <w:tc>
          <w:tcPr>
            <w:cnfStyle w:val="001000000000"/>
            <w:tcW w:w="1111" w:type="pct"/>
            <w:vMerge/>
          </w:tcPr>
          <w:p w:rsidR="00F119BD" w:rsidRPr="00A9482D" w:rsidRDefault="00F119BD" w:rsidP="00F119BD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Capacitar en Tics a los docentes que lo requieran  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El 100% de los docentes que requieran ser capacitados en TICs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Porcentaje de docentes capacitados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Agosto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010000"/>
          <w:trHeight w:val="850"/>
        </w:trPr>
        <w:tc>
          <w:tcPr>
            <w:cnfStyle w:val="001000000000"/>
            <w:tcW w:w="1111" w:type="pct"/>
            <w:vMerge/>
          </w:tcPr>
          <w:p w:rsidR="00F119BD" w:rsidRPr="00A9482D" w:rsidRDefault="00F119BD" w:rsidP="00F119BD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Acompañar a los docentes en la integración de las tics en el aula 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El 100% de los docentes que lo requieran, sean acompañados en la integración de las tics en el aula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Porcentaje de docentes que lo requieran  acompañados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A diciembre del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100000"/>
          <w:trHeight w:val="850"/>
        </w:trPr>
        <w:tc>
          <w:tcPr>
            <w:cnfStyle w:val="001000000000"/>
            <w:tcW w:w="1111" w:type="pct"/>
            <w:vMerge/>
          </w:tcPr>
          <w:p w:rsidR="00F119BD" w:rsidRPr="00A9482D" w:rsidRDefault="00F119BD" w:rsidP="00F119BD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Realizar seguimiento de la aplicación de las Tics en las asignaturas  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Seguimiento realizado de la aplicación de las Tics en el 100% de las asignaturas 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Porcentaje de asignaturas con seguimiento de tics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Durante el año 2012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010000"/>
          <w:trHeight w:val="850"/>
        </w:trPr>
        <w:tc>
          <w:tcPr>
            <w:cnfStyle w:val="001000000000"/>
            <w:tcW w:w="1111" w:type="pct"/>
            <w:vMerge w:val="restar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sz w:val="20"/>
                <w:szCs w:val="20"/>
              </w:rPr>
              <w:lastRenderedPageBreak/>
              <w:t>Capacitar a los docentes en diversas metodologías</w:t>
            </w: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Detectar necesidades de capacitación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Necesidades de perfeccionamiento detectadas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Listado de necesidades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Mayo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100000"/>
          <w:trHeight w:val="850"/>
        </w:trPr>
        <w:tc>
          <w:tcPr>
            <w:cnfStyle w:val="001000000000"/>
            <w:tcW w:w="1111" w:type="pct"/>
            <w:vMerge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Desarrollar programas de capacitación y actualización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Dos jornadas de de capacitación al año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N° de capacitaciones realizadas en el año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Durante el año académico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010000"/>
          <w:trHeight w:val="850"/>
        </w:trPr>
        <w:tc>
          <w:tcPr>
            <w:cnfStyle w:val="001000000000"/>
            <w:tcW w:w="1111" w:type="pct"/>
            <w:vMerge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Ofrecer el curso de “Diplomado en Docencia para la Educación Superior”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Matrícula de 25 docentes de tiempo completo o media jornada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N° de docentes capacitados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Julio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100000"/>
          <w:trHeight w:val="850"/>
        </w:trPr>
        <w:tc>
          <w:tcPr>
            <w:cnfStyle w:val="001000000000"/>
            <w:tcW w:w="1111" w:type="pct"/>
          </w:tcPr>
          <w:p w:rsidR="00F119BD" w:rsidRPr="00A9482D" w:rsidRDefault="00F119BD" w:rsidP="00F119BD">
            <w:pPr>
              <w:pStyle w:val="Prrafodelista"/>
              <w:ind w:left="0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b w:val="0"/>
                <w:sz w:val="20"/>
                <w:szCs w:val="20"/>
              </w:rPr>
              <w:t>Conexión de los docentes con el mundo laboral</w:t>
            </w:r>
          </w:p>
        </w:tc>
        <w:tc>
          <w:tcPr>
            <w:tcW w:w="1162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Establecer un protocolo de pasantías en diferentes fuentes laborales 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Protocolo establecido de pasantías de 1 a 3 semanas en diferentes fuentes laborales  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 xml:space="preserve">Protocolo establecido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Noviembre del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010000"/>
          <w:trHeight w:val="850"/>
        </w:trPr>
        <w:tc>
          <w:tcPr>
            <w:cnfStyle w:val="001000000000"/>
            <w:tcW w:w="1111" w:type="pct"/>
            <w:vMerge w:val="restart"/>
          </w:tcPr>
          <w:p w:rsidR="00F119BD" w:rsidRPr="00A9482D" w:rsidRDefault="00F119BD" w:rsidP="00F119BD">
            <w:pPr>
              <w:rPr>
                <w:rFonts w:asciiTheme="minorHAnsi" w:eastAsia="Calibri" w:hAnsiTheme="minorHAnsi" w:cs="Arial"/>
                <w:b w:val="0"/>
                <w:bCs w:val="0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Fortalecer el proceso de la evaluación docente  </w:t>
            </w:r>
          </w:p>
        </w:tc>
        <w:tc>
          <w:tcPr>
            <w:tcW w:w="1162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 w:cs="Arial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sz w:val="20"/>
                <w:szCs w:val="20"/>
              </w:rPr>
              <w:t>Evaluar los tiempos de aplicación de evaluaciones de los alumnos.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 w:cs="Arial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sz w:val="20"/>
                <w:szCs w:val="20"/>
              </w:rPr>
              <w:t xml:space="preserve">Evaluación en  Consejo Académico de los tiempos de aplicación y ajustar si fuere necesario. 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 w:cs="Arial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sz w:val="20"/>
                <w:szCs w:val="20"/>
              </w:rPr>
              <w:t xml:space="preserve">Informe de evaluación de tiempos de aplicación.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 w:cs="Arial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sz w:val="20"/>
                <w:szCs w:val="20"/>
              </w:rPr>
              <w:t>A junio del 2011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010000"/>
              <w:rPr>
                <w:sz w:val="20"/>
                <w:szCs w:val="20"/>
              </w:rPr>
            </w:pPr>
          </w:p>
        </w:tc>
      </w:tr>
      <w:tr w:rsidR="00F119BD" w:rsidRPr="00A9482D" w:rsidTr="00A9482D">
        <w:trPr>
          <w:cnfStyle w:val="000000100000"/>
          <w:trHeight w:val="1268"/>
        </w:trPr>
        <w:tc>
          <w:tcPr>
            <w:cnfStyle w:val="001000000000"/>
            <w:tcW w:w="1111" w:type="pct"/>
            <w:vMerge/>
          </w:tcPr>
          <w:p w:rsidR="00F119BD" w:rsidRPr="00A9482D" w:rsidRDefault="00F119BD" w:rsidP="00F119BD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cnfStyle w:val="000000100000"/>
              <w:rPr>
                <w:rFonts w:asciiTheme="minorHAnsi" w:hAnsiTheme="minorHAnsi" w:cs="Arial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sz w:val="20"/>
                <w:szCs w:val="20"/>
              </w:rPr>
              <w:t>Realizar los procesos de evaluación docente en periodos adecuados para alcanzar a todas las asignaturas.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cnfStyle w:val="000000100000"/>
              <w:rPr>
                <w:rFonts w:asciiTheme="minorHAnsi" w:hAnsiTheme="minorHAnsi" w:cs="Arial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sz w:val="20"/>
                <w:szCs w:val="20"/>
              </w:rPr>
              <w:t>El 100% de los docentes evaluados en los períodos determinados para ello.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cnfStyle w:val="000000100000"/>
              <w:rPr>
                <w:rFonts w:asciiTheme="minorHAnsi" w:hAnsiTheme="minorHAnsi" w:cs="Arial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sz w:val="20"/>
                <w:szCs w:val="20"/>
              </w:rPr>
              <w:t xml:space="preserve">% de docentes evaluados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cnfStyle w:val="000000100000"/>
              <w:rPr>
                <w:rFonts w:asciiTheme="minorHAnsi" w:hAnsiTheme="minorHAnsi" w:cs="Arial"/>
                <w:sz w:val="20"/>
                <w:szCs w:val="20"/>
              </w:rPr>
            </w:pPr>
            <w:r w:rsidRPr="00A9482D">
              <w:rPr>
                <w:rFonts w:asciiTheme="minorHAnsi" w:hAnsiTheme="minorHAnsi" w:cs="Arial"/>
                <w:sz w:val="20"/>
                <w:szCs w:val="20"/>
              </w:rPr>
              <w:t xml:space="preserve">Antes de finalizar cada año 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100000"/>
              <w:rPr>
                <w:sz w:val="20"/>
                <w:szCs w:val="20"/>
              </w:rPr>
            </w:pPr>
          </w:p>
        </w:tc>
      </w:tr>
      <w:tr w:rsidR="00F119BD" w:rsidRPr="00A9482D" w:rsidTr="00F119BD">
        <w:trPr>
          <w:cnfStyle w:val="000000010000"/>
          <w:trHeight w:val="850"/>
        </w:trPr>
        <w:tc>
          <w:tcPr>
            <w:cnfStyle w:val="001000000000"/>
            <w:tcW w:w="1111" w:type="pct"/>
          </w:tcPr>
          <w:p w:rsidR="00F119BD" w:rsidRPr="00A9482D" w:rsidRDefault="00F119BD" w:rsidP="00A9482D">
            <w:pPr>
              <w:pStyle w:val="Prrafodelista"/>
              <w:spacing w:after="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b w:val="0"/>
                <w:sz w:val="20"/>
                <w:szCs w:val="20"/>
              </w:rPr>
              <w:t>Socialización de políticas de capacitación y perfeccionamiento con académicos antiguos y nuevos en la Institución</w:t>
            </w:r>
          </w:p>
          <w:p w:rsidR="00F119BD" w:rsidRPr="00A9482D" w:rsidRDefault="00F119BD" w:rsidP="00A9482D">
            <w:pPr>
              <w:spacing w:after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162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sz w:val="20"/>
                <w:szCs w:val="20"/>
              </w:rPr>
              <w:t xml:space="preserve">Promover las políticas de capacitación y perfeccionamiento con los académicos  </w:t>
            </w:r>
          </w:p>
        </w:tc>
        <w:tc>
          <w:tcPr>
            <w:tcW w:w="960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sz w:val="20"/>
                <w:szCs w:val="20"/>
              </w:rPr>
              <w:t>A lo menos una jornada de promoción con el 90% de los académicos de la institución realizada</w:t>
            </w:r>
          </w:p>
        </w:tc>
        <w:tc>
          <w:tcPr>
            <w:tcW w:w="707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sz w:val="20"/>
                <w:szCs w:val="20"/>
              </w:rPr>
              <w:t>Jornadas realizadas.</w:t>
            </w:r>
          </w:p>
          <w:p w:rsidR="00F119BD" w:rsidRPr="00A9482D" w:rsidRDefault="00F119BD" w:rsidP="00F119BD">
            <w:pPr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sz w:val="20"/>
                <w:szCs w:val="20"/>
              </w:rPr>
              <w:t xml:space="preserve">Porcentaje  de académicos que participan en la  promoción. </w:t>
            </w:r>
          </w:p>
        </w:tc>
        <w:tc>
          <w:tcPr>
            <w:tcW w:w="556" w:type="pct"/>
          </w:tcPr>
          <w:p w:rsidR="00F119BD" w:rsidRPr="00A9482D" w:rsidRDefault="00F119BD" w:rsidP="00F119BD">
            <w:pPr>
              <w:cnfStyle w:val="000000010000"/>
              <w:rPr>
                <w:rFonts w:asciiTheme="minorHAnsi" w:hAnsiTheme="minorHAnsi"/>
                <w:sz w:val="20"/>
                <w:szCs w:val="20"/>
              </w:rPr>
            </w:pPr>
            <w:r w:rsidRPr="00A9482D">
              <w:rPr>
                <w:rFonts w:asciiTheme="minorHAnsi" w:hAnsiTheme="minorHAnsi"/>
                <w:sz w:val="20"/>
                <w:szCs w:val="20"/>
              </w:rPr>
              <w:t xml:space="preserve">Marzo de cada año </w:t>
            </w:r>
          </w:p>
        </w:tc>
        <w:tc>
          <w:tcPr>
            <w:tcW w:w="504" w:type="pct"/>
          </w:tcPr>
          <w:p w:rsidR="00F119BD" w:rsidRPr="00A9482D" w:rsidRDefault="00F119BD" w:rsidP="00F119BD">
            <w:pPr>
              <w:cnfStyle w:val="000000010000"/>
              <w:rPr>
                <w:sz w:val="20"/>
                <w:szCs w:val="20"/>
              </w:rPr>
            </w:pPr>
          </w:p>
        </w:tc>
      </w:tr>
    </w:tbl>
    <w:p w:rsidR="00AC7B70" w:rsidRDefault="00AC7B70" w:rsidP="00AC7B70"/>
    <w:p w:rsidR="00E932C9" w:rsidRDefault="00E932C9" w:rsidP="00AC7B70"/>
    <w:p w:rsidR="00E932C9" w:rsidRDefault="00E932C9" w:rsidP="00AC7B70"/>
    <w:p w:rsidR="008E61E1" w:rsidRPr="004515D8" w:rsidRDefault="00DD2878" w:rsidP="008E61E1">
      <w:pPr>
        <w:spacing w:after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  <w:lang w:val="es-CL"/>
        </w:rPr>
        <w:t>TABLA N°3</w:t>
      </w:r>
      <w:r w:rsidR="008E61E1" w:rsidRPr="004515D8">
        <w:rPr>
          <w:rFonts w:asciiTheme="minorHAnsi" w:hAnsiTheme="minorHAnsi"/>
          <w:b/>
          <w:color w:val="000000" w:themeColor="text1"/>
          <w:lang w:val="es-CL"/>
        </w:rPr>
        <w:t xml:space="preserve">: </w:t>
      </w:r>
      <w:r w:rsidR="008E61E1"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8E61E1" w:rsidRPr="00566A99" w:rsidRDefault="008E61E1" w:rsidP="008E61E1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1E2AB7" w:rsidRPr="00934BF5" w:rsidRDefault="008E61E1" w:rsidP="008E61E1">
      <w:pPr>
        <w:rPr>
          <w:color w:val="FF0000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X="250" w:tblpY="45"/>
        <w:tblW w:w="14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46"/>
        <w:gridCol w:w="7087"/>
      </w:tblGrid>
      <w:tr w:rsidR="00F119BD" w:rsidRPr="008B79E6" w:rsidTr="00F119BD">
        <w:tc>
          <w:tcPr>
            <w:tcW w:w="6946" w:type="dxa"/>
            <w:shd w:val="clear" w:color="auto" w:fill="8DB3E2" w:themeFill="text2" w:themeFillTint="66"/>
          </w:tcPr>
          <w:p w:rsidR="00F119BD" w:rsidRPr="00CD341F" w:rsidRDefault="00F119BD" w:rsidP="00F119BD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 xml:space="preserve">Metas  </w:t>
            </w:r>
          </w:p>
        </w:tc>
        <w:tc>
          <w:tcPr>
            <w:tcW w:w="7087" w:type="dxa"/>
            <w:shd w:val="clear" w:color="auto" w:fill="8DB3E2" w:themeFill="text2" w:themeFillTint="66"/>
          </w:tcPr>
          <w:p w:rsidR="00F119BD" w:rsidRPr="00CD341F" w:rsidRDefault="00F119BD" w:rsidP="00F119BD">
            <w:pPr>
              <w:spacing w:after="0" w:line="240" w:lineRule="auto"/>
              <w:jc w:val="center"/>
              <w:rPr>
                <w:b/>
              </w:rPr>
            </w:pPr>
            <w:r w:rsidRPr="00CD341F">
              <w:rPr>
                <w:b/>
              </w:rPr>
              <w:t>Nivel de logro(L,ML,NL)</w:t>
            </w: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>Aprobar los postulados y premisas a marzo del  2012.</w:t>
            </w:r>
            <w:r>
              <w:rPr>
                <w:sz w:val="20"/>
                <w:szCs w:val="20"/>
              </w:rPr>
              <w:t xml:space="preserve"> (Vinculada a indicador N°30)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>Socializar los postulados y premisas con el 80% de los docentes a junio del  2012.</w:t>
            </w:r>
            <w:r>
              <w:rPr>
                <w:sz w:val="20"/>
                <w:szCs w:val="20"/>
              </w:rPr>
              <w:t xml:space="preserve"> (Vinculada a indicador N°31)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>Socializar las  políticas, perfiles y roles con el 80% de los docentes al 30 de diciembre de 2012</w:t>
            </w:r>
            <w:r>
              <w:rPr>
                <w:sz w:val="20"/>
                <w:szCs w:val="20"/>
              </w:rPr>
              <w:t xml:space="preserve"> (Vinculada a indicador N°33)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>Socializar las  políticas, perfiles y roles con el 60% de los alumnos al 30 de diciembre de 2012</w:t>
            </w:r>
            <w:r>
              <w:rPr>
                <w:sz w:val="20"/>
                <w:szCs w:val="20"/>
              </w:rPr>
              <w:t xml:space="preserve"> (Vinculada a indicador N°34)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>Socializar  la  caracterización del currículo institucional  aprobado, al 80% de los docentes al 30 de diciembre del año 2012</w:t>
            </w:r>
            <w:r>
              <w:rPr>
                <w:sz w:val="20"/>
                <w:szCs w:val="20"/>
              </w:rPr>
              <w:t xml:space="preserve"> (Vinculada a indicador N°36)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 xml:space="preserve">Realizar a partir del 2012: </w:t>
            </w:r>
          </w:p>
          <w:p w:rsidR="00F119BD" w:rsidRPr="00E06812" w:rsidRDefault="00F119BD" w:rsidP="00F119BD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 w:rsidRPr="00E06812">
              <w:rPr>
                <w:sz w:val="20"/>
                <w:szCs w:val="20"/>
              </w:rPr>
              <w:t>-2 cursos de actualización por año.</w:t>
            </w:r>
          </w:p>
          <w:p w:rsidR="00F119BD" w:rsidRPr="00E06812" w:rsidRDefault="00F119BD" w:rsidP="00F119BD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 w:rsidRPr="00E06812">
              <w:rPr>
                <w:sz w:val="20"/>
                <w:szCs w:val="20"/>
              </w:rPr>
              <w:t>-4 talleres de actualización por año</w:t>
            </w:r>
          </w:p>
          <w:p w:rsidR="00F119BD" w:rsidRDefault="00F119BD" w:rsidP="00F119BD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 w:rsidRPr="00E06812">
              <w:rPr>
                <w:sz w:val="20"/>
                <w:szCs w:val="20"/>
              </w:rPr>
              <w:t xml:space="preserve">-2 charlas por año </w:t>
            </w:r>
          </w:p>
          <w:p w:rsidR="00F119BD" w:rsidRPr="00E06812" w:rsidRDefault="00F119BD" w:rsidP="00F119BD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(Vinculada a indicador N°37, 38, 39)</w:t>
            </w:r>
          </w:p>
          <w:p w:rsidR="00F119BD" w:rsidRPr="00E06812" w:rsidRDefault="00F119BD" w:rsidP="00F119BD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E06812">
              <w:rPr>
                <w:sz w:val="20"/>
                <w:szCs w:val="20"/>
              </w:rPr>
              <w:t xml:space="preserve">Incorporar las políticas definidas para asignación de carga académica en el Reglamento del Académico, </w:t>
            </w:r>
          </w:p>
          <w:p w:rsidR="00F119BD" w:rsidRPr="00E06812" w:rsidRDefault="00F119BD" w:rsidP="00F119BD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 w:rsidRPr="00E06812">
              <w:rPr>
                <w:sz w:val="20"/>
                <w:szCs w:val="20"/>
              </w:rPr>
              <w:t>a Junio del 2012.</w:t>
            </w:r>
            <w:r>
              <w:rPr>
                <w:sz w:val="20"/>
                <w:szCs w:val="20"/>
              </w:rPr>
              <w:t xml:space="preserve"> (Vinculada a indicador N°40)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Default="00F119BD" w:rsidP="00F119BD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>Socializar  las políticas para asignación de carga académica al 80% de los docentes a Agosto de 2012</w:t>
            </w:r>
            <w:r>
              <w:rPr>
                <w:sz w:val="20"/>
                <w:szCs w:val="20"/>
              </w:rPr>
              <w:t xml:space="preserve"> (Vinculada a indicador N°41)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>Aplicar el reglamento del académico actualizado. Marzo 2013</w:t>
            </w:r>
            <w:r>
              <w:rPr>
                <w:sz w:val="20"/>
                <w:szCs w:val="20"/>
              </w:rPr>
              <w:t xml:space="preserve"> (Vinculada a indicador N°47)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>Aplicar el  sistema de seguimiento a la calidad docente a partir de marzo del 2013</w:t>
            </w:r>
            <w:r>
              <w:rPr>
                <w:sz w:val="20"/>
                <w:szCs w:val="20"/>
              </w:rPr>
              <w:t xml:space="preserve"> (Vinculada a indicador N°49)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>Socializar el modelo educativo  con el 80% de los docentes nuevos al 2013</w:t>
            </w:r>
            <w:r>
              <w:rPr>
                <w:sz w:val="20"/>
                <w:szCs w:val="20"/>
              </w:rPr>
              <w:t xml:space="preserve"> (Vinculada a indicador N°50)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 xml:space="preserve">Alcanzar un 80% de docentes que ponen en práctica los principios </w:t>
            </w:r>
            <w:r w:rsidRPr="00E06812">
              <w:rPr>
                <w:sz w:val="20"/>
                <w:szCs w:val="20"/>
              </w:rPr>
              <w:lastRenderedPageBreak/>
              <w:t>pedagógicos del modelo educativo</w:t>
            </w:r>
            <w:r>
              <w:rPr>
                <w:sz w:val="20"/>
                <w:szCs w:val="20"/>
              </w:rPr>
              <w:t xml:space="preserve"> (Vinculada a indicador N°53)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Default="00F119BD" w:rsidP="00F119BD">
            <w:pPr>
              <w:pStyle w:val="Prrafodelista"/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Responsable: </w:t>
            </w:r>
            <w:r w:rsidRPr="00F119BD">
              <w:rPr>
                <w:sz w:val="20"/>
                <w:szCs w:val="20"/>
              </w:rPr>
              <w:t>Implementar dos talleres anuales de intercambio de experiencias pedagógicas y metodologías innovadoras, a partir del 2014.</w:t>
            </w:r>
            <w:r>
              <w:rPr>
                <w:sz w:val="20"/>
                <w:szCs w:val="20"/>
              </w:rPr>
              <w:t xml:space="preserve"> (Vinculada a indicador N°56)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>Consolidar el programa propedéutico a partir de marzo del 2013</w:t>
            </w:r>
            <w:r>
              <w:rPr>
                <w:sz w:val="20"/>
                <w:szCs w:val="20"/>
              </w:rPr>
              <w:t xml:space="preserve">  (Vinculada a indicador N°62)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spacing w:after="0" w:line="240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Responsable: </w:t>
            </w:r>
            <w:r w:rsidRPr="00E06812">
              <w:rPr>
                <w:sz w:val="20"/>
                <w:szCs w:val="20"/>
              </w:rPr>
              <w:t>Implementar un sistema de evaluación de conductas de entrada y salida a partir de marzo 2013 (estilos de aprendizaje, valores, actitudes, hábitos de estudio, creencias, evaluación del alumno de su plan de estudio, etc.)</w:t>
            </w:r>
            <w:r>
              <w:rPr>
                <w:sz w:val="20"/>
                <w:szCs w:val="20"/>
              </w:rPr>
              <w:t xml:space="preserve"> (Vinculada a indicador N°63)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  <w:tr w:rsidR="00F119BD" w:rsidRPr="008B79E6" w:rsidTr="00F119BD">
        <w:tc>
          <w:tcPr>
            <w:tcW w:w="6946" w:type="dxa"/>
          </w:tcPr>
          <w:p w:rsidR="00F119BD" w:rsidRPr="00E06812" w:rsidRDefault="00F119BD" w:rsidP="00F119B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Fuente: </w:t>
            </w:r>
            <w:r w:rsidRPr="00E06812">
              <w:rPr>
                <w:sz w:val="20"/>
                <w:szCs w:val="20"/>
              </w:rPr>
              <w:t>Incorporar personal administrativo y técnico a la Dirección de docencia, a partir de marzo 2013</w:t>
            </w:r>
            <w:r>
              <w:rPr>
                <w:sz w:val="20"/>
                <w:szCs w:val="20"/>
              </w:rPr>
              <w:t xml:space="preserve"> (Vinculada a indicador N°72)</w:t>
            </w:r>
          </w:p>
        </w:tc>
        <w:tc>
          <w:tcPr>
            <w:tcW w:w="7087" w:type="dxa"/>
          </w:tcPr>
          <w:p w:rsidR="00F119BD" w:rsidRPr="008B79E6" w:rsidRDefault="00F119BD" w:rsidP="00F119BD">
            <w:pPr>
              <w:spacing w:after="0" w:line="240" w:lineRule="auto"/>
              <w:rPr>
                <w:b/>
              </w:rPr>
            </w:pPr>
          </w:p>
        </w:tc>
      </w:tr>
    </w:tbl>
    <w:p w:rsidR="006376F4" w:rsidRDefault="006376F4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AE0305" w:rsidRDefault="00AE0305" w:rsidP="006376F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CB5CED" w:rsidRDefault="00CB5CE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D696D" w:rsidRDefault="003D696D" w:rsidP="005E7198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E932C9" w:rsidRDefault="00E932C9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232B1D" w:rsidRDefault="00232B1D" w:rsidP="004D3934">
      <w:pPr>
        <w:spacing w:after="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232B1D" w:rsidRDefault="00232B1D" w:rsidP="004D3934">
      <w:pPr>
        <w:spacing w:after="0"/>
        <w:rPr>
          <w:rFonts w:asciiTheme="minorHAnsi" w:hAnsiTheme="minorHAnsi" w:cs="Arial"/>
          <w:b/>
          <w:bCs/>
          <w:color w:val="000000"/>
        </w:rPr>
      </w:pPr>
    </w:p>
    <w:p w:rsidR="004D3934" w:rsidRDefault="004D3934" w:rsidP="004D3934">
      <w:pPr>
        <w:spacing w:after="0"/>
        <w:rPr>
          <w:rFonts w:asciiTheme="minorHAnsi" w:hAnsiTheme="minorHAnsi"/>
          <w:b/>
        </w:rPr>
      </w:pPr>
      <w:r w:rsidRPr="00934BF5">
        <w:rPr>
          <w:rFonts w:asciiTheme="minorHAnsi" w:hAnsiTheme="minorHAnsi" w:cs="Arial"/>
          <w:b/>
          <w:bCs/>
          <w:vanish/>
          <w:color w:val="000000"/>
        </w:rPr>
        <w:br w:type="textWrapping" w:clear="all"/>
      </w: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4</w:t>
      </w:r>
      <w:r>
        <w:rPr>
          <w:rFonts w:asciiTheme="minorHAnsi" w:hAnsiTheme="minorHAnsi"/>
          <w:b/>
        </w:rPr>
        <w:t>: RECOMENDACIONES INFORME DE LA AGENCIA ADVENTISTA DE ACREDITACIÓN (AAA), ACREDITACIÓN 2012.</w:t>
      </w:r>
    </w:p>
    <w:p w:rsidR="004D3934" w:rsidRDefault="004D3934" w:rsidP="004D393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4D3934" w:rsidRDefault="004D3934" w:rsidP="004D3934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42"/>
        <w:gridCol w:w="3243"/>
        <w:gridCol w:w="2003"/>
        <w:gridCol w:w="1559"/>
        <w:gridCol w:w="2297"/>
        <w:gridCol w:w="1904"/>
      </w:tblGrid>
      <w:tr w:rsidR="004D3934" w:rsidRPr="000365E4" w:rsidTr="00232B1D">
        <w:tc>
          <w:tcPr>
            <w:tcW w:w="1138" w:type="pct"/>
            <w:shd w:val="clear" w:color="auto" w:fill="8DB3E2" w:themeFill="text2" w:themeFillTint="66"/>
          </w:tcPr>
          <w:p w:rsidR="004D3934" w:rsidRPr="000365E4" w:rsidRDefault="004D3934" w:rsidP="00F119B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Criterio</w:t>
            </w:r>
          </w:p>
        </w:tc>
        <w:tc>
          <w:tcPr>
            <w:tcW w:w="1138" w:type="pct"/>
            <w:shd w:val="clear" w:color="auto" w:fill="8DB3E2" w:themeFill="text2" w:themeFillTint="66"/>
          </w:tcPr>
          <w:p w:rsidR="004D3934" w:rsidRPr="000365E4" w:rsidRDefault="004D3934" w:rsidP="00F119B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Recomendación /Meta</w:t>
            </w:r>
          </w:p>
        </w:tc>
        <w:tc>
          <w:tcPr>
            <w:tcW w:w="703" w:type="pct"/>
            <w:shd w:val="clear" w:color="auto" w:fill="8DB3E2" w:themeFill="text2" w:themeFillTint="66"/>
          </w:tcPr>
          <w:p w:rsidR="004D3934" w:rsidRPr="000365E4" w:rsidRDefault="004D3934" w:rsidP="00F119B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Indicadores</w:t>
            </w:r>
          </w:p>
        </w:tc>
        <w:tc>
          <w:tcPr>
            <w:tcW w:w="547" w:type="pct"/>
            <w:shd w:val="clear" w:color="auto" w:fill="8DB3E2" w:themeFill="text2" w:themeFillTint="66"/>
          </w:tcPr>
          <w:p w:rsidR="004D3934" w:rsidRPr="000365E4" w:rsidRDefault="004D3934" w:rsidP="00F119B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 xml:space="preserve">Plazo </w:t>
            </w:r>
          </w:p>
        </w:tc>
        <w:tc>
          <w:tcPr>
            <w:tcW w:w="806" w:type="pct"/>
            <w:shd w:val="clear" w:color="auto" w:fill="8DB3E2" w:themeFill="text2" w:themeFillTint="66"/>
          </w:tcPr>
          <w:p w:rsidR="004D3934" w:rsidRPr="000365E4" w:rsidRDefault="004D3934" w:rsidP="00F119B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Responsable</w:t>
            </w:r>
          </w:p>
        </w:tc>
        <w:tc>
          <w:tcPr>
            <w:tcW w:w="668" w:type="pct"/>
            <w:shd w:val="clear" w:color="auto" w:fill="8DB3E2" w:themeFill="text2" w:themeFillTint="66"/>
          </w:tcPr>
          <w:p w:rsidR="004D3934" w:rsidRPr="000365E4" w:rsidRDefault="004D3934" w:rsidP="00F119B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365E4">
              <w:rPr>
                <w:rFonts w:asciiTheme="minorHAnsi" w:hAnsiTheme="minorHAnsi" w:cstheme="minorHAnsi"/>
              </w:rPr>
              <w:t>Nivel de logro (L, ML, NL)</w:t>
            </w:r>
          </w:p>
        </w:tc>
      </w:tr>
      <w:tr w:rsidR="00232B1D" w:rsidRPr="000365E4" w:rsidTr="00232B1D">
        <w:trPr>
          <w:trHeight w:val="550"/>
        </w:trPr>
        <w:tc>
          <w:tcPr>
            <w:tcW w:w="1138" w:type="pct"/>
            <w:shd w:val="clear" w:color="auto" w:fill="auto"/>
          </w:tcPr>
          <w:p w:rsidR="00232B1D" w:rsidRPr="00232B1D" w:rsidRDefault="00232B1D" w:rsidP="008708A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32B1D">
              <w:rPr>
                <w:rFonts w:eastAsia="Cambria"/>
              </w:rPr>
              <w:t>Criterio 4: Finanzas, Estructura Financiera e Industrias</w:t>
            </w:r>
          </w:p>
        </w:tc>
        <w:tc>
          <w:tcPr>
            <w:tcW w:w="1138" w:type="pct"/>
            <w:shd w:val="clear" w:color="auto" w:fill="auto"/>
          </w:tcPr>
          <w:p w:rsidR="00232B1D" w:rsidRPr="00232B1D" w:rsidRDefault="00232B1D" w:rsidP="00F119B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232B1D">
              <w:rPr>
                <w:rFonts w:asciiTheme="minorHAnsi" w:hAnsiTheme="minorHAnsi" w:cstheme="minorHAnsi"/>
              </w:rPr>
              <w:t>1-</w:t>
            </w:r>
            <w:r w:rsidRPr="00232B1D">
              <w:rPr>
                <w:rFonts w:eastAsia="Cambria"/>
              </w:rPr>
              <w:t xml:space="preserve"> La administración,  implemente en un plazo no mayor a los dos años, la categorización de la carrera docente incluyendo el otorgamiento de los salarios que correspondan a cada categoría. (entrevista)</w:t>
            </w:r>
          </w:p>
        </w:tc>
        <w:tc>
          <w:tcPr>
            <w:tcW w:w="703" w:type="pct"/>
            <w:shd w:val="clear" w:color="auto" w:fill="auto"/>
          </w:tcPr>
          <w:p w:rsidR="00232B1D" w:rsidRPr="00232B1D" w:rsidRDefault="00232B1D" w:rsidP="00DD02B0">
            <w:pPr>
              <w:spacing w:after="0" w:line="240" w:lineRule="auto"/>
            </w:pPr>
            <w:r w:rsidRPr="00232B1D">
              <w:t>Carrera docente asociado a sueldo votada</w:t>
            </w:r>
          </w:p>
        </w:tc>
        <w:tc>
          <w:tcPr>
            <w:tcW w:w="547" w:type="pct"/>
            <w:shd w:val="clear" w:color="auto" w:fill="auto"/>
          </w:tcPr>
          <w:p w:rsidR="00232B1D" w:rsidRPr="00232B1D" w:rsidRDefault="00232B1D" w:rsidP="00DD02B0">
            <w:pPr>
              <w:spacing w:after="0" w:line="240" w:lineRule="auto"/>
            </w:pPr>
            <w:r w:rsidRPr="00232B1D">
              <w:t>Noviembre 2013</w:t>
            </w:r>
          </w:p>
        </w:tc>
        <w:tc>
          <w:tcPr>
            <w:tcW w:w="806" w:type="pct"/>
            <w:shd w:val="clear" w:color="auto" w:fill="auto"/>
          </w:tcPr>
          <w:p w:rsidR="00232B1D" w:rsidRPr="00232B1D" w:rsidRDefault="00232B1D" w:rsidP="00232B1D">
            <w:pPr>
              <w:spacing w:after="0" w:line="240" w:lineRule="auto"/>
            </w:pPr>
            <w:r w:rsidRPr="00232B1D">
              <w:t>-Vicerrector Académico</w:t>
            </w:r>
          </w:p>
          <w:p w:rsidR="00232B1D" w:rsidRPr="00232B1D" w:rsidRDefault="00232B1D" w:rsidP="00232B1D">
            <w:pPr>
              <w:spacing w:after="0" w:line="240" w:lineRule="auto"/>
            </w:pPr>
            <w:r w:rsidRPr="00232B1D">
              <w:t>-Director de Docencia</w:t>
            </w:r>
          </w:p>
          <w:p w:rsidR="00232B1D" w:rsidRPr="00232B1D" w:rsidRDefault="00232B1D" w:rsidP="00232B1D">
            <w:pPr>
              <w:spacing w:after="0" w:line="240" w:lineRule="auto"/>
            </w:pPr>
            <w:r w:rsidRPr="00232B1D">
              <w:t xml:space="preserve">-Vicerrector Administrativo </w:t>
            </w:r>
          </w:p>
        </w:tc>
        <w:tc>
          <w:tcPr>
            <w:tcW w:w="668" w:type="pct"/>
            <w:shd w:val="clear" w:color="auto" w:fill="auto"/>
          </w:tcPr>
          <w:p w:rsidR="00232B1D" w:rsidRPr="00232B1D" w:rsidRDefault="00232B1D" w:rsidP="00F119B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32B1D" w:rsidRPr="000365E4" w:rsidTr="00232B1D">
        <w:trPr>
          <w:trHeight w:val="270"/>
        </w:trPr>
        <w:tc>
          <w:tcPr>
            <w:tcW w:w="1138" w:type="pct"/>
            <w:vMerge w:val="restart"/>
            <w:shd w:val="clear" w:color="auto" w:fill="auto"/>
          </w:tcPr>
          <w:p w:rsidR="00232B1D" w:rsidRPr="00232B1D" w:rsidRDefault="00232B1D" w:rsidP="008708AD">
            <w:pPr>
              <w:spacing w:after="0" w:line="240" w:lineRule="auto"/>
              <w:rPr>
                <w:rFonts w:eastAsia="Cambria"/>
              </w:rPr>
            </w:pPr>
            <w:r w:rsidRPr="00232B1D">
              <w:rPr>
                <w:rFonts w:eastAsia="Cambria"/>
              </w:rPr>
              <w:t>Criterio 5: Programas de estudio</w:t>
            </w:r>
          </w:p>
        </w:tc>
        <w:tc>
          <w:tcPr>
            <w:tcW w:w="1138" w:type="pct"/>
            <w:shd w:val="clear" w:color="auto" w:fill="auto"/>
          </w:tcPr>
          <w:p w:rsidR="00232B1D" w:rsidRPr="00232B1D" w:rsidRDefault="00232B1D" w:rsidP="00232B1D">
            <w:pPr>
              <w:pStyle w:val="Textosinformato"/>
              <w:rPr>
                <w:rFonts w:ascii="Calibri" w:eastAsia="Cambria" w:hAnsi="Calibri"/>
                <w:sz w:val="22"/>
                <w:szCs w:val="22"/>
                <w:lang w:val="es-ES" w:eastAsia="en-US"/>
              </w:rPr>
            </w:pPr>
            <w:r w:rsidRPr="00232B1D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 xml:space="preserve">1-La Vicerrectoría Académica continúe con el proceso de evaluación docente 360 grados para  que al 2013-2014  suba de un 75% hasta llegar al 100%. </w:t>
            </w:r>
          </w:p>
        </w:tc>
        <w:tc>
          <w:tcPr>
            <w:tcW w:w="703" w:type="pct"/>
            <w:shd w:val="clear" w:color="auto" w:fill="auto"/>
          </w:tcPr>
          <w:p w:rsidR="00232B1D" w:rsidRPr="00232B1D" w:rsidRDefault="00232B1D" w:rsidP="00DD02B0">
            <w:pPr>
              <w:spacing w:after="0" w:line="240" w:lineRule="auto"/>
            </w:pPr>
            <w:r w:rsidRPr="00232B1D">
              <w:t>Porcentaje de profesores evaluados</w:t>
            </w:r>
          </w:p>
        </w:tc>
        <w:tc>
          <w:tcPr>
            <w:tcW w:w="547" w:type="pct"/>
            <w:shd w:val="clear" w:color="auto" w:fill="auto"/>
          </w:tcPr>
          <w:p w:rsidR="00232B1D" w:rsidRPr="00232B1D" w:rsidRDefault="00232B1D" w:rsidP="00DD02B0">
            <w:pPr>
              <w:spacing w:after="0" w:line="240" w:lineRule="auto"/>
            </w:pPr>
            <w:r w:rsidRPr="00232B1D">
              <w:t>A partir de Diciembre de 2013</w:t>
            </w:r>
          </w:p>
        </w:tc>
        <w:tc>
          <w:tcPr>
            <w:tcW w:w="806" w:type="pct"/>
            <w:shd w:val="clear" w:color="auto" w:fill="auto"/>
          </w:tcPr>
          <w:p w:rsidR="00232B1D" w:rsidRPr="00232B1D" w:rsidRDefault="00232B1D" w:rsidP="00232B1D">
            <w:pPr>
              <w:spacing w:after="0" w:line="240" w:lineRule="auto"/>
            </w:pPr>
            <w:r w:rsidRPr="00232B1D">
              <w:t>Vicerrector Académico</w:t>
            </w:r>
          </w:p>
          <w:p w:rsidR="00232B1D" w:rsidRPr="00232B1D" w:rsidRDefault="00232B1D" w:rsidP="00232B1D">
            <w:pPr>
              <w:spacing w:after="0" w:line="240" w:lineRule="auto"/>
            </w:pPr>
            <w:r w:rsidRPr="00232B1D">
              <w:t>-Director de Docencia</w:t>
            </w:r>
          </w:p>
        </w:tc>
        <w:tc>
          <w:tcPr>
            <w:tcW w:w="668" w:type="pct"/>
            <w:shd w:val="clear" w:color="auto" w:fill="auto"/>
          </w:tcPr>
          <w:p w:rsidR="00232B1D" w:rsidRPr="00232B1D" w:rsidRDefault="00232B1D" w:rsidP="00F119B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32B1D" w:rsidRPr="000365E4" w:rsidTr="00232B1D">
        <w:trPr>
          <w:trHeight w:val="270"/>
        </w:trPr>
        <w:tc>
          <w:tcPr>
            <w:tcW w:w="1138" w:type="pct"/>
            <w:vMerge/>
            <w:shd w:val="clear" w:color="auto" w:fill="auto"/>
          </w:tcPr>
          <w:p w:rsidR="00232B1D" w:rsidRPr="00232B1D" w:rsidRDefault="00232B1D" w:rsidP="008708AD">
            <w:pPr>
              <w:spacing w:after="0" w:line="240" w:lineRule="auto"/>
              <w:rPr>
                <w:rFonts w:eastAsia="Cambria"/>
              </w:rPr>
            </w:pPr>
          </w:p>
        </w:tc>
        <w:tc>
          <w:tcPr>
            <w:tcW w:w="1138" w:type="pct"/>
            <w:shd w:val="clear" w:color="auto" w:fill="auto"/>
          </w:tcPr>
          <w:p w:rsidR="00232B1D" w:rsidRPr="00232B1D" w:rsidRDefault="00232B1D" w:rsidP="00232B1D">
            <w:pPr>
              <w:pStyle w:val="Textosinformato"/>
              <w:rPr>
                <w:rFonts w:ascii="Calibri" w:eastAsia="Cambria" w:hAnsi="Calibri"/>
                <w:sz w:val="22"/>
                <w:szCs w:val="22"/>
                <w:lang w:val="es-ES" w:eastAsia="en-US"/>
              </w:rPr>
            </w:pPr>
            <w:r w:rsidRPr="00232B1D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>2-La Vicerrectoría Académica, continúe con el plan de formación pedagógica para profesores sin formación docente hasta llegar al 100%.</w:t>
            </w:r>
          </w:p>
        </w:tc>
        <w:tc>
          <w:tcPr>
            <w:tcW w:w="703" w:type="pct"/>
            <w:shd w:val="clear" w:color="auto" w:fill="auto"/>
          </w:tcPr>
          <w:p w:rsidR="00232B1D" w:rsidRPr="00232B1D" w:rsidRDefault="00232B1D" w:rsidP="00DD02B0">
            <w:pPr>
              <w:spacing w:after="0" w:line="240" w:lineRule="auto"/>
            </w:pPr>
            <w:r w:rsidRPr="00232B1D">
              <w:t>Porcentaje de docentes que participan de Plan de Formación Pedagógica</w:t>
            </w:r>
          </w:p>
        </w:tc>
        <w:tc>
          <w:tcPr>
            <w:tcW w:w="547" w:type="pct"/>
            <w:shd w:val="clear" w:color="auto" w:fill="auto"/>
          </w:tcPr>
          <w:p w:rsidR="00232B1D" w:rsidRPr="00232B1D" w:rsidRDefault="00232B1D" w:rsidP="00DD02B0">
            <w:pPr>
              <w:spacing w:after="0" w:line="240" w:lineRule="auto"/>
            </w:pPr>
            <w:r w:rsidRPr="00232B1D">
              <w:t>A partir de enero  del  año 2013</w:t>
            </w:r>
          </w:p>
        </w:tc>
        <w:tc>
          <w:tcPr>
            <w:tcW w:w="806" w:type="pct"/>
            <w:shd w:val="clear" w:color="auto" w:fill="auto"/>
          </w:tcPr>
          <w:p w:rsidR="00232B1D" w:rsidRPr="00232B1D" w:rsidRDefault="00232B1D" w:rsidP="00232B1D">
            <w:pPr>
              <w:spacing w:after="0" w:line="240" w:lineRule="auto"/>
            </w:pPr>
            <w:r w:rsidRPr="00232B1D">
              <w:t>-Vicerrector Académico</w:t>
            </w:r>
          </w:p>
          <w:p w:rsidR="00232B1D" w:rsidRPr="00232B1D" w:rsidRDefault="00232B1D" w:rsidP="00232B1D">
            <w:pPr>
              <w:spacing w:after="0" w:line="240" w:lineRule="auto"/>
            </w:pPr>
            <w:r w:rsidRPr="00232B1D">
              <w:t>-Director de Docencia</w:t>
            </w:r>
          </w:p>
        </w:tc>
        <w:tc>
          <w:tcPr>
            <w:tcW w:w="668" w:type="pct"/>
            <w:shd w:val="clear" w:color="auto" w:fill="auto"/>
          </w:tcPr>
          <w:p w:rsidR="00232B1D" w:rsidRPr="00232B1D" w:rsidRDefault="00232B1D" w:rsidP="00F119B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32B1D" w:rsidRPr="000365E4" w:rsidTr="00232B1D">
        <w:trPr>
          <w:trHeight w:val="270"/>
        </w:trPr>
        <w:tc>
          <w:tcPr>
            <w:tcW w:w="1138" w:type="pct"/>
            <w:shd w:val="clear" w:color="auto" w:fill="auto"/>
          </w:tcPr>
          <w:p w:rsidR="00232B1D" w:rsidRPr="00232B1D" w:rsidRDefault="00232B1D" w:rsidP="008708AD">
            <w:pPr>
              <w:spacing w:after="0" w:line="240" w:lineRule="auto"/>
              <w:rPr>
                <w:rFonts w:eastAsia="Cambria"/>
              </w:rPr>
            </w:pPr>
            <w:r w:rsidRPr="00232B1D">
              <w:rPr>
                <w:rFonts w:eastAsia="Cambria"/>
              </w:rPr>
              <w:t>Criterio 6: Docentes y Personal</w:t>
            </w:r>
          </w:p>
        </w:tc>
        <w:tc>
          <w:tcPr>
            <w:tcW w:w="1138" w:type="pct"/>
            <w:shd w:val="clear" w:color="auto" w:fill="auto"/>
          </w:tcPr>
          <w:p w:rsidR="00232B1D" w:rsidRPr="00232B1D" w:rsidRDefault="00232B1D" w:rsidP="00232B1D">
            <w:pPr>
              <w:pStyle w:val="Textosinformato"/>
              <w:rPr>
                <w:rFonts w:ascii="Calibri" w:eastAsia="Cambria" w:hAnsi="Calibri"/>
                <w:sz w:val="22"/>
                <w:szCs w:val="22"/>
                <w:lang w:val="es-ES" w:eastAsia="en-US"/>
              </w:rPr>
            </w:pPr>
            <w:r w:rsidRPr="00232B1D">
              <w:rPr>
                <w:rFonts w:ascii="Calibri" w:eastAsia="Cambria" w:hAnsi="Calibri"/>
                <w:sz w:val="22"/>
                <w:szCs w:val="22"/>
                <w:lang w:val="es-ES" w:eastAsia="en-US"/>
              </w:rPr>
              <w:t xml:space="preserve">1-La administración complete el desarrollo y la implementación del plan de carrera docente, de manera que se tenga una política motivadora de recursos humanos. </w:t>
            </w:r>
          </w:p>
        </w:tc>
        <w:tc>
          <w:tcPr>
            <w:tcW w:w="703" w:type="pct"/>
            <w:shd w:val="clear" w:color="auto" w:fill="auto"/>
          </w:tcPr>
          <w:p w:rsidR="00232B1D" w:rsidRPr="00232B1D" w:rsidRDefault="00232B1D" w:rsidP="00DD02B0">
            <w:pPr>
              <w:spacing w:after="0" w:line="240" w:lineRule="auto"/>
            </w:pPr>
            <w:r w:rsidRPr="00232B1D">
              <w:t>Carrera docente implementada</w:t>
            </w:r>
          </w:p>
        </w:tc>
        <w:tc>
          <w:tcPr>
            <w:tcW w:w="547" w:type="pct"/>
            <w:shd w:val="clear" w:color="auto" w:fill="auto"/>
          </w:tcPr>
          <w:p w:rsidR="00232B1D" w:rsidRPr="00232B1D" w:rsidRDefault="00232B1D" w:rsidP="00DD02B0">
            <w:pPr>
              <w:spacing w:after="0" w:line="240" w:lineRule="auto"/>
            </w:pPr>
            <w:r w:rsidRPr="00232B1D">
              <w:t>Votado Noviembre 2013, Implementado a partir de marzo de 2014</w:t>
            </w:r>
          </w:p>
        </w:tc>
        <w:tc>
          <w:tcPr>
            <w:tcW w:w="806" w:type="pct"/>
            <w:shd w:val="clear" w:color="auto" w:fill="auto"/>
          </w:tcPr>
          <w:p w:rsidR="00232B1D" w:rsidRPr="00232B1D" w:rsidRDefault="00232B1D" w:rsidP="00232B1D">
            <w:pPr>
              <w:spacing w:after="0" w:line="240" w:lineRule="auto"/>
            </w:pPr>
            <w:r w:rsidRPr="00232B1D">
              <w:t>-Académico</w:t>
            </w:r>
          </w:p>
          <w:p w:rsidR="00232B1D" w:rsidRPr="00232B1D" w:rsidRDefault="00232B1D" w:rsidP="00232B1D">
            <w:pPr>
              <w:spacing w:after="0" w:line="240" w:lineRule="auto"/>
            </w:pPr>
            <w:r w:rsidRPr="00232B1D">
              <w:t>-Director de Docencia</w:t>
            </w:r>
          </w:p>
        </w:tc>
        <w:tc>
          <w:tcPr>
            <w:tcW w:w="668" w:type="pct"/>
            <w:shd w:val="clear" w:color="auto" w:fill="auto"/>
          </w:tcPr>
          <w:p w:rsidR="00232B1D" w:rsidRPr="00232B1D" w:rsidRDefault="00232B1D" w:rsidP="00F119BD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CB5CED">
      <w:pPr>
        <w:ind w:left="720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4D3934" w:rsidRDefault="004D3934" w:rsidP="00E932C9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5E7198" w:rsidRPr="00290833" w:rsidRDefault="005E7198" w:rsidP="00A9482D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5E7198" w:rsidRPr="00E44FC8" w:rsidRDefault="005E7198" w:rsidP="005E7198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5E7198" w:rsidRPr="00290833" w:rsidRDefault="008121E2" w:rsidP="005E7198">
      <w:pPr>
        <w:rPr>
          <w:rFonts w:asciiTheme="minorHAnsi" w:hAnsiTheme="minorHAnsi"/>
          <w:b/>
          <w:lang w:val="es-CL"/>
        </w:rPr>
      </w:pPr>
      <w:r w:rsidRPr="008121E2">
        <w:rPr>
          <w:noProof/>
        </w:rPr>
        <w:pict>
          <v:roundrect id="_x0000_s1027" style="position:absolute;margin-left:258.2pt;margin-top:12.45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130EA9" w:rsidRDefault="00130EA9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5E7198" w:rsidRDefault="005E7198" w:rsidP="00F74EF3">
      <w:pPr>
        <w:rPr>
          <w:rFonts w:asciiTheme="minorHAnsi" w:hAnsiTheme="minorHAnsi"/>
          <w:b/>
        </w:rPr>
      </w:pPr>
    </w:p>
    <w:p w:rsidR="00CB5CED" w:rsidRDefault="00CB5CED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900069" w:rsidRDefault="00900069" w:rsidP="005E7198">
      <w:pPr>
        <w:spacing w:after="0"/>
        <w:rPr>
          <w:rFonts w:asciiTheme="minorHAnsi" w:hAnsiTheme="minorHAnsi"/>
          <w:b/>
        </w:rPr>
      </w:pPr>
    </w:p>
    <w:p w:rsidR="005E7198" w:rsidRDefault="008F71DA" w:rsidP="005E719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</w:t>
      </w:r>
      <w:r w:rsidR="00726D0E">
        <w:rPr>
          <w:rFonts w:asciiTheme="minorHAnsi" w:hAnsiTheme="minorHAnsi"/>
          <w:b/>
        </w:rPr>
        <w:t>5</w:t>
      </w:r>
      <w:r w:rsidR="005E7198" w:rsidRPr="004515D8">
        <w:rPr>
          <w:rFonts w:asciiTheme="minorHAnsi" w:hAnsiTheme="minorHAnsi"/>
          <w:b/>
        </w:rPr>
        <w:t xml:space="preserve">: ANÁLISIS FODA </w:t>
      </w:r>
    </w:p>
    <w:p w:rsidR="005E7198" w:rsidRDefault="005E7198" w:rsidP="005E7198">
      <w:pPr>
        <w:spacing w:after="0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5E7198" w:rsidRPr="00177D40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5E7198" w:rsidRPr="00B635AC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630A68" w:rsidRPr="004515D8" w:rsidTr="00D01C7D">
        <w:trPr>
          <w:trHeight w:val="471"/>
        </w:trPr>
        <w:tc>
          <w:tcPr>
            <w:tcW w:w="7054" w:type="dxa"/>
            <w:vMerge w:val="restart"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</w:t>
            </w:r>
            <w:r w:rsidR="00030CB8">
              <w:rPr>
                <w:rFonts w:asciiTheme="minorHAnsi" w:hAnsiTheme="minorHAnsi"/>
                <w:b/>
              </w:rPr>
              <w:t>es identificadas</w:t>
            </w:r>
            <w:r w:rsidR="006376F4">
              <w:rPr>
                <w:rFonts w:asciiTheme="minorHAnsi" w:hAnsiTheme="minorHAnsi"/>
                <w:b/>
              </w:rPr>
              <w:t xml:space="preserve"> en la tabla N°1</w:t>
            </w:r>
            <w:r w:rsidRPr="00E16C3E">
              <w:rPr>
                <w:rFonts w:asciiTheme="minorHAnsi" w:hAnsiTheme="minorHAnsi"/>
                <w:b/>
              </w:rPr>
              <w:t>: DESAFIOS PROPIOS DE LA UNIDAD (DPU).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6376F4">
              <w:rPr>
                <w:rFonts w:asciiTheme="minorHAnsi" w:hAnsiTheme="minorHAnsi"/>
                <w:b/>
              </w:rPr>
              <w:t>es identificadas en la tabla N°2</w:t>
            </w:r>
            <w:r w:rsidRPr="00E16C3E">
              <w:rPr>
                <w:rFonts w:asciiTheme="minorHAnsi" w:hAnsiTheme="minorHAnsi"/>
                <w:b/>
              </w:rPr>
              <w:t>: PLANES DE MEJORA INFORME AUTOEVALUACIÓN INSTITUCIONAL 2011 (PIA).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630A68" w:rsidRPr="004515D8" w:rsidTr="00D01C7D">
        <w:trPr>
          <w:trHeight w:val="468"/>
        </w:trPr>
        <w:tc>
          <w:tcPr>
            <w:tcW w:w="7054" w:type="dxa"/>
            <w:vMerge/>
          </w:tcPr>
          <w:p w:rsidR="00630A68" w:rsidRPr="004515D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</w:t>
            </w:r>
            <w:r w:rsidR="00030CB8">
              <w:rPr>
                <w:rFonts w:asciiTheme="minorHAnsi" w:hAnsiTheme="minorHAnsi"/>
                <w:b/>
              </w:rPr>
              <w:t>es identificadas en la tabla N°</w:t>
            </w:r>
            <w:r w:rsidR="006376F4">
              <w:rPr>
                <w:rFonts w:asciiTheme="minorHAnsi" w:hAnsiTheme="minorHAnsi"/>
                <w:b/>
              </w:rPr>
              <w:t>3</w:t>
            </w:r>
            <w:r w:rsidRPr="00E16C3E">
              <w:rPr>
                <w:rFonts w:asciiTheme="minorHAnsi" w:hAnsiTheme="minorHAnsi"/>
                <w:b/>
              </w:rPr>
              <w:t>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30A68" w:rsidRPr="00E16C3E" w:rsidRDefault="00630A68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726D0E" w:rsidRPr="004515D8" w:rsidTr="00D01C7D">
        <w:trPr>
          <w:trHeight w:val="468"/>
        </w:trPr>
        <w:tc>
          <w:tcPr>
            <w:tcW w:w="7054" w:type="dxa"/>
          </w:tcPr>
          <w:p w:rsidR="00726D0E" w:rsidRPr="004515D8" w:rsidRDefault="00726D0E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N°4: RECOMENDACIONES AGENCIA ADVENTISTA DE ACREDITACIÓN (AAA).</w:t>
            </w:r>
          </w:p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726D0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726D0E" w:rsidRPr="00E16C3E" w:rsidRDefault="00726D0E" w:rsidP="00D01C7D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</w:tbl>
    <w:p w:rsidR="00A9482D" w:rsidRDefault="00A9482D"/>
    <w:p w:rsidR="00A9482D" w:rsidRDefault="00A9482D"/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5E7198" w:rsidRPr="004515D8" w:rsidTr="00D01C7D">
        <w:tc>
          <w:tcPr>
            <w:tcW w:w="14000" w:type="dxa"/>
            <w:gridSpan w:val="2"/>
            <w:shd w:val="clear" w:color="auto" w:fill="8DB3E2" w:themeFill="text2" w:themeFillTint="66"/>
          </w:tcPr>
          <w:p w:rsidR="005E719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5E7198" w:rsidRPr="005E4BFD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5E7198" w:rsidRPr="004515D8" w:rsidTr="00D01C7D">
        <w:tc>
          <w:tcPr>
            <w:tcW w:w="7054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OPORTUNIDADES </w:t>
            </w:r>
          </w:p>
        </w:tc>
        <w:tc>
          <w:tcPr>
            <w:tcW w:w="6946" w:type="dxa"/>
            <w:shd w:val="clear" w:color="auto" w:fill="8DB3E2" w:themeFill="text2" w:themeFillTint="66"/>
          </w:tcPr>
          <w:p w:rsidR="005E7198" w:rsidRPr="004515D8" w:rsidRDefault="005E719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AMENAZAS</w:t>
            </w:r>
          </w:p>
        </w:tc>
      </w:tr>
      <w:tr w:rsidR="005E7198" w:rsidRPr="004515D8" w:rsidTr="00D01C7D">
        <w:tc>
          <w:tcPr>
            <w:tcW w:w="7054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6946" w:type="dxa"/>
          </w:tcPr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5E7198" w:rsidRPr="004515D8" w:rsidRDefault="005E7198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5E7198" w:rsidRDefault="005E7198" w:rsidP="00F74EF3">
      <w:pPr>
        <w:rPr>
          <w:rFonts w:asciiTheme="minorHAnsi" w:hAnsiTheme="minorHAnsi"/>
          <w:b/>
        </w:rPr>
      </w:pPr>
    </w:p>
    <w:p w:rsidR="009A387D" w:rsidRDefault="009A387D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900069" w:rsidRDefault="00900069" w:rsidP="00B478CD">
      <w:pPr>
        <w:rPr>
          <w:rFonts w:asciiTheme="minorHAnsi" w:hAnsiTheme="minorHAnsi"/>
          <w:b/>
        </w:rPr>
      </w:pPr>
    </w:p>
    <w:p w:rsidR="005E719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0C4202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OUTPUT</w:t>
      </w:r>
    </w:p>
    <w:p w:rsidR="005E7198" w:rsidRPr="00E44FC8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PLAN DE TRABAJO</w:t>
      </w:r>
    </w:p>
    <w:p w:rsidR="005E7198" w:rsidRPr="000C4202" w:rsidRDefault="005E7198" w:rsidP="005E7198">
      <w:pPr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E44FC8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SEGUIMIENTO TRIMESTRAL</w:t>
      </w:r>
    </w:p>
    <w:p w:rsidR="005E7198" w:rsidRDefault="008121E2" w:rsidP="005E7198">
      <w:pPr>
        <w:rPr>
          <w:rFonts w:asciiTheme="minorHAnsi" w:hAnsiTheme="minorHAnsi"/>
          <w:b/>
        </w:rPr>
      </w:pPr>
      <w:r w:rsidRPr="008121E2">
        <w:rPr>
          <w:noProof/>
        </w:rPr>
        <w:pict>
          <v:roundrect id="_x0000_s1028" style="position:absolute;margin-left:278.25pt;margin-top:21.4pt;width:191.25pt;height:173.75pt;z-index:251668480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6oVwwIAAJsGAAAOAAAAZHJzL2Uyb0RvYy54bWy8VVtu2zAQ/C/QOxD8&#10;dyQ5cuwIloPUTooCQRsk7QFoirJU8AWS8gNFD9Oz9GJdkrLyBAoUbf0hr5biamZ2uJpf7AVHW2Zs&#10;q2SJs5MUIyapqlq5KfGXz9ejGUbWEVkRriQr8YFZfLF4+2a+0wUbq0bxihkERaQtdrrEjXO6SBJL&#10;GyaIPVGaSVislRHEwa3ZJJUhO6gueDJO07Nkp0yljaLMWsiu4iJehPp1zaj7VNeWOcRLDNhcuJpw&#10;XftrspiTYmOIblrawyB/gEKQVsJLh1Ir4gjqTPuilGipUVbV7oQqkai6bikLHIBNlj5jc98QzQIX&#10;EMfqQSb798rSj9tbg9qqxKcYSSKgRXcg2s8fctNxhQyrlKwYqRQ69VrttC1gy72+Nf2dhdAT39dG&#10;+H+ghPZB38OgL9s7RCGZTSbjNJ9gRGEtOzs7naWhavKwXRvr3jMlkA9KbFQnKw8oiEu2N9YFlase&#10;K6m+YlQLDj3bEo6yFH4eJ1TsH4boWNPvXPNWX7ecH+NeU3DE750Xu7VStBNMumg/wzhx4H3btNpi&#10;ZAom1gzUNB+qLGAG7j1or0KwxLfx7DJNz8fvRstJuhzl6fRqdHmeT0fT9Gqap/ksW2bL7353lhed&#10;ZTeKEr7S7dGfWf4C7au26k9KdFZwKAKR+q6ALgAoKHWECCkvj5fGGupVD6fDOsMcbXy6BuV83p+m&#10;0cxrjUC5GEXVh4f7YlHrxPsmOiVE7sCZr8flHavBfeCNcVArnHu25CYi5S6K2HQMjvEj9ICQ+JP9&#10;JMU78TxFuG7I0yQAG94S6AcQD+x6PPHFlprN2sOJIwNmGlA+Dg6oFAWp/W4Wps3AJ32ND6EUnBNL&#10;u1a6CH9ydC0p/inRAWEgq6QbwIpWKvMa4P/SgDpCgWY8MocP16o6hEETFmAChn7109qP2Mf3YfvD&#10;N2X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LTkTHvfAAAABQEAAA8AAABkcnMv&#10;ZG93bnJldi54bWxMj09Lw0AQxe9Cv8MygpdiN4ZQSsym+IcepIjYetDbNjvNxmZnY3bbRD+9oxe9&#10;DG94w3u/KZaja8UJ+9B4UnA1S0AgVd40VCt42a4uFyBC1GR06wkVfGKAZTk5K3Ru/EDPeNrEWnAI&#10;hVwrsDF2uZShsuh0mPkOib29752OvPa1NL0eONy1Mk2SuXS6IW6wusM7i9Vhc3QKhif5un/8+Jq+&#10;Z/cPt25K6ze7Wit1cT7eXIOIOMa/Y/jBZ3QomWnnj2SCaBXwI/F3spdmWQZix2KeJiDLQv6nL78B&#10;AAD//wMAUEsDBAoAAAAAAAAAIQBFkHz9wT0AAME9AAAUAAAAZHJzL21lZGlhL2ltYWdlMS5qcGf/&#10;2P/gABBKRklGAAEBAQBIAEgAAP/bAEMABQMEBAQDBQQEBAUFBQYHDAgHBwcHDwsLCQwRDxISEQ8R&#10;ERMWHBcTFBoVEREYIRgaHR0fHx8TFyIkIh4kHB4fHv/bAEMBBQUFBwYHDggIDh4UERQeHh4eHh4e&#10;Hh4eHh4eHh4eHh4eHh4eHh4eHh4eHh4eHh4eHh4eHh4eHh4eHh4eHh4eHv/AABEIASMBO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suiiig&#10;AooooAKKKKACiiigAooooAKKKKACiiigAooPSoPtVvu2iVCfQGgCc0mKguZjEu4IWHsaxL/WruPI&#10;jt4xj+8SadgOi5oLKOpFeeah4i1ZchRbqP8Arnn+Zrn77xNrQB/eQf8AfkU1EVz2MEHoR+dLXgF3&#10;4m1gHlrc/wDbLH8qLL4ia1p7YNvDMB28x1/rijlC57/RXkWn/GmyUBNS0a8jx1eCVZB+RANdBp3x&#10;V8JXpCrqaQOf4LpGhP5kEUuVhc72ism01/TbmNZEnXY3R1IZD9GGRWlDLHKoeJ1dT0KnNIZJRRRQ&#10;AUUUUAFFFFABRRRQAUUUUAFFFFABRRRQAUUUUAFFFFABRRRQAUUUUAFFFBoAKCQBknFZ8+pJ53kW&#10;qG4l6EL0X609Ipj808m5vRegoAsyypGMuwFZd/qkqqRbxgf7T/4VZlj9aqTw57U0JnMatLfXJLTX&#10;MrAdFzhfyHH51Hpl+8UgRyQRWxd22R0rCvrUqd68EVZJ2mm3iTx+W561Bqtl1IGRXNaTqHk48xwg&#10;B6scCte48ZeFre3K3+v6dEw/h+0Kx/IZpNDvcxNRtMZ4rnL+3xnitbVfHXg1nIh1gT/9coHb9dtc&#10;9eeK/D8ufKnuGz/07P8A4VSTE2jJv4MZOKxLyHrxW5c6tpk/3J2Gf70ZH86zrhoZR+7cN+NFhXOb&#10;u48dqzJ466G8ixWRdR0DM+0vr/TZvO0+9ntXz1hkKg/h0NdVoPxU8QabIPtu26HeSM+VL+OPlP5C&#10;uTuE5NUJl5pWC59H+Efi/pupMsNxIGlOMo48uUfgflb/AIDXpWkatYapGXsrlJCPvJ0dfqp5FfDk&#10;q4Oa6Dw3431rRZ4z9oknjj+7lyJE+jDnHscik4hzH2lRXkngD4vWOpxrDqb5xjMyrh0/319P9pfy&#10;r1W1nhuoEuLaVJoXG5HRshh7YqLWKTJqKKKBhRRRQAUUUUAFFFFABRRRQAUUUUAFFFFABRRRQAUU&#10;Gq99dw2ds1xcOFRfzNAiS4mjghaWZwiKMkntWGJ7zW222262sQcGUj5pPpUdtbXOuzreX4aKxU5h&#10;g/v+59q6GNFQBECqoGAAOAKAIbOzgtIhHCm0Dqe5+p71KRUlMldUjLsQqqMkk9BQBGy1TvZILa3a&#10;e5mihhQZeSRgqqPUk8CuA8X/ABas7e5l0vwlZ/25foSskwYi1gPqX/iPsv515zqdvq3iG4F34s1a&#10;XUnB3Laoxjtoj/soOv48+5rpo4WrVeiMKuJhS3ep3uv/ABS0CKZrXQre71+5BwTbKRCD7yEc/hmu&#10;R1DxF4z1diTPZaLCf4LdPMk/Fjnn8qS3t44o1hgWOJB0VFwB+AqdokUbicAHnPWvVp5dTj8WrPOq&#10;Y6cvh0MN9FiuHL6jeX2oP1zPMSPyHSrMGmWEAxDZW6++wE/rWugRslIwPciob+aCxsLi/uQfKtoX&#10;mfauTtVSxxyOcA11xpU4fZRyyrVJ9SusQA+VAoHoAKXkdq4DTPjp8P7+9gsRcahaidxGJri1CxIT&#10;0LHccD3r0JlwfX6c9f8AI6cHIq4yjL4SZxlH4iPr1prRxnqi/XFcd44+J3hjwdrC6XrAv/tLQrOP&#10;Ig3rtYnHO4c5Brd8F+JtL8U6Mmr6P5ht2dkAmQK42nByOcUXpzfLoPlnFc2pp+Wn9xSPQjNQTaZp&#10;lxnzoGjJ/iibB/KrshBbcMjPrTKxnhKUuljSGKqR2dzBvfB00wJ0u8iuD/zyk/dv+HY1yOr6fe6d&#10;OYL61mtpOwkUjP09a9MGARkEHsR2q6l+ZLc2l/bQajZt1inUMPwPY1w1cuaV4M7KWPT0mjxGQdar&#10;SDivW9X+HNhrKNN4Ru/KuwNzaZduAx9o3P3vofz7V5dqthe6ZfS2WoWk1rdRnEkUqkMv19vpx715&#10;04Sg7SR3xlGSvFlSGWWCVJoXeORDlWU4Ir0v4afFDUdDuEgndXic/PGxxFL/APEN/tDivMTSLwQa&#10;ko+4vCfiLTfElgLuwl+ZeJYW4eJvRh/I9DW1Xxn4H8W6hoOoQz2l4Ukj+VTu7d0Yd19hyOor6j+H&#10;vjKw8W6fviIhvogPtFsWyV/2l9VPr+BxWbiUnc6miiikMKKKKACiiigAooooAKKKKACiiigAPSgd&#10;KKRjhCScAd6AI7uaK2t3nmYLGgyxNcvcSG8tbnX9UQjTrOF5o4CfvKqklj+X4/hT7+f+19Q2ZP2G&#10;Bu3/AC0b/CtC8SC/02406cf6PcQtC6ocYRlKkD8DTtYR49q/i/Urq3n1bVfEV1pMXzfZbe2YxCRg&#10;cBN+MFi2AFJ6YPPNd38O9c1ca5c+GdcuftskcH2m1umxvZAQrIxXhiMghsDIPfFcBLpniHQtmkaj&#10;o1xqVrDcLLFJFEZILkrnaxwrDkncUbBDDjcMGtfSbq28A2Nz4t8QWotJZ4vsumaZAu2R8ndtVexJ&#10;wScAAY/EtfYPU9P8VeIdJ8NaRLqes3iW1unHPLO3ZVHVj7V4f4l8S+IfH8himM+jeHj92zjcrNcr&#10;2Mp7Dvt6fXrVG5Gr+KNY/wCEi8VMJJxn7JYqcxWiegHdvU+vXtjUB3DCZGep7mvXwmAXxz+48vE4&#10;2/uwK9lZQ2lulvaQRQwqMKqrgcfTvU6/eO/I+g4pybSxLAhV4GalCq6cHIz+Zr1Uktjzrt7lfft+&#10;VDx9KYfUmldSrEYoUZYDGatAWLZflJPeqHjEf8UjrX/YOuf/AEU1acS7V7jn1rM8Yj/ikNb/AOwb&#10;c/8Aopqylsxx+JHwUvQfQds17v8AAL4pfZxB4S8TXWYR+70+7kOfL9ImP93+6e3T0ryHwJDDceMN&#10;HguI0khe7jWRHXKspPII9MV2Hxm+Gtx4NvF1LT0km0O6I8tidzWznny39f8AZbuOOua8+mpQXtFs&#10;ejUcZv2bNH9qkEfEyAHr/ZsOe/8AE9el/sxf8k7H/XeT/wBCNfNmu61qWtvavqdy1xJaWyWscj/e&#10;MaklQT/ERnAPoBX0p+zD/wAk7/7byf8AoRrfDS5qra7f5GGJXLTin0f6M9VRGkdURd7sQFX1J6Cp&#10;dSt1tr6a2RtwiOwt6sPvH88/pU+jkQX8M7HlJVVP9/k5/BVd/wDgNVHkMjtIerksfxOf6mumNTmq&#10;OK6GLpShSjNq3M3+AxEdx8q5AprbkPI/A1oRrtjUDHSj5T8pw2Ku5itihGWMi4LDn5WHVT6itPWJ&#10;NO8Racum+LbX7SIxtt9SiwLi3+p6MPY9feqco2soCFcnqvQ1OeQev5VjWpQqq0kaU6s6bvFnkXjT&#10;wpe+G7ob3S7sZT/o93EPkceh/ut7fzHST4faXaX2oXF3e2yXkdtsEVq5ISaZ22qHI52DBZh3wB3r&#10;1ZDFHFLbXVsl5p842z2z8gj1HpXH674fm8E3K69pTy33hy6dcSoMy2zggqrjjkHIGcA9OCa8TE4a&#10;dHVbHsUMRGqjrZFnV5NIbVEkv4gM6XLpsLW7RFQQ/lomFhPTeGByMA5FcpNdy+G9etNU0CR7JJIh&#10;PDEWL+Qcsrwknl0DKw56qR9asp438PxoLuyMMWouGWWZS7SThgMiQEbmUEKQCQF29QK5e51Br+4R&#10;wGVETZGrEbsZyScdySSe2Tj68qOhn1P8PPFtl4t0ZbuECK6j+W6tyeY3/qp6g/4Gumr5N8J6/qHh&#10;rWYdZ01ixQATQ9FmjPVW/oex5r6f8NaxY6/o9vqunTeZb3Cbl9VPdWHZgeCKlqxSdzTooopDCiii&#10;gAooooAKKKKACiiigArE8TXpjh+yRthn++R1ArYlcRxlsZx29a4TV7wy3smG3YPJ9T/nimkJsngl&#10;WJAijCgVZjufesRZj61J9qjjjaSV1jjRSzuxwFAHJ/CrJWrNDxF4osPDWiTaxqMpWKP5VRD80sh6&#10;IvqT+lePRHU/EmtN4p8R/wDH267bW158uzi7KAf4j3P589I7m/l8b+IhrM4YaNZMV06FuA57ysP5&#10;f/WrdGFHJ4A54r1cFhkrVJHm4vE391Cgf48CmOwUHC555qKWYtwOBSKXf5BzmvU5TzUKzbmA2kKO&#10;3rU8YKJ83y5PAz0qLMkbKGJC+1STSKVK8eoxQxkVwhD5znNOtQMnj8aiyWOT1qSF9j5PQ07aCLWa&#10;zPFcU1x4a1S1tk3zz2c0ca5AyzRsAOSO5rRV0Y7VbNV7ht0n04qOW+jHe2x8h+Evh74w0zxdpl1f&#10;aHPDDbXaNM29SFAIz0PP4V9WXun2mp6O+n6hbpc2txD5c0TjIdcd/wBOnPpVyinCnGEbIc6spyUm&#10;fKnxB+DXiLR9dlTQrOXUtKl+aCUOodB/zzfJGWA7jhhz7D2L9nzSdR0Xwa1hqls9tdLMzFGIONzE&#10;jpmvSenXipbVIWlZ7p/Ltokaa4fPCxKpZj9cA496jkp0VKb7GqdTEyjSXVlSKYvrr20f3dN0/wA6&#10;X/rtckIg+oiVz/wM1PHEXfA6D+X+RWN4IlmvfDt74guV2z65qstxj0iiARR9AWYD2WtqCTY+T0Nc&#10;mWylVpOtL7Tb/wAvwPX4hpRw+KWFhtTio/Pd/i2W+gx2HSqxZVu2LDbkYqXzlL7edvdvSm3YygbA&#10;POMiu9bnhDzgDB4/rQfbFQW67+XBcDoc9Ks/pRYCMip9OvVsGljnt0u9Oul8u8tHGVkQ8Hjse9RG&#10;mn+npUzhGa5ZdRxm4O6POviT4MHhe/hv9Lka68P6gS1nOeTGf+eTnsVGceo56g1iWTV7Vpr2E9rc&#10;+HdbXfoupfK+TzbS9pFPbBwc15T4k0C+8MeIrjR78ZkhOY5B92aM/dcfXnjscivn8RRlRlY9qhXV&#10;SNyeyPbjB65rufhH4qbwr4iXTL2Xbo+qOF+Y/LBP0B+h4B9Rg9q4OyPStOW1W8s3t3wC33T/AHW/&#10;wrC2hsmz6xX71Orz74HeKpPEHhk2F/ITqmlkQT7jy6fwOffAwfcH1r0GszUKKKKACiiigAooooAD&#10;0pO1LSHpQBmeJbxbPTHkz85OyMepP+c158zk8k5P8/U1t+Nr3z9SFspyluMH3Y9f6CufzWiWhEiU&#10;P7n8OtcR8SNSl1C6g8IWMhVpwJtRkQ48uEchP+BED8MV1Gq38OmaXc6hcnEVvGZG/Dp+tcL4Mtri&#10;WKfXL/JvdSfznz/Cv8CfgP6V1YWj7WpZ7I5cTV9nD1Nyzt47a2jt4UCJGoUKBgAAcD8qknUmPApw&#10;pa91aHjXbKXPJNWLVRjf36U3y0aYqvCirKKqrheKqT0AZOrMmEXNQSoUC5PWrdRXClgMH8KExMrU&#10;UH0oqxBRRRQAUUUUAH0GT2HrWF8UNTGj+AZo0bFxrMpt0x1FvGQ0pH1by1/Ot+KOSaVIokLyOwVF&#10;Hck4Arz/AMZyR+LPjJpnhu1fzLCzuIdLQr0ZUfM7/i28/gK8LPsT7Oh7KO8tD7TgbLo4nMPrFRe5&#10;STk/lt+J6FYWP9n+HtG0Rhsks9Pi8wf9NXBlf9XI/ComBViDwa0L+9Fxqd3dY4lmd1XHRcnA/AYq&#10;EqZuWUqg5HvXq4an7GlGC6JHy+OxMsViJ1pP4m397IoVZgwCja3enPDKyqrOAo4wO1WAAAAKK1bO&#10;UiiiEeSCTmnmnUhoAbSGnGmFlDBSRuPQUAMkUOhUjOR0qXxBpp8XeEGhCeZrmhoXgYfeubb+JPqO&#10;Me4HqahnfYoOM5OKmsb2fStSt9Uthl4Gyy5++vQj8ia58TRVam12NsPVdKd11PMbI8LyDx1H+f8A&#10;PNblnyMGr/xG0ODSfExuLAA6bqSfbLQr0Ab7yD6HP4EVQsjjGCeRXz9mtz27prTY0/D2sN4P8c6f&#10;4g3Ysbphaahjptbo34df+A19MIQcEHIIyD618yXtkuo6VPZsPvphfY9R+tev/AjxA2u+ALVLlyb3&#10;TmNlcZPJKD5SfquP1qZLqVFnfUUUVBYUUUUAFFFFABUV3MtvayzucLGpY/hUprF8XzeXpBjXgzMF&#10;/Ac/0oQmcJcyPPK80nLOSzfU1D3H1qd0x9AMUwrzWvS5HWxwfxMuftt/pPhhHwt3J590M/8ALNOi&#10;/ic/lWrEoVAFGAB0/SvIPH+tTXfi2+1GCZkKTiG3dTgqsfAI/I/nXoXgrxDFr2ngvtjvYlAnjHAP&#10;+0vqD+nI717uDoOFLnfU8TF4hTq8i6HQUo9qSlFdSMAVQCWA5NOJAGT0oNIVDHLdqAGiaP8AvDNH&#10;mKWAX5jUUysz5xlT0PpSRSCMn5Q3bOadgGSsGkYjpmm1JM6PgqMetR1YmFFFFAgooo479KARFqWq&#10;P4f0DUfEQAJsYf3LH/nu/wAkf6nd/wABrzP4FQTTeMrjVirSf2dZSzFj2kk/dKT+LH8c1L8bvFG6&#10;0sfDFs/7uOU3l1g9XxtQH6DcfxrT+AZ8jwrq74G6/uooj/uRDP6s/wD47Xx2IqPGZnCHSJ+rZfSW&#10;UcL1a8tJ1fyelvuud0jNGfkbtjPsOM1cgcyR7se1OaGP+4KAFjU7QAO9fWt9D8qENIGG4rkbh2qr&#10;NMzSZQsox601MlWcHlTnPenyhctJKrMUIIYetPb26VULrLgSjnsRT4ZNjGN2JHY0rALd8QNiqayy&#10;DaVxlRjOKsvKfOMTABTxUyIqDaigfhT2GQRutxEQwx60kRYkwyDJAwD6irBAHIGKztYuoNNhN/cu&#10;EjjGCP4m/wBkepoWpLdjTv401nwHd6cWB1DRGN7bjPzNbscSD6DqfotcXZjGB3H+f8KxPA/i6a2+&#10;M2larftiz1EtpdxET8qwycKv4NtJ+nvXUX2ntpesXenP1tpmjz6gHAP5YrxMfQdKpfvqetgK6rU7&#10;dtDQseorY+Dt/wD2J8Vr/R2Yra63bfaIh281OT+m/wDSsey7Z6d6reJbh9F1Pw/4mThtO1FBKfWN&#10;j8w/INXC9juW59ND0opkTBkVlO4EZBz1p9ZmgUUUUAFFFFABXNeLyZJYIf7qlvxPH9K6VuhrnNbQ&#10;y3jt2AApoTOYeMg9KyfE93/ZXh7UdRPBtrd3X/ex8v64rqJbfGTiuB+Ocps/h7coDhrmeKD8M7j+&#10;i1olfTuQ3bXsfN96582KInO1cn6n/J/OtTRLu4srmO5tZWjlQ5BHT/8AVWBeTol1czuTsiBJwCTh&#10;Rz0qHSfGPh+4uobWK9k82VxGgMTDJPQZI9a+vTjTiotnx6U6s5Tij6B8M+IrfV4gkmIbsD5oz0f3&#10;U/0re614zZsysGUkMpBBBxg/5FX9N+Mfhqz1FtG1XUXa4SbyPMWFjtfIXDHGCM96xqJR1udVHmkr&#10;WueqvIicFsGqrOzPknOOgNRpMky+Yrq6deCOnsf89a43xD8UvBGgazc6PqurSpeWzBJkS2dwpIBx&#10;lVIJ57UuaMVds0SlLSKO1ZmYkls0lUdB1ax1zSLfVdOlaW1uU3xs0ZQsPXBwR/8AXFXqv0E9Nwoo&#10;ooEFFISAMnpTVLyHESE+9F0g1H+/pzVDXr02GmSyxjfOxEcKDq0jcKP1rUjsJHx5sgGf4V71Tn06&#10;2fxFp0sxdobFvtGC3DSdE/LOa5cTX5KbZ0UKPPNJl/X/AIBeGtZt45n1qa21MxKs8qsJEaQAAnac&#10;EfgfSuY8CaRF4ftLvS7e6W6itLySBZwNol2NywHPBJP5Cu8u9aEVpLKkrB40Zhg9xn+tcl4f0260&#10;3Q7WNz5rMpeQ/wC2xLH+dePluHh7d1HufQZpmuKq4SOGnO8E1b+tzdSeNs9QRzg1HNMJE2IpLHrx&#10;T7ZFVMjqepqWveufMFT7PKRk7R9aBbHu/wCVW6aelPmGUSfLdlKhsHjio25zk8nvVxoI2ycfrUEl&#10;vIp+Ubh+tNSQmQsxcjc2CBgcUedJhRvOKsm2iWMO2VwMkk9K4Dxv8S/CfhfUjpdzfSm8Eav/AMe7&#10;OgU8g5A5ocorcIqUnZHaXWp2+n2TTXL9WOxerMfavN/E2rXWrXHmT/LGv+rjU/Kv4evvXK3XxP8A&#10;CM7tLLq9zK7HJLW0hP8ALge1N0zxTouvXElrpd1JLKsTO2YWXCggE8j1Iqqcqd7JmdWFVK7joQ67&#10;vW2MsTFZIiJIyOxByD+le7eIbpNWk0zxBGBt1bT4bpiP75XDD8CMV4HcXaNG9tckh0UoxPQ8cH9a&#10;9d+H902ofCXw/I53PZTT2jHPQBtyj8iK483h+6U+36muT1F7WUO/6HQWQ4pfF9n9u8HajBjkQGRT&#10;7rhv6U6yHStiOET20kDDIkjZD+IIrwD6FbHp3wt1P+2Ph5oOoE5eSyjVz/tKNrfqprpq8x/ZmuXm&#10;+GEVs55srye3/AMGH/oVenVkahRRRQAUUUUANmOImPoKoXFsX+bGc4NW79ttpIfanw8wof8AZFMT&#10;MSW1+bpXjv7TpNv4a0eDp5t8zEf7sZ/+Kr3xo0bqK8F/a7AjsPDgXoZrhvyWOtsP71WK8zHEaUpP&#10;yPmpZN13IwGfm6eteUeLNNk0XxFNAgaNCRLATwdh5Uj6HI/CvVrCPGqCFv7+T9OtUPjPo4u9Ft9Y&#10;hT95Zt5cuO8bHg/g3/oVfUY2lzU7rdHzGWVeWo09mbkniuOLwB/wkgYCWS3ARQf+W5+XH4Nk/QCv&#10;BZHeR3eRizMSWJ7k9T+p/OrrardvocWjFx9lS4a5C/7RAHPqMD9TXoOk+ATc/CG51Pyv+JnIRewc&#10;fN5Sgjb+K7m/75rz3KVe1uiPWhCGH+bPTfh742V/hkPEN1MfO0yBku+eWaMcZ/3ht/EmvANGtb7x&#10;h42SOZmkudSumluHx0ySzn8s/pVK11m+tdDvtGgl22d88bzJ0yUJK/nnn6CvXP2bfD3N54juE65t&#10;7ckdhguR+OB+Bqoy+sSUewpRVCMpdz6B0K3tLLS7axtNqxwRhVQHpx/TGPyq/WEhzz+NWIp5U/j/&#10;AAIr0Wux56NWiqQvSB86g/Q4qSO6Ex2xRvUvQepM67l4pRcTKgVZFRe20CpIrXfgyzgewq3FbWqD&#10;ICuQO5rNtMvlaM1WnmcKHkYkjGDXM+LbqSHXJba2R9sACMf7z9WP4dPwrrtX1ux0cxeZcwxM7FVy&#10;RwR3x3xmuD17x/Zadq99aaXHp32GKVomW5tBM1wVJDO7sMgsdx+UgDIxXg5tjY02kz6jh/JK+Yuf&#10;sbXS6/11NDwzDfalfvCVlEccTSOfocD9TXWRRzqqiWWVVwPlOayPhdqVleQ3V7AViW6CmJCT8qfe&#10;78kcgDvx+NdtlCOox7GurL/hc+55OYwcKns5boyo2QAKD09akHPSrMsVo2c7FPqtU5oxEMwuz47A&#10;V6KfQ85xsPpKo/2lngRYP+0f6VXnvJ2yA+0egq7XIuaUsiRjMjqn1NZ93q8UY2woXPq3ArOlYkkk&#10;5PqTVSU1ooIlsTUL25uTiWUlf7oGBXzP+0GT/wALBYf9OUP/ALNX0ZO3WvnH4/4PxAOf+fKH/wBm&#10;rDF/w9Dowf8AEJvCHhbwjf8AhK21LVL+SO9ZpN8S30ceAHIHykZHAFdd4W0Dwvo11NdaHdyXE0lu&#10;Y2DXaSYUkHOFUY5WuF8K/DmbXvD0GsDV4LZZmfEbQMzDa2OoPPSuu8EeFofDN3qA/tSO7lliWIIs&#10;DJtw4Ock80YeMtPcJxU4+8vafIu67BEYp5iPnCD9Oa9H+Bspm+GupW5Ofs+rqyj0DRj/AArzXxBK&#10;Fs5Vzgt8oHrXoP7PhLeD/Ei9he25H4hqrM1/s7OTK9MUvRno1kv863bEfMv1FY9kvStyyXpXzPU+&#10;pLX7NTmOz8U2B4EGtSED03KP/ia9drx79nbjXfHS9hqikfk9ew1mzRBRRRSGFFFFAFPWm26VcN6L&#10;Utg2+ygf1jH8qZrEZl0m7jHUwtj8qg8NszaHal/vBNp/Akf0piNE9K8G/bAjJ0Xw/LjhbiZfzRT/&#10;AOy17yeleOftYWfn/Dy0ugMtb6gvPs0br/PFaUHarFmWIV6UkfKBkEWtxSHowH/xNdJdRWt5ZS2F&#10;4U8m5RomBPUHj8x1rn54PtMAZMCVBlSe/t+lWrK4nlvoIrhQrKVwvf8AGvtZJSjqfFU5uEtDy/R/&#10;AmtXHiaHTrvT7uO088rNcmEiPYp+Zg3Q8Dj619G2YjjgSOFVESoFRR0CgYH4DgD2rMt3PGDirdvw&#10;5KsQO644+ormp0I007dT0amJlVs30PA/G3gPWLPxfd2ulaVdz2Us2+2kjhLIFc8LnoNpyPwr6I8H&#10;aTBoXh2y0q3wVgiClh/Eepb8Tk596dbzgttKkY744q9G4PTFTSoxpNtdS6leVVJPZF1DUoPHNVUb&#10;inu2dq+pxWmyJT1L1hb/AGg+ZJxGOg9a1YwEUKihQOwqp9ot7aFV3A4HAXrVOe7mnJC/InoO9ZO7&#10;ZrdJGhc38MR2r+8b26CqM008+TI+xfQVACqHavLVchsWcB52I7hRT0iL3mcH47VbjVrO0jydkLOf&#10;bJ/+tXPNo2ks5uL7SPtTryd106Rtj++oPPuMivUrPS4LrxRfSJCp+zQxx5IyQTzTPEdmENvp8OBN&#10;dtjp91B1NfN4uKrVXFrqfQ4KvVw1PmpScdNbOxkfDtZbiG51K6O1ZSEhRU2qFHoOw6AfT8a69Hmi&#10;+aFzj0zVmys7WOzjgSFdiDaOOeP8etQ3Fq8Q3wsWUdj2r3KEI04KB4VabqTcrlm2vlkO1/kf26H6&#10;VYJ/CsQlZBnoalhvpIfkl+dfXHIrRw7Gal3JNVhG37RHwy/erPL7lB7HmtJ7u3liY+Yn3TwTzWLG&#10;3yY6jtiqgKQsjVUlbmpZWqpM/WtjJkE7cZ7d68L+M/hrX9V8Ztd6dpF3dwi2jTzIo8qSM5Fe23D9&#10;azrh+Kzq0lUVpDp1nSleJ4Pptn8UNNsUsbGz1iC3jJKxrEMDJJOPxJrf8FWvjM65LceI4dRS1W2k&#10;O+dQF34G3tXoty4rE1QCaF4ySA3cU6eGUWveZNbF8yfuxOZ127E82xGyiZwc9fWvWv2eI/8AiiPE&#10;Ex/j1CFB+CZ/rXjusiOKRYowAqjnHc9690+BFobf4T+cwwbzVZG/BEVf5g1lmkrYdr0Fk8W8Qmzu&#10;7JelblmvSsqxTpWzb4RQT0HJr5k+oWw39nIb9Q8a3A6Pq20fgG/xr2CvJf2YY9/hLWNQPJu9YmbP&#10;sAv9Sa9arNmiCiiikMKKKKAEcblKnoRiq2mQfZ7fyccIxx9DzVqoBJ+/aM9RyPpQBOelcN8ddNOp&#10;/CvXIkTdJBCLlfYxsHP6A122ahv7eK9sZ7O4XMM8bROPVWGD/OmnZ3E1dNH5+wNskZMng4/Crj26&#10;XGHDFJQMBh0IqLxHp82jeIrzTbkFZbaZ4XH+0rEH+X60+1l4619pQqe0pRl3PiK8OSrKHZmlocsg&#10;82KQnKEdTW7A/Sudi3LMJ4wGYjDrnGRWnaXO/buUxlhkAnP+TVsuEraG5C/SrcT8VlwSe9XIpOKh&#10;m6ZoxtUwIYc1Rik4qwj0FXLMYUc4JqQuchVGWPSqpl2jA6npWpptuYlEsgzK3b0qZNI0jdlmytVh&#10;XfJzIeSfSo7m/O7y7dQzdN3b8Kg1O7JfyIiR/eI/lVNpVhUkclRuP4Vml1Zd7NJGv8OLd7211jUL&#10;iQsJ791Uk/wIMfzzXO2zLquv32upnyCxt7LPaJTgt/wI5NaltHqFj8L9O0+3cQ32qggbuqLIS0jH&#10;6KcfjUMNjLZ2scMKBoo0CqFPYdP615OBpKpVdR7Ho4qo4UlBblu1v7i1I3MZI/Q9q3YLiOeFZI2y&#10;p/SuVWUN9e+adaXclnNkEGNj8wr1ZU7q6PNUraG1f2xLGWD738Q9aoeaGBBHPcVoC8RkDLk5HBHp&#10;VC8CTEuqhH9QetTG/UJJPUgkCn2qJ2xwKp3bXyfKVLJ6pVM6hJGNskZz2LdxWy1Mm2XpXqpM/Wjz&#10;t8QfkZFU55PenYm42eTk81m3MlTTydazbmXjrVpGUpFa6krFvpgqkk8Dmrt3NXMa5d5Pkofdv8K0&#10;ijlnIyb+fzJnkY8Hn8K+p/BWmtpPw08Jaa67ZDY/a5R6NKxf+TfpXzF4V0efxF4r0rQrYEyX93HA&#10;pH8IZgC34DJ/CvsPxAYW16aG2AFvbBbeIDoFQADHtXi5vV+GB7WT0rc0xlmlS67ciw0C/u84EFtI&#10;+fcKcfrTrRK574t3Lw+DZ7WE5mvpktYx6lmzj9K8NbHvM9J/Z6sPsHwl0YMMPcLJcN773Yj9MV6B&#10;Wd4b09dJ0HT9LTG20to4OO+1QM/jjNaNZmgUUUUAFFFFABWZqcn2e9t5v4HyhrTPSs/X7cz6XNs+&#10;+g8xT7j/AOtQJk+8c88Ub1PBORWTp16LizilB5KjcPQ1ZWbJHNO3cPQ+XP2rfDp0zxwuswoBBqcS&#10;zEqOPMUBHH/oLfjXk9nNyOcV9efHrw4PFHw/uhFH5l5YZuoAPvMoH7xV9yvT3Ar41RmgnaFjkqev&#10;r719JlFfmp+zfQ+Yzmi6dRVVszpbWXp3qvDdsbl3OQeVxnGKq2s/HXtVeW4U3suz7u/9a9ax5XOd&#10;RY3sqAANuHTHWteyvNx2uQK5G0uPetS3n96ho2hM6yOTIByCKmEwGO57Vz8N66JwcntXR6LEoQTT&#10;DMrDIHoKzk+VHTB8xpaZbEfv58lz90elXbu6EEBfI3Hp7moFkGcngVk3l19pueD8icD/ABrFJyZv&#10;flROJCo3HmRzmrjwGDSriQjM7xlVHcEjA/nVPS1E1wZWyUj5A96j8W3U7WaWNo+2eaRF3D+HnOfw&#10;xSrP3GkVSspJs3L7ULOTVTiYGCxjFlbYHHyYDsPqw/JRU0U0ciBo3DD1FcxCsMEKQrgKoAGT/n3/&#10;ADqSK4a2l8yM5XowzU0aCpQUUVVrupNyZralbh8zRDDjqP71Znmh1IPUcGtaKdJYw6Hg8j61latE&#10;Yn+0Rjg/fHv61rGXQxkupJYXnkN5Up/dn7p9K0HkGOvHaubeRXXgk/0pbbUXt8Ry5dOxHUU3BvUS&#10;n0Nx5PyqndBJkKSDIPBpi3cU4zG6t9OoqOV+D9KizRTkUJm8mV4QcquAp9qpzy8nmoJ7oSalOUOU&#10;wPwxxVaebrzW8Uc0pC3E3J5rMupveluJ/esq7n960SMJzINTuhHEz9T2rlLmUsSS3J5Psa09Ynyo&#10;XPfNYkhO7JGfb1qnotdjCC52e0/smaIH8V6r4zuY91toFmxiJGQ1zKCqD/vnd/30tex2qs7lnJZi&#10;SWJ6k9/zPNZ/grw6fBXww0fwzIu3Urz/AImWqcciRx8iH/dUAY/2c962bKPtivk8ZW9rVb6dD7DB&#10;0fZUki9brhOlc7Pb/wDCQ/GDwzoS/NBYE6lcjtxyoP4hR/wKulJWOMs7BUUEsx6KByT+FQfs62Ta&#10;pqXiHxzOhAvp/stnnqIUwT+B+X/vk1yM60exLjtj8KdRRWZoFFFFABRRRQAUHpRQelAHCzM2k63c&#10;6e2RDIfNh+h7fz/KrIvR61a8f6c9xpi6hbrm4sjv46sn8Q/Dr+FcnaNPc20c0TblYVcSWzoTej1H&#10;418mfHbwn/wjniqW4s4ytjc5lgwOApPKf8BJwPbFfS/k3Z45rA8eeEJPFPh+WxcJ9oXMls7dA+MY&#10;Psen410Yau6FRT+85cXh44ik4SPk61uMYOar3bCK6JAIDfNz61Jq9jc6PqctlcRPE8bldjjDKR1U&#10;+46frTQ0c0eyTHqD3FfYU6iqRU47M+JqU5U5OE90WrS55HNa1tce9csC8EpVifY+vvWhbXOO9U1c&#10;UJ23Oqt58yx88bh/Ouzt5hxzxXmkNxwMHkVvW+vSCAIIx5gG3cTXPUgzup1UdZqeprGggVv3j9fY&#10;VTSUCMKp5PA+tc9Fcszs7sSx6k1p6MRcXe8nKJz9am3KjVT5nY66wX7Paqmecbj9ayZJ/NuZJTzz&#10;hT6D/wDVipLy8MVnI5Pbp+lZEc37nPqppQV9TWUuhuadAtwhmmYlc4UCor+M2soI5ifpntTtHmzZ&#10;A/7Rp+pnzbKQdSBuBpXsx7oTSrspKYGb5TytaMjqykEBgRzXIee2FkXquDW7b3a3FukoPXr9aJRt&#10;qKMkyjqEbWrlk5iPf09qpvKGHB4rakkBUhgCD6ise8sEYl4H2E/wscj/AOtVRmiJeRSmZc5U4+lV&#10;Zp3AI81semaW5hvI85j3j1Xmsu4uGRgJEZee/FaKzMHJmhC3lqWPGar3Fxx1qvLdBhwe1ULm5461&#10;SRlKdkSXNx71k3l1gEk0y6uvesa5naSTGeKvZHO25uwXMvmsZD0HAr0v9mzwbF4k8aSeINXjP9he&#10;Hwt3cllyJZesUWO5LDcR3CgfxV5vo2mahr+t2Wh6RbtcX17KIreIfxMe5PYAZJPYAmvrrTtFsPBv&#10;hWx8D6RIkyWh83UbpRj7VdH7zf7o6AdsAdq8rM8V7OHKt2ezlmE55cz2RburmbUtSnvrj/WTOWwD&#10;naOgX6AYq/apgZxiqVnF7VqIAiZJAAGST0H19q+d16n0hy3xNv7iLRI9H05S+o6xKLS3jXqdxAJ/&#10;kv417b4L0KDw14X07Q7flLSEIWx99+rN+LEn8a8k+EWnHxj8Q7zxjOhbS9IzaaYGHyvJzucfQH/x&#10;5fSvch1FRIuI6iiipKCiiigAooooAKKKKAEYBlKsAQRgg155Bbx+HfFraTc/Lp2oNvs5G6I/df1x&#10;/wB8+teiGsXxfoUPiDRpLN2CTD54JP7jjofp2PtTQmSf2XCD1X069KeNPtgMFlNcb4Z8R3cqS6Xq&#10;uY9Usj5cysfvgcbx+mfw9RWs+pnH3h+Jo1BHlv7S3wwi1qwk8T6JEDewpuvY0HMigf60DuQPveo/&#10;3a+UXElvO0Uo2uvb1HY/j+v4V96ahrllYsiajqthYvJykdzdLE7D1AJzj3NeA/Hb4Yx5fxBoUKLC&#10;6+bJFFgrGD1dccGM9cD7vJHGcerl2PdGXLLY8jM8vjXjzw+I8NZhPGEY4YdDUWJITyOP7w6GonEs&#10;ErRTIY3XqD+n59c+lTRzZXa3IPWvp4yUldHyU4Sg+Vlq3usYya0be7yBzXOu3lyEA8Hp7ipoJ3LB&#10;EBZjwAO9DsUnJbHVQXDSOsacs3AFdbpxS2t1iHH94+prk9EhFqvmSnMzdc/w+1bC3YVSzNhQMn6V&#10;zz1eh1U5W3L+sXQYRwBhknc30qsZwEPPy4rBjvjdX0k5OR0HP5VaSZpZkiQ/MxAFVGNkX7S/U37v&#10;XbXQtBS7uy7F2ISNfvOxJOB+ArkZviZel/k0y1WM8YaVicehPH9ad8T7aWTT7GeLJht9yPjouQME&#10;/lWR4M8S2Gh29xDfWETRyv5jXHlqzooHTB6jvxXl1qsvaW5rHr0KUXS5rczLvgrxqniC8l097B7a&#10;4jjMhKvuQqCAfT1HrXW6fqP2WYq5PlN1x2PauR0T+wZL2bXNKihV54XhY242Kd2Ccp2PA9OtXpLl&#10;ehYV6FKEnD3nc82vUgp+6rHcG4DDerAg9x3qCSf3riRfSxZ8qdk9s01tbvl4MoYe6iq9kzF4hdTr&#10;pbjrzVOaYHIOCDxzXKyeILzOMRH8KqTa9fN08of8B/8Ar01SZlKunsa/iLyrfy5Yvl3fKVH86564&#10;uie9QXt/NcsHuJC5HAyelZ805bIHArRe6jJqVRklzcFiQpqnJJsweSxOFABJJ7YA5J9hUVzcxwrk&#10;nJ6AYJyfTivoT4HfDUeFhb+NvGNmJfEEg36PpEq5+yZ6TTDoJORtU/dznr93lxWLjRi29+iPUwWA&#10;lVfl1Oj+C3gc/DbQDresQqvjLVocRxuBnS7ZscH0kbqe46djnqrOIk7jnJ556++ffNNM1td37td6&#10;/pjX00nzLLckMW6bS+CgPbG6tOO1khlaKZGR0PzKRz/+r+fXpXy9So6knJvU+mhTjTioxWhYtY8D&#10;JFc348vL29mtPB2h/PqusN5Zx0ihP3mP4Z/4CGrY8SaxZ+H9Fm1G8PyoMIgPMrY4Uf49q3fgb4Qv&#10;LNLjxn4jTOuasNyIw5toDyqD0JGCR2AA9azbLSO58G6DZeGPDllodgP3NtHtLEYaRzyzn3Jya2aK&#10;KzNAooooAKKKKACiiigAooooAKRulLRQBw/xI8MXN+E13RBt1a1HAA/16D+Ejuf5jjvXF2XiOOey&#10;a6Vdrxf62Jv4WHY+2f8APBr2tuleYfFHwTNLJL4h8PwB7llP2yzXpcqRywH97H5+xBy0xNHDW0k0&#10;Vpp+pR6VLqdxeXK/2lcTOkcTGX5VLOcn5ZCgwFIVcjir2mTnTZL/AEjKCCNo5oooyWSJ2DeYq5Gd&#10;p+U445JOOa5OxutTSJ10+8ieBj8yTEq6H0ICsG5HUAE9Tk5q3ZM9uHeaYSzyHLlQdv4Z5P1PJ9sY&#10;p2Fc5P4m/D601HfqGjxrHICWaBO3csnqPVfy4yK8Tvba50+48i6Qqc8HHB/z+Yr6bkuyc81zHirQ&#10;NN1uNzLGiTN1YDhvqOgPuOa9LC4+VF2lqjzcZl9OurrRngkjCRNmcn+H61v6TarZxKWXMrDLMeo9&#10;qb4k8IahpcpaFHlizwvU49j3/nVrzDLGsnQkZOe3fFe4sTCrG8TwXhJ0XaaLSTVV1HUQj/ZUOWIy&#10;3+zVHU9Tjs0wSPPP3VPX6/SsWGY7mldiXfkknvWtPXcwrRstDoEuQigDArd0RTGn2qXIdh8o9B61&#10;z2i2nmYubgfKDlFP8Xua3RKT0P5Vc5RuZQUlqy5qGsWdm8UV4+1JtwDFMqMcc/nXB/EWPQH02Y6b&#10;cRW84G5lilDI/P3QvOCevGB7Vp+KntbxVt3uJY5V3YeJVbZu7kEjP51xn/CFwvKCPElmAxyxkglV&#10;/wAgCD+dcFaFSba5bo9XC1Kas3OzIPhf9rm8WwafAzMtzHIsgGcHCFs/hj9a9UhsbdYg0xMkh688&#10;c85FU/B+i6R4SsZpLOaS+1W5TynunjKJCh6qinJye5OOM1a80YwK1w0ZUoWkY46pGtUvAbNp9oxO&#10;DIv0Yf1qnNpUZzsuHH1ANWpLhEUlmAA6knAqhLq9iv8Ay8Bvpk/yrfnfQ4/ZX3IZdIcH5bpfxT/6&#10;9VZdImwdtwpPYYNWJNbsRk+Yx9tp/rWRrHiu3hiZYAUJGNzEAj3FJ1JLVm1PDqTtFFSRirMrnBU4&#10;b2qC0W+1bVbfRdDsbjUtSun2QW1uhZ3J+n5k9hk11vw5+FHjPx7Eup3JTw14bPzSarqClS47+VH9&#10;6Qn8B719BeD9P8LfD7SZNJ8Aae8c86BLzWroBry69QD/AAIeyjj2z187E5lGCtT1Z6+Gyu3vVDkv&#10;hn8K7bwHdQ614ma11PxYMPDbLh7fTCens8o9TwO2ep6/WLmZ7iB55nJuXcSSMcE4XPX/AHd3Tpip&#10;7WIs25jlickk9/U9yfc1em02G+tDbzeYoJyrxna6MOQ6N2IIBzXh1KkqjvJnsQSirJFkR3A1FdNi&#10;0+CDRLmPak92m795GvzRoikYV1OQz7eUfGcirmlXlva+Dba+vZ9lva+fGkrtyYI5CsX1OPlHXO0V&#10;jNpctlYSSanrappsK7n+UxAL6cNgemAR9B0qbwd4bvfibfwXl7BJZeDLAhba3OUa+ZeO33VHtwBw&#10;MnJGSVmaPVF74beHLnx94gj8Za5A0egWbn+yrSQf69gceawHYEfiQMcDn3RetR2sUMEUcEESRRRq&#10;EREXCqAMAAdgKmpN3GlYKKKKQwooooAKKKKACiiigAooooAKKKKACkb7ppaKAPMfiZ8OTqUsmt+G&#10;wlvqRyZoBgJc+47B/wBD3rxtruRJnt7mKS3uIjtlikGGVh2wf68/zr6xcZUiuN+IPgDSfFsPnSf6&#10;JqSDEV5GvPsrj+Jf19CKaYmj59e696ryXJz1qfxd4e13wpe/ZdZtmVGOIrlPmim9wex9utYTT56H&#10;NWiS5cyJNGUkVXU9QelYOoaVDLGURE/2Seq/Q/41deb3qCWfCk56VUZSg7pkTjGas0eea94OvQ7S&#10;JIt0T0Dna/4Hp/npWZp2gapp8qyajBLJF1WORdjj+jfnXsOnWyFRcTYYnlQe1WLy6t4Yz55Xaf4G&#10;Gc/hXoQzKotJHHPL4NWiebpOpXIOwDs4K4/CsjU9aPMNoSezSA8fhXZavZ6VqmVlsRDF28lihP4C&#10;sSXwbpUrBLS/voWPRWjVx+gBrspZjS6nBUy2p9k4/e+eclifzre0iwMIFxcgmQ8qp/h/+vXRad8O&#10;xbnzTr1rJL2EkDAL+Rq1c+E7qGPfJ4h0lAT/ABK+Sa2eYUe5lHK6vVGOXPJJHTJ9qydS1uGAGOBh&#10;K/rnKj/GtK+8H398xSTxfptrCO0dtIzH68iksvhno0r+XdeKtTuyf4bS0WMfm2az+v0V1No5ZUe+&#10;hxl9qIkPmXNxu+p6fhWemom6uRa6dbT3tw33YoIzIT+A5r3DRPhn4Csisk2iXepyjve3bMPxVcCu&#10;90hotLt/s2i6fYaTBjG2zt1jz9T1NYVM1/kidNPK4LWUrng/h/4TeONZVJ9Za18Lae3JkvmzMR7R&#10;qc/ntr1TwX4F+H3hB0urLTH8S6shz9v1VQY429Y4eg/HJ966xsuDLdSF+5LtuqlaQhpXZFwpbIHt&#10;XnVcTUq7s76dKnT0ijRvb/UdXuBNqF08x/hU8Ko/2VHSrNrB7Uy1g9q1bWDkcVgWSWsPtUuqapp2&#10;hWBvdSuBFH0UY+Zz6KO5+vHrWNd+It+oLo3hqxk1rV5DhIYRuSP3Zh2/T1IrvvAHwp8m/j8ReOJ0&#10;1bWOGit+tva+wH8RH5A8gE4NJuw0rnO+DvBOr/EC7g1zxZbyaf4dRvMtNMJIe59Gk9AfzPQcHJ90&#10;tYIraKO3t4kihjQIiIuFVR0A9BUq44FLUN3LSsFFFFIYUUUUAFFFFABRRRQAUUUUAFFFFABRRRQA&#10;UUUUAB4FRPKFzTZZMZqnLIc9aTCwzVYbTUbOSzv7aG6tpFw0cqgqR7g//r9Oa8Y8cfB4BpLvwrc7&#10;RnJsbhun/XNz0Hs3516/NJVOWXnrQm0Vypnybq9jqOk3Zs9Ss57O4XrHKhUn3HY/UEis+R8gg19W&#10;61Z2Gq2htdSsoLuH+5MgYD6Z5H4V5l4k+E2m3BaXRL2SybtDP+8T8G6j9atT7kOn2PIotRuoYfJQ&#10;ptHQ45FU5XZ2LyuWbuTXS654E8TaVuaXTpJ4x/y1tv3q49wOR+IFc9Z2vn3rRTkqUHKHhj+BqibW&#10;IoI5bqTZEufVj0FbNlaRWq/L80nQue9TIkcMe1VCIo/Ksq/1MsTFaHHYv/hTAt6hqEdt8ikPJ6dh&#10;WJK8s8hkmbcx6A9qWOJj8zcnvmtjR9JaciWddsf8I9aAKmmaZNdkM2ViHc966mwso4ECRpgep6n6&#10;1Zt7cKoCrwBU5lgh4Z8n0WgB8EHTg1O8sNuAD87/AN0VRkupGHBW3j7knFVm1XR7TmW9SR/RMuf0&#10;oA1As1ywaXAXsorStLfHbpWPp91r2qYGg+G7qZT0nuBsj+oJOP1rotP+HWtaph/E+vtFCetpYcfm&#10;x4P5H61LaQcrZm33iPSrCUW0Ze+uycLb2yl2J9OOPy/I9K2tF8DeMPFu19fn/wCEc0hv+XSLm4kX&#10;/az936t/3zXc+FfDegeHI9ukabDA5GGmOXlb6s2T+WB7V0sUpOOannvsWqfcXwb4c0HwtYCy0Owj&#10;tlI/eSZ3SSkd2c8n+XoBXSRS561iwyHjmrkUlSVY1F55paqxSdKsqcihEi0UUUwCiiigAooooAKK&#10;KKACiiigAooooAKKKKACmP0FPpGGRQBTmPJqnMetXplPNU5l60mNFCYmqcxPNX5k56VTmSkzQoSn&#10;mqspNXZUNVZU61I0U5CwOQcVkatpmn6hzeWVvO3YyRAn8+tbUkZqtJHRqM4fUvAeg3ecx3EH/XK4&#10;bA/A5FYVz8MrAZNrqt1GPSSNW/wr02SI1XeE56U+di5I9jymb4d3sLq0OrQuqnOHgYZ/I1Ybw3r4&#10;4ivbFB7xNx7c16S9vntTPs3PSnzyF7OJ5wPB/iGf/XeIoUHokB4q1b/DyRsfafEV2w9I4wv8zXfi&#10;3x2qVIPalzsPZx7HIWXw58PId1z9tvG/6azEA/goFdNpPh/QtNwbLSbOJh/F5W5vzPP61oRxY7VY&#10;jiNLmbKUIomjZjjOT71ZjJxUEUZq1ElAE8ROatwk1WiQ8VchQ00SWYSauwngVVhSrkKGqJZaiPNX&#10;IjVWJelW4xgUIhj6KKKYBRRRQAUUUUAFFFFABRRRQAUUUUAFFFFABRRRQBFMAaqTAc8UUUDRTkAq&#10;rKo54oopMaKkqjPSqsoGelFFSyytIB6VA6j0oopMaIHUelRMq56UUUhoYVXHSkKr6UUUDFCrnpTw&#10;q+lFFAEqKuOlTIq8cUUUCZMij0qzGB6UUU0SyzEo9KtQqOOKKKpCZdiA44q3GBRRTRDLUQFTiiim&#10;IWiiigAooooAKKKKACiiigD/2VBLAQItABQABgAIAAAAIQArENvACgEAABQCAAATAAAAAAAAAAAA&#10;AAAAAAAAAABbQ29udGVudF9UeXBlc10ueG1sUEsBAi0AFAAGAAgAAAAhADj9If/WAAAAlAEAAAsA&#10;AAAAAAAAAAAAAAAAOwEAAF9yZWxzLy5yZWxzUEsBAi0AFAAGAAgAAAAhANTTqhXDAgAAmwYAAA4A&#10;AAAAAAAAAAAAAAAAOgIAAGRycy9lMm9Eb2MueG1sUEsBAi0AFAAGAAgAAAAhADedwRi6AAAAIQEA&#10;ABkAAAAAAAAAAAAAAAAAKQUAAGRycy9fcmVscy9lMm9Eb2MueG1sLnJlbHNQSwECLQAUAAYACAAA&#10;ACEAtORMe98AAAAFAQAADwAAAAAAAAAAAAAAAAAaBgAAZHJzL2Rvd25yZXYueG1sUEsBAi0ACgAA&#10;AAAAAAAhAEWQfP3BPQAAwT0AABQAAAAAAAAAAAAAAAAAJgcAAGRycy9tZWRpYS9pbWFnZTEuanBn&#10;UEsFBgAAAAAGAAYAfAEAABlFAAAAAA==&#10;" strokecolor="white [3201]" strokeweight="2pt">
            <v:fill r:id="rId14" o:title="" recolor="t" rotate="t" type="frame"/>
          </v:roundrect>
        </w:pict>
      </w:r>
    </w:p>
    <w:p w:rsidR="005E7198" w:rsidRDefault="005E7198" w:rsidP="005E7198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5E7198" w:rsidRDefault="005E7198" w:rsidP="00B478CD">
      <w:pPr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B77377" w:rsidRDefault="00B77377" w:rsidP="00110A88">
      <w:pPr>
        <w:spacing w:after="0"/>
        <w:rPr>
          <w:rFonts w:asciiTheme="minorHAnsi" w:hAnsiTheme="minorHAnsi"/>
          <w:b/>
        </w:rPr>
      </w:pPr>
    </w:p>
    <w:p w:rsidR="00726D0E" w:rsidRDefault="00726D0E" w:rsidP="00110A88">
      <w:pPr>
        <w:spacing w:after="0"/>
        <w:rPr>
          <w:rFonts w:asciiTheme="minorHAnsi" w:hAnsiTheme="minorHAnsi"/>
          <w:b/>
        </w:rPr>
      </w:pPr>
    </w:p>
    <w:p w:rsidR="00A9482D" w:rsidRDefault="00A9482D" w:rsidP="00110A88">
      <w:pPr>
        <w:spacing w:after="0"/>
        <w:rPr>
          <w:rFonts w:asciiTheme="minorHAnsi" w:hAnsiTheme="minorHAnsi"/>
          <w:b/>
        </w:rPr>
      </w:pPr>
    </w:p>
    <w:p w:rsidR="00110A88" w:rsidRPr="004515D8" w:rsidRDefault="00726D0E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N°6</w:t>
      </w:r>
      <w:r w:rsidR="00110A88" w:rsidRPr="004515D8">
        <w:rPr>
          <w:rFonts w:asciiTheme="minorHAnsi" w:hAnsiTheme="minorHAnsi"/>
          <w:b/>
        </w:rPr>
        <w:t xml:space="preserve">: </w:t>
      </w:r>
      <w:r w:rsidR="00110A88" w:rsidRPr="007D1E1D">
        <w:rPr>
          <w:rFonts w:asciiTheme="minorHAnsi" w:hAnsiTheme="minorHAnsi"/>
          <w:b/>
          <w:color w:val="000000" w:themeColor="text1"/>
        </w:rPr>
        <w:t>PLAN DE TRABAJO 2013</w:t>
      </w:r>
      <w:r w:rsidR="00900069">
        <w:rPr>
          <w:rFonts w:asciiTheme="minorHAnsi" w:hAnsiTheme="minorHAnsi"/>
          <w:b/>
        </w:rPr>
        <w:t xml:space="preserve"> DE LA DIRECCIÓN DE</w:t>
      </w:r>
      <w:r w:rsidR="00DC0F9E">
        <w:rPr>
          <w:rFonts w:asciiTheme="minorHAnsi" w:hAnsiTheme="minorHAnsi"/>
          <w:b/>
        </w:rPr>
        <w:t xml:space="preserve"> DOCENCIA</w:t>
      </w:r>
      <w:bookmarkStart w:id="0" w:name="_GoBack"/>
      <w:bookmarkEnd w:id="0"/>
    </w:p>
    <w:p w:rsidR="00110A88" w:rsidRDefault="00110A88" w:rsidP="00110A88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</w:t>
      </w:r>
      <w:r w:rsidR="00900069">
        <w:rPr>
          <w:rFonts w:asciiTheme="minorHAnsi" w:hAnsiTheme="minorHAnsi"/>
        </w:rPr>
        <w:t>dirección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2410"/>
        <w:gridCol w:w="2551"/>
      </w:tblGrid>
      <w:tr w:rsidR="00110A88" w:rsidRPr="004515D8" w:rsidTr="00D01C7D">
        <w:tc>
          <w:tcPr>
            <w:tcW w:w="23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110A88" w:rsidRPr="006A6322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312682">
        <w:tc>
          <w:tcPr>
            <w:tcW w:w="13858" w:type="dxa"/>
            <w:gridSpan w:val="7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312682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944D7B" w:rsidRPr="006A6322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944D7B" w:rsidRPr="004515D8" w:rsidRDefault="00944D7B" w:rsidP="00D01C7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944D7B" w:rsidRPr="004515D8" w:rsidTr="00D01C7D">
        <w:tc>
          <w:tcPr>
            <w:tcW w:w="13858" w:type="dxa"/>
            <w:gridSpan w:val="7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944D7B" w:rsidRPr="004515D8" w:rsidTr="00D01C7D">
        <w:tc>
          <w:tcPr>
            <w:tcW w:w="2376" w:type="dxa"/>
          </w:tcPr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944D7B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944D7B" w:rsidRPr="004515D8" w:rsidRDefault="00944D7B" w:rsidP="00D01C7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6516E4">
        <w:tc>
          <w:tcPr>
            <w:tcW w:w="2376" w:type="dxa"/>
            <w:shd w:val="clear" w:color="auto" w:fill="8DB3E2" w:themeFill="text2" w:themeFillTint="66"/>
          </w:tcPr>
          <w:p w:rsidR="006516E4" w:rsidRPr="004515D8" w:rsidRDefault="006516E4" w:rsidP="00F119B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lastRenderedPageBreak/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6516E4" w:rsidRPr="004515D8" w:rsidRDefault="006516E4" w:rsidP="00F119B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6516E4" w:rsidRPr="004515D8" w:rsidRDefault="006516E4" w:rsidP="00F119B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6516E4" w:rsidRPr="004515D8" w:rsidRDefault="006516E4" w:rsidP="00F119B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6516E4" w:rsidRPr="004515D8" w:rsidRDefault="006516E4" w:rsidP="00F119B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6516E4" w:rsidRPr="006A6322" w:rsidRDefault="006516E4" w:rsidP="00F119B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6A6322">
              <w:rPr>
                <w:rFonts w:asciiTheme="minorHAnsi" w:hAnsiTheme="minorHAnsi"/>
                <w:b/>
                <w:color w:val="000000" w:themeColor="text1"/>
              </w:rPr>
              <w:t>Responsable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:rsidR="006516E4" w:rsidRPr="004515D8" w:rsidRDefault="006516E4" w:rsidP="00F119BD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6516E4" w:rsidRPr="004515D8" w:rsidTr="00F119BD">
        <w:tc>
          <w:tcPr>
            <w:tcW w:w="13858" w:type="dxa"/>
            <w:gridSpan w:val="7"/>
          </w:tcPr>
          <w:p w:rsidR="006516E4" w:rsidRPr="004515D8" w:rsidRDefault="006516E4" w:rsidP="00D01C7D">
            <w:pPr>
              <w:spacing w:after="0" w:line="240" w:lineRule="auto"/>
              <w:rPr>
                <w:rFonts w:asciiTheme="minorHAnsi" w:hAnsiTheme="minorHAnsi"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6516E4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6516E4" w:rsidRPr="004515D8" w:rsidTr="00D01C7D">
        <w:tc>
          <w:tcPr>
            <w:tcW w:w="2376" w:type="dxa"/>
          </w:tcPr>
          <w:p w:rsidR="006516E4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6516E4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410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551" w:type="dxa"/>
          </w:tcPr>
          <w:p w:rsidR="006516E4" w:rsidRPr="004515D8" w:rsidRDefault="006516E4" w:rsidP="00F119BD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6516E4" w:rsidRDefault="006516E4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232B1D" w:rsidRDefault="00232B1D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232B1D" w:rsidRDefault="00232B1D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110A88" w:rsidRPr="00B80E59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110A88" w:rsidTr="00D01C7D">
        <w:tc>
          <w:tcPr>
            <w:tcW w:w="2693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  <w:shd w:val="clear" w:color="auto" w:fill="8DB3E2" w:themeFill="text2" w:themeFillTint="66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110A88" w:rsidRPr="00E14D5F" w:rsidRDefault="00110A88" w:rsidP="00D01C7D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-Directores de carreras</w:t>
            </w:r>
          </w:p>
          <w:p w:rsidR="00110A88" w:rsidRDefault="00110A88" w:rsidP="00D01C7D">
            <w:pPr>
              <w:spacing w:after="0"/>
            </w:pPr>
            <w:r>
              <w:t>-Directores de unidades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-Decanos</w:t>
            </w:r>
          </w:p>
        </w:tc>
      </w:tr>
      <w:tr w:rsidR="00110A88" w:rsidTr="00D01C7D">
        <w:tc>
          <w:tcPr>
            <w:tcW w:w="2693" w:type="dxa"/>
          </w:tcPr>
          <w:p w:rsidR="00110A88" w:rsidRDefault="00110A88" w:rsidP="00D01C7D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110A88" w:rsidRDefault="00110A88" w:rsidP="00D01C7D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110A88" w:rsidRDefault="00110A88" w:rsidP="00D01C7D">
            <w:pPr>
              <w:spacing w:after="0"/>
            </w:pPr>
            <w:r>
              <w:t>-Vicerrectores</w:t>
            </w:r>
          </w:p>
          <w:p w:rsidR="00110A88" w:rsidRDefault="00110A88" w:rsidP="00D01C7D">
            <w:pPr>
              <w:spacing w:after="0"/>
            </w:pPr>
            <w:r>
              <w:t>-Secretaria General</w:t>
            </w:r>
          </w:p>
        </w:tc>
      </w:tr>
      <w:tr w:rsidR="00110A88" w:rsidTr="00D01C7D">
        <w:tc>
          <w:tcPr>
            <w:tcW w:w="2693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110A88" w:rsidRPr="00791A49" w:rsidRDefault="00110A88" w:rsidP="00D01C7D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110A88" w:rsidRDefault="00110A88" w:rsidP="00110A88">
      <w:pPr>
        <w:spacing w:after="0"/>
        <w:rPr>
          <w:rFonts w:asciiTheme="minorHAnsi" w:hAnsiTheme="minorHAnsi"/>
          <w:b/>
          <w:lang w:val="es-CL"/>
        </w:rPr>
      </w:pPr>
    </w:p>
    <w:p w:rsidR="00110A88" w:rsidRPr="004515D8" w:rsidRDefault="00AC72E9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t>TABLA N°7</w:t>
      </w:r>
      <w:r w:rsidR="00110A88" w:rsidRPr="004515D8">
        <w:rPr>
          <w:rFonts w:asciiTheme="minorHAnsi" w:hAnsiTheme="minorHAnsi"/>
          <w:b/>
          <w:lang w:val="es-CL"/>
        </w:rPr>
        <w:t xml:space="preserve">: </w:t>
      </w:r>
      <w:r w:rsidR="00110A88">
        <w:rPr>
          <w:rFonts w:asciiTheme="minorHAnsi" w:hAnsiTheme="minorHAnsi"/>
          <w:b/>
        </w:rPr>
        <w:t>SEGUIMIENTO PLAN DE TRABAJOAÑO 2013</w:t>
      </w:r>
    </w:p>
    <w:p w:rsidR="00110A8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110A88" w:rsidRPr="004515D8" w:rsidRDefault="00110A88" w:rsidP="00110A88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110A88" w:rsidRPr="004515D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Enero-Marzo de 2013 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2º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8F71DA" w:rsidRDefault="008F71DA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900069" w:rsidRDefault="00900069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3º Trimestre 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Pr="004515D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Pr="004515D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</w:p>
    <w:p w:rsidR="00192854" w:rsidRDefault="00192854" w:rsidP="00110A88">
      <w:pPr>
        <w:spacing w:after="0"/>
        <w:rPr>
          <w:rFonts w:asciiTheme="minorHAnsi" w:hAnsiTheme="minorHAnsi"/>
          <w:b/>
        </w:rPr>
      </w:pP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4º Trimestre</w:t>
      </w:r>
    </w:p>
    <w:p w:rsidR="00110A88" w:rsidRDefault="00110A88" w:rsidP="00110A88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110A88" w:rsidRPr="004515D8" w:rsidTr="00D01C7D">
        <w:tc>
          <w:tcPr>
            <w:tcW w:w="1843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110A88" w:rsidRPr="004515D8" w:rsidRDefault="00110A88" w:rsidP="00D01C7D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110A8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10A88" w:rsidRPr="004515D8" w:rsidTr="00D01C7D">
        <w:tc>
          <w:tcPr>
            <w:tcW w:w="1843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110A88" w:rsidRPr="004515D8" w:rsidRDefault="00110A88" w:rsidP="00D01C7D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110A88" w:rsidRDefault="00110A88" w:rsidP="00110A88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110A88" w:rsidRDefault="00110A88" w:rsidP="00110A88">
      <w:pPr>
        <w:rPr>
          <w:rFonts w:asciiTheme="minorHAnsi" w:hAnsiTheme="minorHAnsi"/>
          <w:b/>
        </w:rPr>
      </w:pPr>
    </w:p>
    <w:p w:rsidR="009A387D" w:rsidRDefault="00110A88" w:rsidP="00110A88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91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8"/>
        <w:gridCol w:w="227"/>
        <w:gridCol w:w="227"/>
        <w:gridCol w:w="22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A9482D" w:rsidRPr="00727ED9" w:rsidTr="00D01C7D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A9482D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A9482D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A9482D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A9482D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A9482D" w:rsidRPr="00727ED9" w:rsidTr="00D01C7D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A9482D" w:rsidRPr="00727ED9" w:rsidTr="00D01C7D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10A88" w:rsidRPr="00727ED9" w:rsidRDefault="00110A88" w:rsidP="00D01C7D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9A387D" w:rsidRDefault="009A387D" w:rsidP="00192854">
      <w:pPr>
        <w:rPr>
          <w:rFonts w:asciiTheme="minorHAnsi" w:hAnsiTheme="minorHAnsi"/>
        </w:rPr>
      </w:pPr>
    </w:p>
    <w:sectPr w:rsidR="009A387D" w:rsidSect="00AB3FF1">
      <w:headerReference w:type="even" r:id="rId15"/>
      <w:headerReference w:type="default" r:id="rId16"/>
      <w:footerReference w:type="default" r:id="rId17"/>
      <w:pgSz w:w="15840" w:h="12240" w:orient="landscape" w:code="1"/>
      <w:pgMar w:top="720" w:right="720" w:bottom="851" w:left="720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2A1" w:rsidRDefault="003F72A1" w:rsidP="00F321DC">
      <w:pPr>
        <w:spacing w:after="0" w:line="240" w:lineRule="auto"/>
      </w:pPr>
      <w:r>
        <w:separator/>
      </w:r>
    </w:p>
  </w:endnote>
  <w:endnote w:type="continuationSeparator" w:id="1">
    <w:p w:rsidR="003F72A1" w:rsidRDefault="003F72A1" w:rsidP="00F3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01799"/>
      <w:docPartObj>
        <w:docPartGallery w:val="Page Numbers (Bottom of Page)"/>
        <w:docPartUnique/>
      </w:docPartObj>
    </w:sdtPr>
    <w:sdtContent>
      <w:p w:rsidR="00F119BD" w:rsidRDefault="008121E2">
        <w:pPr>
          <w:pStyle w:val="Piedepgina"/>
          <w:jc w:val="right"/>
        </w:pPr>
        <w:r>
          <w:fldChar w:fldCharType="begin"/>
        </w:r>
        <w:r w:rsidR="00F119BD">
          <w:instrText xml:space="preserve"> PAGE   \* MERGEFORMAT </w:instrText>
        </w:r>
        <w:r>
          <w:fldChar w:fldCharType="separate"/>
        </w:r>
        <w:r w:rsidR="00A9482D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F119BD" w:rsidRDefault="00F119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2A1" w:rsidRDefault="003F72A1" w:rsidP="00F321DC">
      <w:pPr>
        <w:spacing w:after="0" w:line="240" w:lineRule="auto"/>
      </w:pPr>
      <w:r>
        <w:separator/>
      </w:r>
    </w:p>
  </w:footnote>
  <w:footnote w:type="continuationSeparator" w:id="1">
    <w:p w:rsidR="003F72A1" w:rsidRDefault="003F72A1" w:rsidP="00F32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9BD" w:rsidRDefault="00F119BD">
    <w:pPr>
      <w:pStyle w:val="Encabezado"/>
    </w:pPr>
  </w:p>
  <w:p w:rsidR="00F119BD" w:rsidRDefault="00F119B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9BD" w:rsidRDefault="00F119BD" w:rsidP="00AC3CE7">
    <w:pPr>
      <w:pStyle w:val="Encabezado"/>
      <w:spacing w:after="0"/>
      <w:rPr>
        <w:rFonts w:ascii="Cambria" w:hAnsi="Cambria"/>
        <w:color w:val="365F91"/>
        <w:sz w:val="32"/>
        <w:szCs w:val="32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161925</wp:posOffset>
          </wp:positionV>
          <wp:extent cx="363220" cy="56007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220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32B1D" w:rsidRDefault="00A9482D" w:rsidP="00AC3CE7">
    <w:pPr>
      <w:pStyle w:val="Encabezado"/>
      <w:spacing w:after="0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</w:t>
    </w:r>
    <w:r w:rsidR="00F119BD"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F119BD" w:rsidRPr="00AC3CE7" w:rsidRDefault="00F119BD" w:rsidP="00AC3CE7">
    <w:pPr>
      <w:pStyle w:val="Encabezado"/>
      <w:spacing w:after="0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            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0FC2"/>
    <w:multiLevelType w:val="hybridMultilevel"/>
    <w:tmpl w:val="57A85092"/>
    <w:lvl w:ilvl="0" w:tplc="127802F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824EC"/>
    <w:multiLevelType w:val="hybridMultilevel"/>
    <w:tmpl w:val="436AA3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028B3"/>
    <w:multiLevelType w:val="hybridMultilevel"/>
    <w:tmpl w:val="0FE8A290"/>
    <w:lvl w:ilvl="0" w:tplc="9E46654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45AC8"/>
    <w:multiLevelType w:val="hybridMultilevel"/>
    <w:tmpl w:val="D21E666C"/>
    <w:lvl w:ilvl="0" w:tplc="C6A07F20">
      <w:start w:val="1"/>
      <w:numFmt w:val="upperRoman"/>
      <w:lvlText w:val="%1."/>
      <w:lvlJc w:val="left"/>
      <w:pPr>
        <w:ind w:left="720" w:hanging="360"/>
      </w:pPr>
      <w:rPr>
        <w:rFonts w:asciiTheme="minorHAnsi" w:eastAsia="Calibri" w:hAnsiTheme="minorHAnsi"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B6AA7"/>
    <w:rsid w:val="00017E5E"/>
    <w:rsid w:val="00022504"/>
    <w:rsid w:val="00030CB8"/>
    <w:rsid w:val="000311EE"/>
    <w:rsid w:val="0003471B"/>
    <w:rsid w:val="000365E4"/>
    <w:rsid w:val="00044ABE"/>
    <w:rsid w:val="00070B01"/>
    <w:rsid w:val="0007272E"/>
    <w:rsid w:val="0007609F"/>
    <w:rsid w:val="00090C36"/>
    <w:rsid w:val="000B0805"/>
    <w:rsid w:val="000B613C"/>
    <w:rsid w:val="000B72F9"/>
    <w:rsid w:val="000C316F"/>
    <w:rsid w:val="000E22B6"/>
    <w:rsid w:val="000F276B"/>
    <w:rsid w:val="000F752A"/>
    <w:rsid w:val="000F7D42"/>
    <w:rsid w:val="001036B7"/>
    <w:rsid w:val="00110A88"/>
    <w:rsid w:val="00127071"/>
    <w:rsid w:val="00130EA9"/>
    <w:rsid w:val="00135FA1"/>
    <w:rsid w:val="00137AB5"/>
    <w:rsid w:val="00162967"/>
    <w:rsid w:val="00186DFC"/>
    <w:rsid w:val="00192854"/>
    <w:rsid w:val="001B5487"/>
    <w:rsid w:val="001C05C7"/>
    <w:rsid w:val="001C0DFA"/>
    <w:rsid w:val="001D285B"/>
    <w:rsid w:val="001D5372"/>
    <w:rsid w:val="001D66D3"/>
    <w:rsid w:val="001D6821"/>
    <w:rsid w:val="001E2AB7"/>
    <w:rsid w:val="00205197"/>
    <w:rsid w:val="00232B1D"/>
    <w:rsid w:val="00234A05"/>
    <w:rsid w:val="00247697"/>
    <w:rsid w:val="0025095D"/>
    <w:rsid w:val="002608C1"/>
    <w:rsid w:val="00263EEF"/>
    <w:rsid w:val="002654AA"/>
    <w:rsid w:val="00266BCC"/>
    <w:rsid w:val="002807E5"/>
    <w:rsid w:val="00280916"/>
    <w:rsid w:val="00280A11"/>
    <w:rsid w:val="002951B7"/>
    <w:rsid w:val="0029581B"/>
    <w:rsid w:val="002A2300"/>
    <w:rsid w:val="002A7E08"/>
    <w:rsid w:val="002B5CA2"/>
    <w:rsid w:val="002C3D2F"/>
    <w:rsid w:val="002E68FF"/>
    <w:rsid w:val="00312682"/>
    <w:rsid w:val="003170E1"/>
    <w:rsid w:val="00317D8B"/>
    <w:rsid w:val="003201A4"/>
    <w:rsid w:val="00335356"/>
    <w:rsid w:val="00365784"/>
    <w:rsid w:val="0037336F"/>
    <w:rsid w:val="003A4137"/>
    <w:rsid w:val="003B18F2"/>
    <w:rsid w:val="003D1AC6"/>
    <w:rsid w:val="003D696D"/>
    <w:rsid w:val="003F2716"/>
    <w:rsid w:val="003F4E9C"/>
    <w:rsid w:val="003F72A1"/>
    <w:rsid w:val="0040315D"/>
    <w:rsid w:val="00416E28"/>
    <w:rsid w:val="00431955"/>
    <w:rsid w:val="00446D6C"/>
    <w:rsid w:val="00462910"/>
    <w:rsid w:val="00464594"/>
    <w:rsid w:val="00464E0F"/>
    <w:rsid w:val="004825B1"/>
    <w:rsid w:val="0049434C"/>
    <w:rsid w:val="0049656D"/>
    <w:rsid w:val="004B2879"/>
    <w:rsid w:val="004C0352"/>
    <w:rsid w:val="004D00A7"/>
    <w:rsid w:val="004D2EE1"/>
    <w:rsid w:val="004D3934"/>
    <w:rsid w:val="004E269B"/>
    <w:rsid w:val="004E62A1"/>
    <w:rsid w:val="004E6A1D"/>
    <w:rsid w:val="00506AB0"/>
    <w:rsid w:val="005137A8"/>
    <w:rsid w:val="00517F5D"/>
    <w:rsid w:val="00531163"/>
    <w:rsid w:val="005434BA"/>
    <w:rsid w:val="005662C2"/>
    <w:rsid w:val="00570AD1"/>
    <w:rsid w:val="005726EB"/>
    <w:rsid w:val="005868AA"/>
    <w:rsid w:val="00596446"/>
    <w:rsid w:val="005A22CD"/>
    <w:rsid w:val="005A5DCB"/>
    <w:rsid w:val="005B6AA7"/>
    <w:rsid w:val="005D7E86"/>
    <w:rsid w:val="005E7198"/>
    <w:rsid w:val="00603ADD"/>
    <w:rsid w:val="00630A68"/>
    <w:rsid w:val="006376F4"/>
    <w:rsid w:val="0064558F"/>
    <w:rsid w:val="006516E4"/>
    <w:rsid w:val="00655918"/>
    <w:rsid w:val="00665501"/>
    <w:rsid w:val="006675EA"/>
    <w:rsid w:val="00694779"/>
    <w:rsid w:val="006976BF"/>
    <w:rsid w:val="006A30D1"/>
    <w:rsid w:val="006B50CF"/>
    <w:rsid w:val="006D5940"/>
    <w:rsid w:val="006F0CD6"/>
    <w:rsid w:val="006F3C2C"/>
    <w:rsid w:val="006F466C"/>
    <w:rsid w:val="006F71F6"/>
    <w:rsid w:val="006F7797"/>
    <w:rsid w:val="007063C1"/>
    <w:rsid w:val="00714614"/>
    <w:rsid w:val="00723F47"/>
    <w:rsid w:val="00726D0E"/>
    <w:rsid w:val="00731D3F"/>
    <w:rsid w:val="00736159"/>
    <w:rsid w:val="0074048F"/>
    <w:rsid w:val="00745E76"/>
    <w:rsid w:val="00746DB2"/>
    <w:rsid w:val="007647EE"/>
    <w:rsid w:val="00787153"/>
    <w:rsid w:val="00792C52"/>
    <w:rsid w:val="007A070C"/>
    <w:rsid w:val="007D06BA"/>
    <w:rsid w:val="007E19F7"/>
    <w:rsid w:val="007E4D55"/>
    <w:rsid w:val="007E5945"/>
    <w:rsid w:val="007E63CF"/>
    <w:rsid w:val="008121E2"/>
    <w:rsid w:val="00814B2A"/>
    <w:rsid w:val="008359F8"/>
    <w:rsid w:val="00835E81"/>
    <w:rsid w:val="008544A8"/>
    <w:rsid w:val="008708AD"/>
    <w:rsid w:val="00872C7F"/>
    <w:rsid w:val="0089017A"/>
    <w:rsid w:val="008B79E6"/>
    <w:rsid w:val="008C3F6C"/>
    <w:rsid w:val="008E5CF4"/>
    <w:rsid w:val="008E61E1"/>
    <w:rsid w:val="008F71DA"/>
    <w:rsid w:val="00900069"/>
    <w:rsid w:val="009025F7"/>
    <w:rsid w:val="0091622F"/>
    <w:rsid w:val="00925C64"/>
    <w:rsid w:val="00931F06"/>
    <w:rsid w:val="00932FE2"/>
    <w:rsid w:val="00934BF5"/>
    <w:rsid w:val="00944538"/>
    <w:rsid w:val="00944D7B"/>
    <w:rsid w:val="00951EFF"/>
    <w:rsid w:val="009718A7"/>
    <w:rsid w:val="0097798E"/>
    <w:rsid w:val="009A387D"/>
    <w:rsid w:val="009C21AC"/>
    <w:rsid w:val="009F0D50"/>
    <w:rsid w:val="00A032F5"/>
    <w:rsid w:val="00A1728B"/>
    <w:rsid w:val="00A24B24"/>
    <w:rsid w:val="00A35D2B"/>
    <w:rsid w:val="00A56AFB"/>
    <w:rsid w:val="00A56C4C"/>
    <w:rsid w:val="00A62CA9"/>
    <w:rsid w:val="00A82CAD"/>
    <w:rsid w:val="00A9482D"/>
    <w:rsid w:val="00AA3E31"/>
    <w:rsid w:val="00AB3FF1"/>
    <w:rsid w:val="00AC0D24"/>
    <w:rsid w:val="00AC3CE7"/>
    <w:rsid w:val="00AC72E9"/>
    <w:rsid w:val="00AC7B70"/>
    <w:rsid w:val="00AD7B39"/>
    <w:rsid w:val="00AE0305"/>
    <w:rsid w:val="00AE266E"/>
    <w:rsid w:val="00AF0B98"/>
    <w:rsid w:val="00AF40EA"/>
    <w:rsid w:val="00B03765"/>
    <w:rsid w:val="00B134E7"/>
    <w:rsid w:val="00B17AFD"/>
    <w:rsid w:val="00B245D5"/>
    <w:rsid w:val="00B478CD"/>
    <w:rsid w:val="00B55E38"/>
    <w:rsid w:val="00B614FC"/>
    <w:rsid w:val="00B664C3"/>
    <w:rsid w:val="00B71912"/>
    <w:rsid w:val="00B77377"/>
    <w:rsid w:val="00B80635"/>
    <w:rsid w:val="00B92383"/>
    <w:rsid w:val="00B938B8"/>
    <w:rsid w:val="00BB26BF"/>
    <w:rsid w:val="00BE27F9"/>
    <w:rsid w:val="00BE4F8A"/>
    <w:rsid w:val="00BF79F9"/>
    <w:rsid w:val="00BF7FF8"/>
    <w:rsid w:val="00C02A51"/>
    <w:rsid w:val="00C21475"/>
    <w:rsid w:val="00C42563"/>
    <w:rsid w:val="00C623B4"/>
    <w:rsid w:val="00CA11F7"/>
    <w:rsid w:val="00CB1252"/>
    <w:rsid w:val="00CB4731"/>
    <w:rsid w:val="00CB5CED"/>
    <w:rsid w:val="00CC2091"/>
    <w:rsid w:val="00CC2A50"/>
    <w:rsid w:val="00CD7E61"/>
    <w:rsid w:val="00CF0F4C"/>
    <w:rsid w:val="00D01C7D"/>
    <w:rsid w:val="00D03888"/>
    <w:rsid w:val="00D04BCE"/>
    <w:rsid w:val="00D06851"/>
    <w:rsid w:val="00D30B1C"/>
    <w:rsid w:val="00D3418B"/>
    <w:rsid w:val="00D609C5"/>
    <w:rsid w:val="00D73545"/>
    <w:rsid w:val="00D85E03"/>
    <w:rsid w:val="00DA037C"/>
    <w:rsid w:val="00DB25C4"/>
    <w:rsid w:val="00DB53D6"/>
    <w:rsid w:val="00DC0F9E"/>
    <w:rsid w:val="00DC5EAC"/>
    <w:rsid w:val="00DD2878"/>
    <w:rsid w:val="00DD4101"/>
    <w:rsid w:val="00DE127B"/>
    <w:rsid w:val="00DF661B"/>
    <w:rsid w:val="00E006EB"/>
    <w:rsid w:val="00E13C3D"/>
    <w:rsid w:val="00E2129D"/>
    <w:rsid w:val="00E32C84"/>
    <w:rsid w:val="00E51262"/>
    <w:rsid w:val="00E91E3D"/>
    <w:rsid w:val="00E932C9"/>
    <w:rsid w:val="00E94613"/>
    <w:rsid w:val="00EA58C1"/>
    <w:rsid w:val="00EA6407"/>
    <w:rsid w:val="00ED1BDA"/>
    <w:rsid w:val="00ED435B"/>
    <w:rsid w:val="00ED46B8"/>
    <w:rsid w:val="00EF7CBD"/>
    <w:rsid w:val="00F0079C"/>
    <w:rsid w:val="00F059BB"/>
    <w:rsid w:val="00F0672D"/>
    <w:rsid w:val="00F119BD"/>
    <w:rsid w:val="00F27161"/>
    <w:rsid w:val="00F3000B"/>
    <w:rsid w:val="00F321DC"/>
    <w:rsid w:val="00F32E08"/>
    <w:rsid w:val="00F545B2"/>
    <w:rsid w:val="00F5597D"/>
    <w:rsid w:val="00F67788"/>
    <w:rsid w:val="00F74EF3"/>
    <w:rsid w:val="00F80A7D"/>
    <w:rsid w:val="00F812BF"/>
    <w:rsid w:val="00F949BC"/>
    <w:rsid w:val="00F958F2"/>
    <w:rsid w:val="00FB4A70"/>
    <w:rsid w:val="00FC50D9"/>
    <w:rsid w:val="00FD06CE"/>
    <w:rsid w:val="00FD0BA5"/>
    <w:rsid w:val="00FF5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A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6A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09F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21DC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F321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21DC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2654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DA037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DA037C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DA037C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DA037C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DA037C"/>
    <w:rPr>
      <w:rFonts w:ascii="Courier New" w:eastAsia="Times New Roman" w:hAnsi="Courier New"/>
      <w:lang w:val="en-US" w:eastAsia="es-ES_tradnl"/>
    </w:rPr>
  </w:style>
  <w:style w:type="paragraph" w:customStyle="1" w:styleId="Default">
    <w:name w:val="Default"/>
    <w:rsid w:val="00AC7B7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_tradnl" w:eastAsia="es-ES_tradnl"/>
    </w:rPr>
  </w:style>
  <w:style w:type="character" w:customStyle="1" w:styleId="gi">
    <w:name w:val="gi"/>
    <w:basedOn w:val="Fuentedeprrafopredeter"/>
    <w:rsid w:val="00714614"/>
  </w:style>
  <w:style w:type="paragraph" w:styleId="Textoindependiente">
    <w:name w:val="Body Text"/>
    <w:basedOn w:val="Normal"/>
    <w:link w:val="TextoindependienteCar"/>
    <w:uiPriority w:val="99"/>
    <w:unhideWhenUsed/>
    <w:rsid w:val="00130EA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0EA9"/>
    <w:rPr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110A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88"/>
    <w:rPr>
      <w:color w:val="800080"/>
      <w:u w:val="single"/>
    </w:rPr>
  </w:style>
  <w:style w:type="paragraph" w:customStyle="1" w:styleId="xl63">
    <w:name w:val="xl63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4">
    <w:name w:val="xl64"/>
    <w:basedOn w:val="Normal"/>
    <w:rsid w:val="00110A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5">
    <w:name w:val="xl65"/>
    <w:basedOn w:val="Normal"/>
    <w:rsid w:val="00110A8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6">
    <w:name w:val="xl66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7">
    <w:name w:val="xl67"/>
    <w:basedOn w:val="Normal"/>
    <w:rsid w:val="00110A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8">
    <w:name w:val="xl68"/>
    <w:basedOn w:val="Normal"/>
    <w:rsid w:val="00110A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69">
    <w:name w:val="xl69"/>
    <w:basedOn w:val="Normal"/>
    <w:rsid w:val="00110A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0">
    <w:name w:val="xl70"/>
    <w:basedOn w:val="Normal"/>
    <w:rsid w:val="00110A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1">
    <w:name w:val="xl71"/>
    <w:basedOn w:val="Normal"/>
    <w:rsid w:val="00110A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2">
    <w:name w:val="xl72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3">
    <w:name w:val="xl73"/>
    <w:basedOn w:val="Normal"/>
    <w:rsid w:val="00110A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4">
    <w:name w:val="xl74"/>
    <w:basedOn w:val="Normal"/>
    <w:rsid w:val="00110A8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5">
    <w:name w:val="xl75"/>
    <w:basedOn w:val="Normal"/>
    <w:rsid w:val="00110A8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xl76">
    <w:name w:val="xl76"/>
    <w:basedOn w:val="Normal"/>
    <w:rsid w:val="00110A8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7">
    <w:name w:val="xl77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  <w:style w:type="paragraph" w:customStyle="1" w:styleId="xl78">
    <w:name w:val="xl78"/>
    <w:basedOn w:val="Normal"/>
    <w:rsid w:val="00110A8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0"/>
      <w:szCs w:val="20"/>
      <w:lang w:val="es-CL"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200" b="1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VII. Seguimiento trimestral  del plan de trabajo.</a:t>
          </a:r>
        </a:p>
        <a:p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63099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83996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54270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72109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56627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88496" custScaleY="78436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124BD623-F0F5-4489-8369-2DF926C6D562}" type="presOf" srcId="{6AA3FB31-4991-444D-A81C-0248C1DD88DC}" destId="{99B4252B-8A91-4748-9825-EE88056880A2}" srcOrd="0" destOrd="0" presId="urn:microsoft.com/office/officeart/2005/8/layout/vList4#5"/>
    <dgm:cxn modelId="{30D0F2CB-ED6B-4553-B885-4AA0B670DE4B}" type="presOf" srcId="{9AB012B8-2013-450E-9838-0C28222136BD}" destId="{91D06AA7-979D-43BF-B212-107FACA35ABA}" srcOrd="0" destOrd="1" presId="urn:microsoft.com/office/officeart/2005/8/layout/vList4#5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04E67207-F90C-4267-BBF1-2AC6C4CEAAE5}" type="presOf" srcId="{F9C1ABE1-9CC1-4B98-9F18-448C386F07BB}" destId="{9AEAC8AE-0E2F-4013-B60E-3514410A1D49}" srcOrd="1" destOrd="0" presId="urn:microsoft.com/office/officeart/2005/8/layout/vList4#5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46E91D7A-4AE6-4016-B97E-266FAAAC8A54}" type="presOf" srcId="{7D736F56-5E7C-4165-A439-DB85FF57B667}" destId="{881537AB-96C8-465C-B9F2-F14F4D5B2C60}" srcOrd="0" destOrd="0" presId="urn:microsoft.com/office/officeart/2005/8/layout/vList4#5"/>
    <dgm:cxn modelId="{5772ED24-0A99-446A-A170-5AE9D317A3CD}" type="presOf" srcId="{F9C1ABE1-9CC1-4B98-9F18-448C386F07BB}" destId="{D7C1CED6-C28A-44AA-A56E-8BF9F93A5C63}" srcOrd="0" destOrd="0" presId="urn:microsoft.com/office/officeart/2005/8/layout/vList4#5"/>
    <dgm:cxn modelId="{2C486019-4918-46B4-A5BA-BEE1A6853738}" type="presOf" srcId="{C1EAD699-C332-4768-9340-40BA75436597}" destId="{91D06AA7-979D-43BF-B212-107FACA35ABA}" srcOrd="0" destOrd="0" presId="urn:microsoft.com/office/officeart/2005/8/layout/vList4#5"/>
    <dgm:cxn modelId="{BD530728-D7AA-4CF7-B004-0AB14DEFADEF}" type="presOf" srcId="{9AB012B8-2013-450E-9838-0C28222136BD}" destId="{E6F352DB-CD87-4918-9AD7-E42C47D5DCDD}" srcOrd="1" destOrd="1" presId="urn:microsoft.com/office/officeart/2005/8/layout/vList4#5"/>
    <dgm:cxn modelId="{A2D9E635-35CC-4C0C-AD10-241C131D07BA}" type="presOf" srcId="{7D736F56-5E7C-4165-A439-DB85FF57B667}" destId="{0F1D83A8-E96B-4ED1-86DB-8974815ECD30}" srcOrd="1" destOrd="0" presId="urn:microsoft.com/office/officeart/2005/8/layout/vList4#5"/>
    <dgm:cxn modelId="{337893B9-970F-4698-8718-83005B566AC3}" type="presOf" srcId="{C1EAD699-C332-4768-9340-40BA75436597}" destId="{E6F352DB-CD87-4918-9AD7-E42C47D5DCDD}" srcOrd="1" destOrd="0" presId="urn:microsoft.com/office/officeart/2005/8/layout/vList4#5"/>
    <dgm:cxn modelId="{333E534F-4C47-45F4-8A07-8FF8691859C8}" type="presParOf" srcId="{99B4252B-8A91-4748-9825-EE88056880A2}" destId="{18D71F07-69E2-4CBD-9C2B-B76CB06075E4}" srcOrd="0" destOrd="0" presId="urn:microsoft.com/office/officeart/2005/8/layout/vList4#5"/>
    <dgm:cxn modelId="{5356925A-6876-415C-9917-DE9681EFE682}" type="presParOf" srcId="{18D71F07-69E2-4CBD-9C2B-B76CB06075E4}" destId="{91D06AA7-979D-43BF-B212-107FACA35ABA}" srcOrd="0" destOrd="0" presId="urn:microsoft.com/office/officeart/2005/8/layout/vList4#5"/>
    <dgm:cxn modelId="{0A440549-FDA3-43AE-9BAA-143A2D91E160}" type="presParOf" srcId="{18D71F07-69E2-4CBD-9C2B-B76CB06075E4}" destId="{35BD51C7-13ED-46EC-99EB-69C6A5C7F517}" srcOrd="1" destOrd="0" presId="urn:microsoft.com/office/officeart/2005/8/layout/vList4#5"/>
    <dgm:cxn modelId="{A05600A1-1C23-491B-8E9D-205FC47ABF70}" type="presParOf" srcId="{18D71F07-69E2-4CBD-9C2B-B76CB06075E4}" destId="{E6F352DB-CD87-4918-9AD7-E42C47D5DCDD}" srcOrd="2" destOrd="0" presId="urn:microsoft.com/office/officeart/2005/8/layout/vList4#5"/>
    <dgm:cxn modelId="{D42B31BB-60AE-42EE-91E8-F6400CC59950}" type="presParOf" srcId="{99B4252B-8A91-4748-9825-EE88056880A2}" destId="{25D340C1-1622-45D0-80D0-BE9A0913DD9F}" srcOrd="1" destOrd="0" presId="urn:microsoft.com/office/officeart/2005/8/layout/vList4#5"/>
    <dgm:cxn modelId="{E045D661-4C02-42CA-B347-9E7A5CCD531D}" type="presParOf" srcId="{99B4252B-8A91-4748-9825-EE88056880A2}" destId="{BA1BFBF2-4F25-435A-8168-D27DD89DBDA9}" srcOrd="2" destOrd="0" presId="urn:microsoft.com/office/officeart/2005/8/layout/vList4#5"/>
    <dgm:cxn modelId="{C565A033-BF59-4430-8394-503622286A15}" type="presParOf" srcId="{BA1BFBF2-4F25-435A-8168-D27DD89DBDA9}" destId="{881537AB-96C8-465C-B9F2-F14F4D5B2C60}" srcOrd="0" destOrd="0" presId="urn:microsoft.com/office/officeart/2005/8/layout/vList4#5"/>
    <dgm:cxn modelId="{F48CDC5F-7EC0-41E4-8AAE-C1C296A0471E}" type="presParOf" srcId="{BA1BFBF2-4F25-435A-8168-D27DD89DBDA9}" destId="{4FA255E2-8701-4F4E-995A-B6AF0629C9A7}" srcOrd="1" destOrd="0" presId="urn:microsoft.com/office/officeart/2005/8/layout/vList4#5"/>
    <dgm:cxn modelId="{1985357E-A251-459B-BC1D-4ACB03A2F88D}" type="presParOf" srcId="{BA1BFBF2-4F25-435A-8168-D27DD89DBDA9}" destId="{0F1D83A8-E96B-4ED1-86DB-8974815ECD30}" srcOrd="2" destOrd="0" presId="urn:microsoft.com/office/officeart/2005/8/layout/vList4#5"/>
    <dgm:cxn modelId="{698ADC98-B3A5-452D-AB89-B776D59906D4}" type="presParOf" srcId="{99B4252B-8A91-4748-9825-EE88056880A2}" destId="{D747FC36-A6F5-4493-8FCA-3E90F496E8C8}" srcOrd="3" destOrd="0" presId="urn:microsoft.com/office/officeart/2005/8/layout/vList4#5"/>
    <dgm:cxn modelId="{D30CA0DB-34FB-45B3-8615-1805F5DCE117}" type="presParOf" srcId="{99B4252B-8A91-4748-9825-EE88056880A2}" destId="{93142622-88A7-4214-9224-299B0A579FEF}" srcOrd="4" destOrd="0" presId="urn:microsoft.com/office/officeart/2005/8/layout/vList4#5"/>
    <dgm:cxn modelId="{D67F39FE-F167-4F11-B466-5517AF3BE0FC}" type="presParOf" srcId="{93142622-88A7-4214-9224-299B0A579FEF}" destId="{D7C1CED6-C28A-44AA-A56E-8BF9F93A5C63}" srcOrd="0" destOrd="0" presId="urn:microsoft.com/office/officeart/2005/8/layout/vList4#5"/>
    <dgm:cxn modelId="{849F4ED5-DFC8-4E40-9CBA-33948B507CEC}" type="presParOf" srcId="{93142622-88A7-4214-9224-299B0A579FEF}" destId="{2696C48F-B82C-47DA-BF9F-BEF13567D525}" srcOrd="1" destOrd="0" presId="urn:microsoft.com/office/officeart/2005/8/layout/vList4#5"/>
    <dgm:cxn modelId="{37723970-F9CA-44B6-9C20-ABE27D43B08D}" type="presParOf" srcId="{93142622-88A7-4214-9224-299B0A579FEF}" destId="{9AEAC8AE-0E2F-4013-B60E-3514410A1D49}" srcOrd="2" destOrd="0" presId="urn:microsoft.com/office/officeart/2005/8/layout/vList4#5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47166"/>
          <a:ext cx="8258175" cy="1452573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I. Desafios propios de la unidad que quedaron pendietes en el ciclo de calidad del año 2012.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 como dirección.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+IV. Recomendaciones Agencia de Acreditación Adventista (AAA)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881840" y="47166"/>
        <a:ext cx="6376334" cy="1452573"/>
      </dsp:txXfrm>
    </dsp:sp>
    <dsp:sp modelId="{35BD51C7-13ED-46EC-99EB-69C6A5C7F517}">
      <dsp:nvSpPr>
        <dsp:cNvPr id="0" name=""/>
        <dsp:cNvSpPr/>
      </dsp:nvSpPr>
      <dsp:spPr>
        <a:xfrm>
          <a:off x="230205" y="0"/>
          <a:ext cx="1651635" cy="154690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1816445"/>
          <a:ext cx="8258175" cy="1249325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PROCESO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881840" y="1816445"/>
        <a:ext cx="6376334" cy="1249325"/>
      </dsp:txXfrm>
    </dsp:sp>
    <dsp:sp modelId="{4FA255E2-8701-4F4E-995A-B6AF0629C9A7}">
      <dsp:nvSpPr>
        <dsp:cNvPr id="0" name=""/>
        <dsp:cNvSpPr/>
      </dsp:nvSpPr>
      <dsp:spPr>
        <a:xfrm>
          <a:off x="230205" y="1777112"/>
          <a:ext cx="1651635" cy="132799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3405772"/>
          <a:ext cx="8258175" cy="1303584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200" b="1" kern="1200">
              <a:solidFill>
                <a:schemeClr val="tx1"/>
              </a:solidFill>
            </a:rPr>
            <a:t>OUTPUT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Plan de trabajo 2013 de la dirección (se alimenta de las Debilidades del FODA+ Desafios propios de la unidad)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Seguimiento trimestral  del plan de trabajo.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L" kern="1200">
            <a:solidFill>
              <a:schemeClr val="tx1"/>
            </a:solidFill>
          </a:endParaRPr>
        </a:p>
      </dsp:txBody>
      <dsp:txXfrm>
        <a:off x="1881840" y="3405772"/>
        <a:ext cx="6376334" cy="1303584"/>
      </dsp:txXfrm>
    </dsp:sp>
    <dsp:sp modelId="{2696C48F-B82C-47DA-BF9F-BEF13567D525}">
      <dsp:nvSpPr>
        <dsp:cNvPr id="0" name=""/>
        <dsp:cNvSpPr/>
      </dsp:nvSpPr>
      <dsp:spPr>
        <a:xfrm>
          <a:off x="325207" y="3335309"/>
          <a:ext cx="1461630" cy="1444511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5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23</Pages>
  <Words>3453</Words>
  <Characters>18992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22401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96</cp:revision>
  <cp:lastPrinted>2012-12-17T12:49:00Z</cp:lastPrinted>
  <dcterms:created xsi:type="dcterms:W3CDTF">2012-01-25T14:17:00Z</dcterms:created>
  <dcterms:modified xsi:type="dcterms:W3CDTF">2012-12-17T12:50:00Z</dcterms:modified>
</cp:coreProperties>
</file>