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3447D" w14:textId="77777777" w:rsidR="00D879CC" w:rsidRDefault="00D879CC" w:rsidP="00D879CC">
      <w:pPr>
        <w:jc w:val="center"/>
        <w:rPr>
          <w:b/>
          <w:bCs/>
          <w:sz w:val="44"/>
          <w:szCs w:val="44"/>
        </w:rPr>
      </w:pPr>
      <w:r>
        <w:rPr>
          <w:b/>
          <w:bCs/>
          <w:sz w:val="44"/>
          <w:szCs w:val="44"/>
        </w:rPr>
        <w:t>Unidad 1</w:t>
      </w:r>
    </w:p>
    <w:p w14:paraId="03971268" w14:textId="77777777" w:rsidR="00D879CC" w:rsidRDefault="00D879CC" w:rsidP="00D879CC">
      <w:pPr>
        <w:jc w:val="center"/>
        <w:rPr>
          <w:sz w:val="44"/>
          <w:szCs w:val="44"/>
        </w:rPr>
      </w:pPr>
      <w:r>
        <w:rPr>
          <w:sz w:val="44"/>
          <w:szCs w:val="44"/>
        </w:rPr>
        <w:t>Lenguaje de marcas</w:t>
      </w:r>
    </w:p>
    <w:p w14:paraId="55A9CC96" w14:textId="77777777" w:rsidR="00D879CC" w:rsidRDefault="00D879CC" w:rsidP="00D879CC">
      <w:pPr>
        <w:rPr>
          <w:sz w:val="44"/>
          <w:szCs w:val="44"/>
        </w:rPr>
      </w:pPr>
    </w:p>
    <w:p w14:paraId="6E1A8828" w14:textId="77777777" w:rsidR="00D879CC" w:rsidRDefault="00D879CC" w:rsidP="00D879CC">
      <w:pPr>
        <w:pStyle w:val="Prrafodelista"/>
        <w:numPr>
          <w:ilvl w:val="0"/>
          <w:numId w:val="1"/>
        </w:numPr>
      </w:pPr>
      <w:r>
        <w:t>Concepto y características generales, ventajas para el tratamiento de la información.</w:t>
      </w:r>
    </w:p>
    <w:p w14:paraId="0AE6556E" w14:textId="77777777" w:rsidR="00D879CC" w:rsidRDefault="00D879CC" w:rsidP="00D879CC">
      <w:pPr>
        <w:pStyle w:val="Prrafodelista"/>
        <w:numPr>
          <w:ilvl w:val="0"/>
          <w:numId w:val="1"/>
        </w:numPr>
      </w:pPr>
      <w:r>
        <w:t>Clasificación e identificación de los más relevantes. Utilización en distintos ámbitos.</w:t>
      </w:r>
    </w:p>
    <w:p w14:paraId="416809D8" w14:textId="77777777" w:rsidR="00D879CC" w:rsidRDefault="00D879CC" w:rsidP="00D879CC">
      <w:pPr>
        <w:pStyle w:val="Prrafodelista"/>
        <w:numPr>
          <w:ilvl w:val="0"/>
          <w:numId w:val="1"/>
        </w:numPr>
      </w:pPr>
      <w:r>
        <w:t>XML, características propias, etiquetas.</w:t>
      </w:r>
    </w:p>
    <w:p w14:paraId="4F4E75BD" w14:textId="77777777" w:rsidR="00D879CC" w:rsidRDefault="00D879CC" w:rsidP="00D879CC">
      <w:pPr>
        <w:pStyle w:val="Prrafodelista"/>
        <w:numPr>
          <w:ilvl w:val="0"/>
          <w:numId w:val="1"/>
        </w:numPr>
      </w:pPr>
      <w:r>
        <w:t>Herramientas de edición.</w:t>
      </w:r>
    </w:p>
    <w:p w14:paraId="1007BE70" w14:textId="77777777" w:rsidR="00D879CC" w:rsidRDefault="00D879CC" w:rsidP="00D879CC">
      <w:pPr>
        <w:pStyle w:val="Prrafodelista"/>
        <w:numPr>
          <w:ilvl w:val="0"/>
          <w:numId w:val="1"/>
        </w:numPr>
      </w:pPr>
      <w:r>
        <w:t>Elaboración de documentos XML bien formados, estructura y sintaxis.</w:t>
      </w:r>
    </w:p>
    <w:p w14:paraId="14217BF2" w14:textId="77777777" w:rsidR="00D879CC" w:rsidRDefault="00D879CC" w:rsidP="00D879CC"/>
    <w:p w14:paraId="639CC1A9" w14:textId="77777777" w:rsidR="00D879CC" w:rsidRDefault="00D879CC" w:rsidP="00D879CC">
      <w:pPr>
        <w:rPr>
          <w:sz w:val="40"/>
          <w:szCs w:val="40"/>
        </w:rPr>
      </w:pPr>
    </w:p>
    <w:p w14:paraId="0FBE6CEE" w14:textId="77777777" w:rsidR="00D879CC" w:rsidRDefault="00D879CC" w:rsidP="00D879CC">
      <w:pPr>
        <w:pStyle w:val="Prrafodelista"/>
        <w:numPr>
          <w:ilvl w:val="0"/>
          <w:numId w:val="2"/>
        </w:numPr>
        <w:rPr>
          <w:sz w:val="40"/>
          <w:szCs w:val="40"/>
        </w:rPr>
      </w:pPr>
      <w:r>
        <w:rPr>
          <w:sz w:val="40"/>
          <w:szCs w:val="40"/>
        </w:rPr>
        <w:t>Concepto y características generales, ventajas para el tratamiento de la información.</w:t>
      </w:r>
    </w:p>
    <w:p w14:paraId="17659598" w14:textId="77777777" w:rsidR="00D879CC" w:rsidRDefault="00D879CC" w:rsidP="00D879CC">
      <w:pPr>
        <w:ind w:left="360"/>
        <w:rPr>
          <w:sz w:val="40"/>
          <w:szCs w:val="40"/>
        </w:rPr>
      </w:pPr>
    </w:p>
    <w:p w14:paraId="2F28A55D" w14:textId="77777777" w:rsidR="00D879CC" w:rsidRDefault="00D879CC" w:rsidP="0000058E">
      <w:pPr>
        <w:ind w:left="360"/>
        <w:jc w:val="both"/>
      </w:pPr>
      <w:r>
        <w:t xml:space="preserve">Estos lenguajes combinan información textual.  Con marcas o anotaciones relativas a la estructura del texto o a la forma de representarlo. </w:t>
      </w:r>
    </w:p>
    <w:p w14:paraId="455C9CA7" w14:textId="77777777" w:rsidR="00D879CC" w:rsidRDefault="00D879CC" w:rsidP="0000058E">
      <w:pPr>
        <w:ind w:left="360"/>
        <w:jc w:val="both"/>
      </w:pPr>
    </w:p>
    <w:p w14:paraId="0AD1DF18" w14:textId="2EDAEA02" w:rsidR="0000058E" w:rsidRDefault="00D879CC" w:rsidP="0000058E">
      <w:pPr>
        <w:ind w:left="360"/>
        <w:jc w:val="both"/>
      </w:pPr>
      <w:r>
        <w:t>Se diferencian de los lenguajes de programación en que no tienen funciones aritméticas o variables.</w:t>
      </w:r>
    </w:p>
    <w:p w14:paraId="1F501024" w14:textId="5D87FE82" w:rsidR="0000058E" w:rsidRDefault="0000058E" w:rsidP="0000058E">
      <w:pPr>
        <w:ind w:left="360"/>
        <w:jc w:val="both"/>
      </w:pPr>
    </w:p>
    <w:p w14:paraId="453B9B5E" w14:textId="023316FE" w:rsidR="0000058E" w:rsidRDefault="0000058E" w:rsidP="0000058E">
      <w:pPr>
        <w:ind w:left="360"/>
        <w:jc w:val="both"/>
        <w:rPr>
          <w:b/>
          <w:bCs/>
        </w:rPr>
      </w:pPr>
      <w:r w:rsidRPr="0000058E">
        <w:rPr>
          <w:b/>
          <w:bCs/>
        </w:rPr>
        <w:t>La declaración de tipo de documentos.</w:t>
      </w:r>
    </w:p>
    <w:p w14:paraId="7D05C125" w14:textId="77777777" w:rsidR="0000058E" w:rsidRDefault="0000058E" w:rsidP="0000058E">
      <w:pPr>
        <w:ind w:left="360"/>
        <w:jc w:val="both"/>
        <w:rPr>
          <w:b/>
          <w:bCs/>
        </w:rPr>
      </w:pPr>
    </w:p>
    <w:p w14:paraId="7A06AE28" w14:textId="60CFB575" w:rsidR="0000058E" w:rsidRDefault="0000058E" w:rsidP="0000058E">
      <w:pPr>
        <w:ind w:left="360"/>
        <w:jc w:val="both"/>
      </w:pPr>
      <w:r>
        <w:t xml:space="preserve">Todo lenguaje de marcas está definido en un documento denominado DTD (Document Type Definition) donde se definen las maracas, los elementos utilizados por dicho lenguaje y sus correspondientes etiquetas y atributos. Es decir, su </w:t>
      </w:r>
      <w:r w:rsidRPr="0000058E">
        <w:rPr>
          <w:b/>
          <w:bCs/>
        </w:rPr>
        <w:t>sintaxis</w:t>
      </w:r>
      <w:r>
        <w:t>.</w:t>
      </w:r>
    </w:p>
    <w:p w14:paraId="1B713494" w14:textId="60FADAE5" w:rsidR="0000058E" w:rsidRDefault="0000058E" w:rsidP="0000058E">
      <w:pPr>
        <w:ind w:left="360"/>
        <w:jc w:val="both"/>
      </w:pPr>
    </w:p>
    <w:p w14:paraId="12AC67D3" w14:textId="2FE697ED" w:rsidR="0000058E" w:rsidRDefault="0000058E" w:rsidP="0000058E">
      <w:pPr>
        <w:ind w:left="360"/>
        <w:jc w:val="both"/>
      </w:pPr>
      <w:r>
        <w:t xml:space="preserve">Se debe indicar esta información al </w:t>
      </w:r>
      <w:r w:rsidR="00337748">
        <w:t>principio,</w:t>
      </w:r>
      <w:r>
        <w:t xml:space="preserve"> es lo que se conoce como la declaración del documento.</w:t>
      </w:r>
    </w:p>
    <w:p w14:paraId="50002A51" w14:textId="31644FD3" w:rsidR="00337748" w:rsidRDefault="00337748" w:rsidP="0000058E">
      <w:pPr>
        <w:ind w:left="360"/>
        <w:jc w:val="both"/>
      </w:pPr>
    </w:p>
    <w:p w14:paraId="705728CB" w14:textId="22F801A9" w:rsidR="00337748" w:rsidRDefault="00337748" w:rsidP="0000058E">
      <w:pPr>
        <w:ind w:left="360"/>
        <w:jc w:val="both"/>
      </w:pPr>
      <w:r>
        <w:rPr>
          <w:noProof/>
        </w:rPr>
        <w:drawing>
          <wp:inline distT="0" distB="0" distL="0" distR="0" wp14:anchorId="6BFFFD80" wp14:editId="7DFB0B93">
            <wp:extent cx="5322547" cy="938449"/>
            <wp:effectExtent l="0" t="0" r="0" b="1905"/>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30820" cy="957539"/>
                    </a:xfrm>
                    <a:prstGeom prst="rect">
                      <a:avLst/>
                    </a:prstGeom>
                  </pic:spPr>
                </pic:pic>
              </a:graphicData>
            </a:graphic>
          </wp:inline>
        </w:drawing>
      </w:r>
    </w:p>
    <w:p w14:paraId="1F648298" w14:textId="616C59E5" w:rsidR="00337748" w:rsidRDefault="00337748" w:rsidP="0000058E">
      <w:pPr>
        <w:ind w:left="360"/>
        <w:jc w:val="both"/>
      </w:pPr>
    </w:p>
    <w:p w14:paraId="14C188F3" w14:textId="5FAF9530" w:rsidR="00AA1B73" w:rsidRDefault="00AA1B73" w:rsidP="0000058E">
      <w:pPr>
        <w:ind w:left="360"/>
        <w:jc w:val="both"/>
      </w:pPr>
    </w:p>
    <w:p w14:paraId="6DFB3424" w14:textId="590C43E2" w:rsidR="00AA1B73" w:rsidRDefault="00AA1B73" w:rsidP="0000058E">
      <w:pPr>
        <w:ind w:left="360"/>
        <w:jc w:val="both"/>
      </w:pPr>
    </w:p>
    <w:p w14:paraId="46952A37" w14:textId="63815625" w:rsidR="00AA1B73" w:rsidRDefault="00AA1B73" w:rsidP="0000058E">
      <w:pPr>
        <w:ind w:left="360"/>
        <w:jc w:val="both"/>
      </w:pPr>
    </w:p>
    <w:p w14:paraId="73D2C54C" w14:textId="77E7D81C" w:rsidR="00AA1B73" w:rsidRDefault="00AA1B73" w:rsidP="0000058E">
      <w:pPr>
        <w:ind w:left="360"/>
        <w:jc w:val="both"/>
      </w:pPr>
    </w:p>
    <w:p w14:paraId="145AB2C5" w14:textId="7688E822" w:rsidR="00AA1B73" w:rsidRDefault="00AA1B73" w:rsidP="0000058E">
      <w:pPr>
        <w:ind w:left="360"/>
        <w:jc w:val="both"/>
      </w:pPr>
    </w:p>
    <w:p w14:paraId="7D3E65DF" w14:textId="77777777" w:rsidR="00AA1B73" w:rsidRDefault="00AA1B73" w:rsidP="0000058E">
      <w:pPr>
        <w:ind w:left="360"/>
        <w:jc w:val="both"/>
      </w:pPr>
    </w:p>
    <w:p w14:paraId="14893123" w14:textId="7E72A0A4" w:rsidR="00337748" w:rsidRDefault="00337748" w:rsidP="0000058E">
      <w:pPr>
        <w:ind w:left="360"/>
        <w:jc w:val="both"/>
        <w:rPr>
          <w:b/>
          <w:bCs/>
        </w:rPr>
      </w:pPr>
      <w:r w:rsidRPr="00337748">
        <w:rPr>
          <w:b/>
          <w:bCs/>
        </w:rPr>
        <w:lastRenderedPageBreak/>
        <w:t>Ventajas de los lenguajes de marcas</w:t>
      </w:r>
      <w:r>
        <w:rPr>
          <w:b/>
          <w:bCs/>
        </w:rPr>
        <w:t>.</w:t>
      </w:r>
    </w:p>
    <w:p w14:paraId="0E89B7AE" w14:textId="54584AAD" w:rsidR="00337748" w:rsidRDefault="00337748" w:rsidP="0000058E">
      <w:pPr>
        <w:ind w:left="360"/>
        <w:jc w:val="both"/>
      </w:pPr>
    </w:p>
    <w:p w14:paraId="5A35BF17" w14:textId="757C0A0B" w:rsidR="00337748" w:rsidRDefault="00337748" w:rsidP="0000058E">
      <w:pPr>
        <w:ind w:left="360"/>
        <w:jc w:val="both"/>
      </w:pPr>
      <w:r w:rsidRPr="00337748">
        <w:rPr>
          <w:b/>
          <w:bCs/>
        </w:rPr>
        <w:t>Comunicación de datos.</w:t>
      </w:r>
      <w:r>
        <w:t xml:space="preserve"> Si la información se transfiere en un lenguaje de marcas, cualquier aplicación podría escribir un documento de texto plano con los datos que estaba manejando en ese lenguaje y otra aplicación recibir esta información</w:t>
      </w:r>
      <w:r w:rsidR="00AA1B73">
        <w:t xml:space="preserve"> y trabajar con ella.</w:t>
      </w:r>
    </w:p>
    <w:p w14:paraId="329A383D" w14:textId="5DD71039" w:rsidR="00AA1B73" w:rsidRDefault="00AA1B73" w:rsidP="0000058E">
      <w:pPr>
        <w:ind w:left="360"/>
        <w:jc w:val="both"/>
      </w:pPr>
    </w:p>
    <w:p w14:paraId="1E96506C" w14:textId="24A00BFF" w:rsidR="00AA1B73" w:rsidRDefault="00AA1B73" w:rsidP="0000058E">
      <w:pPr>
        <w:ind w:left="360"/>
        <w:jc w:val="both"/>
      </w:pPr>
      <w:r w:rsidRPr="00AA1B73">
        <w:rPr>
          <w:b/>
          <w:bCs/>
        </w:rPr>
        <w:t>Migración de datos.</w:t>
      </w:r>
      <w:r>
        <w:rPr>
          <w:b/>
          <w:bCs/>
        </w:rPr>
        <w:t xml:space="preserve"> </w:t>
      </w:r>
      <w:r>
        <w:t>Si tenemos que mover los datos de una base de datos a otra sería muy sencillo si las dos trabajasen en un mismo formato.</w:t>
      </w:r>
    </w:p>
    <w:p w14:paraId="2AF8F3AE" w14:textId="2BA91CF9" w:rsidR="00AA1B73" w:rsidRDefault="00AA1B73" w:rsidP="0000058E">
      <w:pPr>
        <w:ind w:left="360"/>
        <w:jc w:val="both"/>
      </w:pPr>
    </w:p>
    <w:p w14:paraId="11C9503B" w14:textId="1941FD73" w:rsidR="00AA1B73" w:rsidRPr="00AA1B73" w:rsidRDefault="00AA1B73" w:rsidP="0000058E">
      <w:pPr>
        <w:ind w:left="360"/>
        <w:jc w:val="both"/>
        <w:rPr>
          <w:b/>
          <w:bCs/>
        </w:rPr>
      </w:pPr>
      <w:r w:rsidRPr="00AA1B73">
        <w:rPr>
          <w:b/>
          <w:bCs/>
        </w:rPr>
        <w:t>Portabilidad.</w:t>
      </w:r>
      <w:r w:rsidRPr="00AA1B73">
        <w:rPr>
          <w:b/>
          <w:bCs/>
        </w:rPr>
        <w:tab/>
        <w:t xml:space="preserve">      Reutilización.</w:t>
      </w:r>
    </w:p>
    <w:p w14:paraId="2A314DE9" w14:textId="7F100834" w:rsidR="00AA1B73" w:rsidRDefault="00AA1B73" w:rsidP="0000058E">
      <w:pPr>
        <w:ind w:left="360"/>
        <w:jc w:val="both"/>
        <w:rPr>
          <w:b/>
          <w:bCs/>
        </w:rPr>
      </w:pPr>
      <w:r w:rsidRPr="00AA1B73">
        <w:rPr>
          <w:b/>
          <w:bCs/>
        </w:rPr>
        <w:tab/>
      </w:r>
      <w:r w:rsidRPr="00AA1B73">
        <w:rPr>
          <w:b/>
          <w:bCs/>
        </w:rPr>
        <w:tab/>
        <w:t>Adaptación.</w:t>
      </w:r>
      <w:r w:rsidRPr="00AA1B73">
        <w:rPr>
          <w:b/>
          <w:bCs/>
        </w:rPr>
        <w:tab/>
      </w:r>
      <w:r w:rsidRPr="00AA1B73">
        <w:rPr>
          <w:b/>
          <w:bCs/>
        </w:rPr>
        <w:tab/>
        <w:t xml:space="preserve"> Existen editores avanzados.</w:t>
      </w:r>
    </w:p>
    <w:p w14:paraId="2517A947" w14:textId="17C5E256" w:rsidR="00AA1B73" w:rsidRDefault="00AA1B73" w:rsidP="0000058E">
      <w:pPr>
        <w:ind w:left="360"/>
        <w:jc w:val="both"/>
        <w:rPr>
          <w:b/>
          <w:bCs/>
        </w:rPr>
      </w:pPr>
    </w:p>
    <w:p w14:paraId="49943E61" w14:textId="71E1DECB" w:rsidR="00AA1B73" w:rsidRDefault="00AA1B73" w:rsidP="00AA1B73">
      <w:pPr>
        <w:ind w:left="360"/>
        <w:jc w:val="both"/>
        <w:rPr>
          <w:b/>
          <w:bCs/>
        </w:rPr>
      </w:pPr>
      <w:r w:rsidRPr="00AA1B73">
        <w:rPr>
          <w:b/>
          <w:bCs/>
        </w:rPr>
        <w:t>Desventajas de los lenguajes de marcas.</w:t>
      </w:r>
    </w:p>
    <w:p w14:paraId="790DE172" w14:textId="77777777" w:rsidR="00AA1B73" w:rsidRDefault="00AA1B73" w:rsidP="00AA1B73">
      <w:pPr>
        <w:ind w:left="360"/>
        <w:jc w:val="both"/>
        <w:rPr>
          <w:b/>
          <w:bCs/>
        </w:rPr>
      </w:pPr>
    </w:p>
    <w:p w14:paraId="248ED11F" w14:textId="77777777" w:rsidR="00AA1B73" w:rsidRPr="00AA1B73" w:rsidRDefault="00AA1B73" w:rsidP="00AA1B73">
      <w:pPr>
        <w:pStyle w:val="Prrafodelista"/>
        <w:numPr>
          <w:ilvl w:val="0"/>
          <w:numId w:val="6"/>
        </w:numPr>
        <w:jc w:val="both"/>
      </w:pPr>
      <w:r w:rsidRPr="00AA1B73">
        <w:t>Complejidad</w:t>
      </w:r>
      <w:r>
        <w:t>.</w:t>
      </w:r>
    </w:p>
    <w:p w14:paraId="15F94BBC" w14:textId="77777777" w:rsidR="00AA1B73" w:rsidRDefault="00AA1B73" w:rsidP="00AA1B73">
      <w:pPr>
        <w:pStyle w:val="Prrafodelista"/>
        <w:numPr>
          <w:ilvl w:val="0"/>
          <w:numId w:val="6"/>
        </w:numPr>
        <w:jc w:val="both"/>
      </w:pPr>
      <w:r w:rsidRPr="00AA1B73">
        <w:t>Diseño lento. Un número excesivo de etiquetas puede dificultar el mantenimiento o corrección.</w:t>
      </w:r>
    </w:p>
    <w:p w14:paraId="17DB2AFD" w14:textId="77777777" w:rsidR="00AA1B73" w:rsidRDefault="00AA1B73" w:rsidP="00AA1B73">
      <w:pPr>
        <w:pStyle w:val="Prrafodelista"/>
        <w:numPr>
          <w:ilvl w:val="0"/>
          <w:numId w:val="6"/>
        </w:numPr>
        <w:jc w:val="both"/>
      </w:pPr>
      <w:r>
        <w:t>Lenguaje estático.</w:t>
      </w:r>
    </w:p>
    <w:p w14:paraId="4E0CEE85" w14:textId="2DF0898D" w:rsidR="00AA1B73" w:rsidRDefault="00AA1B73" w:rsidP="00AA1B73">
      <w:pPr>
        <w:pStyle w:val="Prrafodelista"/>
        <w:numPr>
          <w:ilvl w:val="0"/>
          <w:numId w:val="6"/>
        </w:numPr>
        <w:jc w:val="both"/>
      </w:pPr>
      <w:r>
        <w:t>La interpretación de cada navegador o herramienta de visualización puede ser distinta.</w:t>
      </w:r>
    </w:p>
    <w:p w14:paraId="7FD9AC21" w14:textId="77777777" w:rsidR="00836A49" w:rsidRDefault="00836A49" w:rsidP="00836A49">
      <w:pPr>
        <w:pStyle w:val="Prrafodelista"/>
        <w:ind w:left="1080"/>
        <w:jc w:val="both"/>
      </w:pPr>
    </w:p>
    <w:p w14:paraId="3C489685" w14:textId="5CAD70E3" w:rsidR="00AA1B73" w:rsidRDefault="00836A49" w:rsidP="00836A49">
      <w:pPr>
        <w:ind w:left="360"/>
        <w:jc w:val="both"/>
        <w:rPr>
          <w:b/>
          <w:bCs/>
        </w:rPr>
      </w:pPr>
      <w:r w:rsidRPr="00836A49">
        <w:rPr>
          <w:b/>
          <w:bCs/>
        </w:rPr>
        <w:t>Evolución de los lenguajes de marcas. SGML.HTML.XML.</w:t>
      </w:r>
    </w:p>
    <w:p w14:paraId="7523B57F" w14:textId="18F87086" w:rsidR="0080673B" w:rsidRDefault="0080673B" w:rsidP="00AA1B73">
      <w:pPr>
        <w:ind w:left="360"/>
        <w:jc w:val="both"/>
        <w:rPr>
          <w:b/>
          <w:bCs/>
        </w:rPr>
      </w:pPr>
      <w:r>
        <w:rPr>
          <w:b/>
          <w:bCs/>
          <w:noProof/>
        </w:rPr>
        <w:drawing>
          <wp:inline distT="0" distB="0" distL="0" distR="0" wp14:anchorId="0E017D8E" wp14:editId="5B534B3C">
            <wp:extent cx="5400040" cy="162560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rotWithShape="1">
                    <a:blip r:embed="rId9">
                      <a:extLst>
                        <a:ext uri="{28A0092B-C50C-407E-A947-70E740481C1C}">
                          <a14:useLocalDpi xmlns:a14="http://schemas.microsoft.com/office/drawing/2010/main" val="0"/>
                        </a:ext>
                      </a:extLst>
                    </a:blip>
                    <a:srcRect b="14007"/>
                    <a:stretch/>
                  </pic:blipFill>
                  <pic:spPr bwMode="auto">
                    <a:xfrm>
                      <a:off x="0" y="0"/>
                      <a:ext cx="5400040" cy="1625600"/>
                    </a:xfrm>
                    <a:prstGeom prst="rect">
                      <a:avLst/>
                    </a:prstGeom>
                    <a:ln>
                      <a:noFill/>
                    </a:ln>
                    <a:extLst>
                      <a:ext uri="{53640926-AAD7-44D8-BBD7-CCE9431645EC}">
                        <a14:shadowObscured xmlns:a14="http://schemas.microsoft.com/office/drawing/2010/main"/>
                      </a:ext>
                    </a:extLst>
                  </pic:spPr>
                </pic:pic>
              </a:graphicData>
            </a:graphic>
          </wp:inline>
        </w:drawing>
      </w:r>
    </w:p>
    <w:p w14:paraId="556C3860" w14:textId="712AAA2B" w:rsidR="00AA1B73" w:rsidRDefault="00203309" w:rsidP="00AA1B73">
      <w:pPr>
        <w:ind w:left="360"/>
        <w:jc w:val="both"/>
        <w:rPr>
          <w:b/>
          <w:bCs/>
        </w:rPr>
      </w:pPr>
      <w:r>
        <w:rPr>
          <w:b/>
          <w:bCs/>
          <w:noProof/>
        </w:rPr>
        <w:drawing>
          <wp:inline distT="0" distB="0" distL="0" distR="0" wp14:anchorId="0CCF3447" wp14:editId="56EBA696">
            <wp:extent cx="5400040" cy="2571750"/>
            <wp:effectExtent l="0" t="0" r="0" b="635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rotWithShape="1">
                    <a:blip r:embed="rId10">
                      <a:extLst>
                        <a:ext uri="{28A0092B-C50C-407E-A947-70E740481C1C}">
                          <a14:useLocalDpi xmlns:a14="http://schemas.microsoft.com/office/drawing/2010/main" val="0"/>
                        </a:ext>
                      </a:extLst>
                    </a:blip>
                    <a:srcRect t="6897"/>
                    <a:stretch/>
                  </pic:blipFill>
                  <pic:spPr bwMode="auto">
                    <a:xfrm>
                      <a:off x="0" y="0"/>
                      <a:ext cx="5400040" cy="2571750"/>
                    </a:xfrm>
                    <a:prstGeom prst="rect">
                      <a:avLst/>
                    </a:prstGeom>
                    <a:ln>
                      <a:noFill/>
                    </a:ln>
                    <a:extLst>
                      <a:ext uri="{53640926-AAD7-44D8-BBD7-CCE9431645EC}">
                        <a14:shadowObscured xmlns:a14="http://schemas.microsoft.com/office/drawing/2010/main"/>
                      </a:ext>
                    </a:extLst>
                  </pic:spPr>
                </pic:pic>
              </a:graphicData>
            </a:graphic>
          </wp:inline>
        </w:drawing>
      </w:r>
    </w:p>
    <w:p w14:paraId="407B48AD" w14:textId="549FE804" w:rsidR="00AA1B73" w:rsidRDefault="00AA1B73" w:rsidP="00AA1B73">
      <w:pPr>
        <w:ind w:left="360"/>
        <w:jc w:val="both"/>
        <w:rPr>
          <w:b/>
          <w:bCs/>
        </w:rPr>
      </w:pPr>
    </w:p>
    <w:p w14:paraId="1594D31F" w14:textId="097414CC" w:rsidR="00AA1B73" w:rsidRDefault="00AA1B73" w:rsidP="00AA1B73">
      <w:pPr>
        <w:ind w:left="360"/>
        <w:jc w:val="both"/>
        <w:rPr>
          <w:b/>
          <w:bCs/>
        </w:rPr>
      </w:pPr>
    </w:p>
    <w:p w14:paraId="68C7EB44" w14:textId="57500754" w:rsidR="00AA1B73" w:rsidRDefault="00203309" w:rsidP="00203309">
      <w:pPr>
        <w:ind w:left="360"/>
        <w:jc w:val="both"/>
        <w:rPr>
          <w:b/>
          <w:bCs/>
        </w:rPr>
      </w:pPr>
      <w:r>
        <w:rPr>
          <w:b/>
          <w:bCs/>
          <w:noProof/>
        </w:rPr>
        <w:lastRenderedPageBreak/>
        <w:drawing>
          <wp:inline distT="0" distB="0" distL="0" distR="0" wp14:anchorId="08D8AC8C" wp14:editId="18F0394F">
            <wp:extent cx="5400040" cy="2870835"/>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14:paraId="1546D390" w14:textId="77777777" w:rsidR="00AA1B73" w:rsidRPr="00AA1B73" w:rsidRDefault="00AA1B73" w:rsidP="00AA1B73">
      <w:pPr>
        <w:ind w:left="360"/>
        <w:jc w:val="both"/>
        <w:rPr>
          <w:b/>
          <w:bCs/>
        </w:rPr>
      </w:pPr>
    </w:p>
    <w:p w14:paraId="45F4B253" w14:textId="061150C9" w:rsidR="00975C03" w:rsidRDefault="00203309" w:rsidP="00975C03">
      <w:pPr>
        <w:ind w:left="360"/>
        <w:jc w:val="both"/>
      </w:pPr>
      <w:r>
        <w:rPr>
          <w:noProof/>
        </w:rPr>
        <w:drawing>
          <wp:inline distT="0" distB="0" distL="0" distR="0" wp14:anchorId="3AF1A723" wp14:editId="389F6E1C">
            <wp:extent cx="5400040" cy="260921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12">
                      <a:extLst>
                        <a:ext uri="{28A0092B-C50C-407E-A947-70E740481C1C}">
                          <a14:useLocalDpi xmlns:a14="http://schemas.microsoft.com/office/drawing/2010/main" val="0"/>
                        </a:ext>
                      </a:extLst>
                    </a:blip>
                    <a:srcRect t="4642"/>
                    <a:stretch/>
                  </pic:blipFill>
                  <pic:spPr bwMode="auto">
                    <a:xfrm>
                      <a:off x="0" y="0"/>
                      <a:ext cx="5400040" cy="2609215"/>
                    </a:xfrm>
                    <a:prstGeom prst="rect">
                      <a:avLst/>
                    </a:prstGeom>
                    <a:ln>
                      <a:noFill/>
                    </a:ln>
                    <a:extLst>
                      <a:ext uri="{53640926-AAD7-44D8-BBD7-CCE9431645EC}">
                        <a14:shadowObscured xmlns:a14="http://schemas.microsoft.com/office/drawing/2010/main"/>
                      </a:ext>
                    </a:extLst>
                  </pic:spPr>
                </pic:pic>
              </a:graphicData>
            </a:graphic>
          </wp:inline>
        </w:drawing>
      </w:r>
    </w:p>
    <w:p w14:paraId="3CB99A33" w14:textId="77777777" w:rsidR="00975C03" w:rsidRDefault="00975C03" w:rsidP="00975C03">
      <w:pPr>
        <w:pStyle w:val="Prrafodelista"/>
        <w:numPr>
          <w:ilvl w:val="0"/>
          <w:numId w:val="7"/>
        </w:numPr>
        <w:jc w:val="both"/>
      </w:pPr>
      <w:r w:rsidRPr="00975C03">
        <w:rPr>
          <w:b/>
          <w:bCs/>
        </w:rPr>
        <w:t>Lenguajes descriptivos o semánticos</w:t>
      </w:r>
      <w:r>
        <w:t xml:space="preserve">. Describen las diferentes partes en las que se estructura el </w:t>
      </w:r>
      <w:proofErr w:type="gramStart"/>
      <w:r>
        <w:t>documento</w:t>
      </w:r>
      <w:proofErr w:type="gramEnd"/>
      <w:r>
        <w:t xml:space="preserve"> pero sin especificar como deben representarse.  Las marcas solo indican que es lo que se </w:t>
      </w:r>
      <w:proofErr w:type="spellStart"/>
      <w:r>
        <w:t>esta</w:t>
      </w:r>
      <w:proofErr w:type="spellEnd"/>
      <w:r>
        <w:t xml:space="preserve"> representando. Son los más empleados.</w:t>
      </w:r>
    </w:p>
    <w:p w14:paraId="6154EE2F" w14:textId="12425FA3" w:rsidR="00975C03" w:rsidRDefault="00975C03" w:rsidP="00975C03">
      <w:pPr>
        <w:ind w:left="360"/>
        <w:jc w:val="both"/>
      </w:pPr>
    </w:p>
    <w:p w14:paraId="175BAC89" w14:textId="2806B11D" w:rsidR="00975C03" w:rsidRDefault="00975C03" w:rsidP="00975C03">
      <w:pPr>
        <w:ind w:left="360"/>
        <w:jc w:val="both"/>
      </w:pPr>
      <w:r>
        <w:t>Una cuestión muy importante es que todos los documentos codificados en XML puedan ser tratados como bases de datos.</w:t>
      </w:r>
    </w:p>
    <w:p w14:paraId="23C55B1C" w14:textId="65451623" w:rsidR="00975C03" w:rsidRDefault="00975C03" w:rsidP="00975C03">
      <w:pPr>
        <w:ind w:left="360"/>
        <w:jc w:val="both"/>
      </w:pPr>
    </w:p>
    <w:p w14:paraId="266F3C2B" w14:textId="3ABE0D7C" w:rsidR="00975C03" w:rsidRDefault="00975C03" w:rsidP="00975C03">
      <w:pPr>
        <w:ind w:left="360"/>
        <w:jc w:val="both"/>
      </w:pPr>
      <w:r>
        <w:t>Por ejemplo, SGML y sus derivados, HTML, XML, XHTML, etc.</w:t>
      </w:r>
    </w:p>
    <w:p w14:paraId="28182B2F" w14:textId="77777777" w:rsidR="00975C03" w:rsidRDefault="00975C03" w:rsidP="00975C03">
      <w:pPr>
        <w:ind w:left="360"/>
        <w:jc w:val="both"/>
      </w:pPr>
    </w:p>
    <w:p w14:paraId="33385A57" w14:textId="3541DCBD" w:rsidR="00975C03" w:rsidRDefault="00975C03" w:rsidP="00975C03">
      <w:pPr>
        <w:ind w:left="360"/>
        <w:jc w:val="both"/>
      </w:pPr>
      <w:r>
        <w:t xml:space="preserve">Uno de los lenguajes basados en XML es el formato COLLADA que se emplea para definir escenas de modelos tridimensionales.  </w:t>
      </w:r>
    </w:p>
    <w:p w14:paraId="3F258EF2" w14:textId="33934395" w:rsidR="00975C03" w:rsidRDefault="00975C03" w:rsidP="00975C03">
      <w:pPr>
        <w:ind w:left="360"/>
        <w:jc w:val="both"/>
      </w:pPr>
    </w:p>
    <w:p w14:paraId="339472E9" w14:textId="7D861393" w:rsidR="00836A49" w:rsidRDefault="00836A49" w:rsidP="00975C03">
      <w:pPr>
        <w:ind w:left="360"/>
        <w:jc w:val="both"/>
      </w:pPr>
    </w:p>
    <w:p w14:paraId="1BA9E53E" w14:textId="5FCC324B" w:rsidR="00836A49" w:rsidRDefault="00836A49" w:rsidP="00975C03">
      <w:pPr>
        <w:ind w:left="360"/>
        <w:jc w:val="both"/>
      </w:pPr>
    </w:p>
    <w:p w14:paraId="37B25EFB" w14:textId="50F2A710" w:rsidR="00836A49" w:rsidRDefault="00836A49" w:rsidP="00975C03">
      <w:pPr>
        <w:ind w:left="360"/>
        <w:jc w:val="both"/>
      </w:pPr>
    </w:p>
    <w:p w14:paraId="07FFEF87" w14:textId="04CBABD0" w:rsidR="00836A49" w:rsidRDefault="00836A49" w:rsidP="00975C03">
      <w:pPr>
        <w:ind w:left="360"/>
        <w:jc w:val="both"/>
      </w:pPr>
    </w:p>
    <w:p w14:paraId="148B0F6D" w14:textId="01675D1E" w:rsidR="00836A49" w:rsidRPr="00836A49" w:rsidRDefault="00836A49" w:rsidP="00836A49">
      <w:pPr>
        <w:pStyle w:val="Prrafodelista"/>
        <w:numPr>
          <w:ilvl w:val="0"/>
          <w:numId w:val="2"/>
        </w:numPr>
        <w:jc w:val="both"/>
        <w:rPr>
          <w:b/>
          <w:bCs/>
        </w:rPr>
      </w:pPr>
      <w:r w:rsidRPr="00836A49">
        <w:rPr>
          <w:b/>
          <w:bCs/>
        </w:rPr>
        <w:lastRenderedPageBreak/>
        <w:t>Clasificación de los lenguajes de marcas según ámbito de aplicación.</w:t>
      </w:r>
    </w:p>
    <w:p w14:paraId="756BE831" w14:textId="77777777" w:rsidR="00836A49" w:rsidRDefault="00836A49" w:rsidP="00836A49">
      <w:pPr>
        <w:pStyle w:val="Prrafodelista"/>
        <w:jc w:val="both"/>
      </w:pPr>
    </w:p>
    <w:p w14:paraId="637AF7E3" w14:textId="1EE2CC7D" w:rsidR="00836A49" w:rsidRDefault="00836A49" w:rsidP="00975C03">
      <w:pPr>
        <w:ind w:left="360"/>
        <w:jc w:val="both"/>
      </w:pPr>
      <w:r>
        <w:rPr>
          <w:noProof/>
        </w:rPr>
        <w:drawing>
          <wp:inline distT="0" distB="0" distL="0" distR="0" wp14:anchorId="7DCB9ED0" wp14:editId="726416CD">
            <wp:extent cx="5400040" cy="2244725"/>
            <wp:effectExtent l="0" t="0" r="0" b="317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t="14095"/>
                    <a:stretch/>
                  </pic:blipFill>
                  <pic:spPr bwMode="auto">
                    <a:xfrm>
                      <a:off x="0" y="0"/>
                      <a:ext cx="5400040" cy="2244725"/>
                    </a:xfrm>
                    <a:prstGeom prst="rect">
                      <a:avLst/>
                    </a:prstGeom>
                    <a:ln>
                      <a:noFill/>
                    </a:ln>
                    <a:extLst>
                      <a:ext uri="{53640926-AAD7-44D8-BBD7-CCE9431645EC}">
                        <a14:shadowObscured xmlns:a14="http://schemas.microsoft.com/office/drawing/2010/main"/>
                      </a:ext>
                    </a:extLst>
                  </pic:spPr>
                </pic:pic>
              </a:graphicData>
            </a:graphic>
          </wp:inline>
        </w:drawing>
      </w:r>
    </w:p>
    <w:p w14:paraId="05C46EBF" w14:textId="5BD952D4" w:rsidR="00975C03" w:rsidRDefault="00975C03" w:rsidP="00975C03">
      <w:pPr>
        <w:ind w:left="360"/>
        <w:jc w:val="both"/>
      </w:pPr>
    </w:p>
    <w:p w14:paraId="3B4B66C2" w14:textId="56B1EEDA" w:rsidR="00975C03" w:rsidRDefault="00975C03" w:rsidP="00975C03">
      <w:pPr>
        <w:ind w:left="360"/>
        <w:jc w:val="both"/>
      </w:pPr>
    </w:p>
    <w:p w14:paraId="0324FAE3" w14:textId="04D09AE5" w:rsidR="00975C03" w:rsidRDefault="00836A49" w:rsidP="00836A49">
      <w:pPr>
        <w:pStyle w:val="Prrafodelista"/>
        <w:numPr>
          <w:ilvl w:val="0"/>
          <w:numId w:val="2"/>
        </w:numPr>
        <w:jc w:val="both"/>
        <w:rPr>
          <w:b/>
          <w:bCs/>
        </w:rPr>
      </w:pPr>
      <w:r w:rsidRPr="00836A49">
        <w:rPr>
          <w:b/>
          <w:bCs/>
        </w:rPr>
        <w:t>XML, características propias, etiquetas.</w:t>
      </w:r>
    </w:p>
    <w:p w14:paraId="79CB952F" w14:textId="212E07F3" w:rsidR="00836A49" w:rsidRDefault="00836A49" w:rsidP="00836A49">
      <w:pPr>
        <w:ind w:left="360"/>
        <w:jc w:val="both"/>
      </w:pPr>
    </w:p>
    <w:p w14:paraId="7DF3A886" w14:textId="6E22AB55" w:rsidR="00836A49" w:rsidRDefault="00836A49" w:rsidP="00836A49">
      <w:pPr>
        <w:ind w:left="360"/>
        <w:jc w:val="both"/>
      </w:pPr>
      <w:r w:rsidRPr="00836A49">
        <w:rPr>
          <w:b/>
          <w:bCs/>
        </w:rPr>
        <w:t>Etiqueta (tag).</w:t>
      </w:r>
      <w:r>
        <w:t xml:space="preserve"> Texto que va entre los símbolos &lt;y&gt;. Las hay de inicio y de fin (entre&lt;/y&gt;)</w:t>
      </w:r>
    </w:p>
    <w:p w14:paraId="4313CB4C" w14:textId="696B0058" w:rsidR="00836A49" w:rsidRDefault="00836A49" w:rsidP="00836A49">
      <w:pPr>
        <w:ind w:left="360"/>
        <w:jc w:val="both"/>
      </w:pPr>
    </w:p>
    <w:p w14:paraId="48F912B9" w14:textId="7C6B1AD5" w:rsidR="00836A49" w:rsidRDefault="00836A49" w:rsidP="00836A49">
      <w:pPr>
        <w:ind w:left="360"/>
        <w:jc w:val="both"/>
      </w:pPr>
      <w:r w:rsidRPr="00836A49">
        <w:rPr>
          <w:b/>
          <w:bCs/>
        </w:rPr>
        <w:t>Elemento.</w:t>
      </w:r>
      <w:r>
        <w:t xml:space="preserve"> Estructura que nos permitirá organizar. El contenido del documento cuando se interprete el mismo. Constan de: </w:t>
      </w:r>
    </w:p>
    <w:p w14:paraId="4D57024B" w14:textId="77777777" w:rsidR="00836A49" w:rsidRDefault="00836A49" w:rsidP="00836A49">
      <w:pPr>
        <w:pStyle w:val="Prrafodelista"/>
        <w:numPr>
          <w:ilvl w:val="0"/>
          <w:numId w:val="7"/>
        </w:numPr>
        <w:jc w:val="both"/>
      </w:pPr>
      <w:r>
        <w:t>Etiqueta de inicio.</w:t>
      </w:r>
    </w:p>
    <w:p w14:paraId="1DFFCFF7" w14:textId="77777777" w:rsidR="00836A49" w:rsidRDefault="00836A49" w:rsidP="00836A49">
      <w:pPr>
        <w:pStyle w:val="Prrafodelista"/>
        <w:numPr>
          <w:ilvl w:val="0"/>
          <w:numId w:val="7"/>
        </w:numPr>
        <w:jc w:val="both"/>
      </w:pPr>
      <w:r>
        <w:t xml:space="preserve">Etiqueta </w:t>
      </w:r>
      <w:proofErr w:type="spellStart"/>
      <w:r>
        <w:t>fianl</w:t>
      </w:r>
      <w:proofErr w:type="spellEnd"/>
    </w:p>
    <w:p w14:paraId="79D9EC9A" w14:textId="2FC6C3B0" w:rsidR="00836A49" w:rsidRDefault="00836A49" w:rsidP="00836A49">
      <w:pPr>
        <w:pStyle w:val="Prrafodelista"/>
        <w:numPr>
          <w:ilvl w:val="0"/>
          <w:numId w:val="7"/>
        </w:numPr>
        <w:jc w:val="both"/>
      </w:pPr>
      <w:r>
        <w:t>Todo lo que haya entre ambas</w:t>
      </w:r>
    </w:p>
    <w:p w14:paraId="774E0469" w14:textId="77777777" w:rsidR="00836A49" w:rsidRPr="00836A49" w:rsidRDefault="00836A49" w:rsidP="00836A49">
      <w:pPr>
        <w:pStyle w:val="Prrafodelista"/>
        <w:ind w:left="1080"/>
        <w:jc w:val="both"/>
      </w:pPr>
    </w:p>
    <w:p w14:paraId="33F14C93" w14:textId="070C294F" w:rsidR="00836A49" w:rsidRDefault="00836A49" w:rsidP="00836A49">
      <w:pPr>
        <w:ind w:left="360"/>
        <w:jc w:val="both"/>
      </w:pPr>
      <w:r w:rsidRPr="00836A49">
        <w:rPr>
          <w:b/>
          <w:bCs/>
        </w:rPr>
        <w:t>Atributo.</w:t>
      </w:r>
      <w:r>
        <w:t xml:space="preserve"> Es un par nombre=’valor’ que puede estar dentro de la etiqueta de inicio de un elemento indicando propiedades concretas.</w:t>
      </w:r>
    </w:p>
    <w:p w14:paraId="7899643B" w14:textId="55D7C1FE" w:rsidR="00836A49" w:rsidRDefault="0015448B" w:rsidP="00836A49">
      <w:pPr>
        <w:ind w:left="360"/>
        <w:jc w:val="both"/>
      </w:pPr>
      <w:r>
        <w:rPr>
          <w:noProof/>
        </w:rPr>
        <w:drawing>
          <wp:inline distT="0" distB="0" distL="0" distR="0" wp14:anchorId="697239B3" wp14:editId="2A889C0F">
            <wp:extent cx="5003800" cy="2578100"/>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5003800" cy="2578100"/>
                    </a:xfrm>
                    <a:prstGeom prst="rect">
                      <a:avLst/>
                    </a:prstGeom>
                    <a:ln>
                      <a:noFill/>
                    </a:ln>
                    <a:extLst>
                      <a:ext uri="{53640926-AAD7-44D8-BBD7-CCE9431645EC}">
                        <a14:shadowObscured xmlns:a14="http://schemas.microsoft.com/office/drawing/2010/main"/>
                      </a:ext>
                    </a:extLst>
                  </pic:spPr>
                </pic:pic>
              </a:graphicData>
            </a:graphic>
          </wp:inline>
        </w:drawing>
      </w:r>
    </w:p>
    <w:p w14:paraId="5139FF3F" w14:textId="3901E2C9" w:rsidR="0015448B" w:rsidRDefault="0015448B" w:rsidP="00836A49">
      <w:pPr>
        <w:ind w:left="360"/>
        <w:jc w:val="both"/>
      </w:pPr>
    </w:p>
    <w:p w14:paraId="18661D20" w14:textId="207821E1" w:rsidR="0015448B" w:rsidRDefault="0015448B" w:rsidP="00836A49">
      <w:pPr>
        <w:ind w:left="360"/>
        <w:jc w:val="both"/>
      </w:pPr>
    </w:p>
    <w:p w14:paraId="3BB872A1" w14:textId="2E1265AD" w:rsidR="0015448B" w:rsidRDefault="0015448B" w:rsidP="00836A49">
      <w:pPr>
        <w:ind w:left="360"/>
        <w:jc w:val="both"/>
      </w:pPr>
    </w:p>
    <w:p w14:paraId="12D379DD" w14:textId="55F6C8DC" w:rsidR="0015448B" w:rsidRDefault="0015448B" w:rsidP="00836A49">
      <w:pPr>
        <w:ind w:left="360"/>
        <w:jc w:val="both"/>
      </w:pPr>
    </w:p>
    <w:p w14:paraId="778474E3" w14:textId="22593B2A" w:rsidR="0015448B" w:rsidRPr="00836A49" w:rsidRDefault="0015448B" w:rsidP="00836A49">
      <w:pPr>
        <w:ind w:left="360"/>
        <w:jc w:val="both"/>
      </w:pPr>
      <w:r>
        <w:rPr>
          <w:noProof/>
        </w:rPr>
        <w:lastRenderedPageBreak/>
        <w:drawing>
          <wp:inline distT="0" distB="0" distL="0" distR="0" wp14:anchorId="543F7719" wp14:editId="5F4CB24E">
            <wp:extent cx="5003800" cy="2692400"/>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03800" cy="2692400"/>
                    </a:xfrm>
                    <a:prstGeom prst="rect">
                      <a:avLst/>
                    </a:prstGeom>
                  </pic:spPr>
                </pic:pic>
              </a:graphicData>
            </a:graphic>
          </wp:inline>
        </w:drawing>
      </w:r>
    </w:p>
    <w:p w14:paraId="2E769013" w14:textId="12D1C089" w:rsidR="0015448B" w:rsidRDefault="0015448B" w:rsidP="0015448B">
      <w:pPr>
        <w:ind w:left="360"/>
        <w:jc w:val="both"/>
      </w:pPr>
      <w:r>
        <w:rPr>
          <w:noProof/>
        </w:rPr>
        <w:drawing>
          <wp:inline distT="0" distB="0" distL="0" distR="0" wp14:anchorId="76A8A136" wp14:editId="6BA65DA0">
            <wp:extent cx="4940300" cy="226060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t="5025" b="5528"/>
                    <a:stretch/>
                  </pic:blipFill>
                  <pic:spPr bwMode="auto">
                    <a:xfrm>
                      <a:off x="0" y="0"/>
                      <a:ext cx="4940300" cy="2260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0B005C" wp14:editId="4BD404C6">
            <wp:extent cx="4762500" cy="267970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762500" cy="2679700"/>
                    </a:xfrm>
                    <a:prstGeom prst="rect">
                      <a:avLst/>
                    </a:prstGeom>
                  </pic:spPr>
                </pic:pic>
              </a:graphicData>
            </a:graphic>
          </wp:inline>
        </w:drawing>
      </w:r>
      <w:r w:rsidR="00B27646">
        <w:rPr>
          <w:noProof/>
        </w:rPr>
        <w:lastRenderedPageBreak/>
        <w:drawing>
          <wp:inline distT="0" distB="0" distL="0" distR="0" wp14:anchorId="577391D4" wp14:editId="48163A66">
            <wp:extent cx="4826000" cy="222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4826000" cy="2222500"/>
                    </a:xfrm>
                    <a:prstGeom prst="rect">
                      <a:avLst/>
                    </a:prstGeom>
                  </pic:spPr>
                </pic:pic>
              </a:graphicData>
            </a:graphic>
          </wp:inline>
        </w:drawing>
      </w:r>
      <w:r w:rsidR="00403373">
        <w:rPr>
          <w:noProof/>
        </w:rPr>
        <w:drawing>
          <wp:inline distT="0" distB="0" distL="0" distR="0" wp14:anchorId="161E77EC" wp14:editId="58619E96">
            <wp:extent cx="5400040" cy="2929255"/>
            <wp:effectExtent l="0" t="0" r="0" b="444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929255"/>
                    </a:xfrm>
                    <a:prstGeom prst="rect">
                      <a:avLst/>
                    </a:prstGeom>
                  </pic:spPr>
                </pic:pic>
              </a:graphicData>
            </a:graphic>
          </wp:inline>
        </w:drawing>
      </w:r>
      <w:r w:rsidR="00403373">
        <w:rPr>
          <w:noProof/>
        </w:rPr>
        <w:drawing>
          <wp:inline distT="0" distB="0" distL="0" distR="0" wp14:anchorId="03BDDCD9" wp14:editId="0C2C1942">
            <wp:extent cx="5400040" cy="2552065"/>
            <wp:effectExtent l="0" t="0" r="0" b="63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552065"/>
                    </a:xfrm>
                    <a:prstGeom prst="rect">
                      <a:avLst/>
                    </a:prstGeom>
                  </pic:spPr>
                </pic:pic>
              </a:graphicData>
            </a:graphic>
          </wp:inline>
        </w:drawing>
      </w:r>
    </w:p>
    <w:p w14:paraId="4B0EADD6" w14:textId="77777777" w:rsidR="00B63142" w:rsidRDefault="00B63142" w:rsidP="0015448B">
      <w:pPr>
        <w:ind w:left="360"/>
        <w:jc w:val="both"/>
        <w:rPr>
          <w:b/>
          <w:bCs/>
        </w:rPr>
      </w:pPr>
    </w:p>
    <w:p w14:paraId="7D8C8EAD" w14:textId="77777777" w:rsidR="00B63142" w:rsidRDefault="00B63142" w:rsidP="0015448B">
      <w:pPr>
        <w:ind w:left="360"/>
        <w:jc w:val="both"/>
        <w:rPr>
          <w:b/>
          <w:bCs/>
        </w:rPr>
      </w:pPr>
    </w:p>
    <w:p w14:paraId="08226C07" w14:textId="77777777" w:rsidR="00B63142" w:rsidRDefault="00B63142" w:rsidP="0015448B">
      <w:pPr>
        <w:ind w:left="360"/>
        <w:jc w:val="both"/>
        <w:rPr>
          <w:b/>
          <w:bCs/>
        </w:rPr>
      </w:pPr>
    </w:p>
    <w:p w14:paraId="59D942CA" w14:textId="77777777" w:rsidR="00B63142" w:rsidRDefault="00B63142" w:rsidP="0015448B">
      <w:pPr>
        <w:ind w:left="360"/>
        <w:jc w:val="both"/>
        <w:rPr>
          <w:b/>
          <w:bCs/>
        </w:rPr>
      </w:pPr>
    </w:p>
    <w:p w14:paraId="11EA3763" w14:textId="77777777" w:rsidR="00B63142" w:rsidRDefault="00B63142" w:rsidP="0015448B">
      <w:pPr>
        <w:ind w:left="360"/>
        <w:jc w:val="both"/>
        <w:rPr>
          <w:b/>
          <w:bCs/>
        </w:rPr>
      </w:pPr>
    </w:p>
    <w:p w14:paraId="113F1A58" w14:textId="77777777" w:rsidR="00B63142" w:rsidRDefault="00B63142" w:rsidP="0015448B">
      <w:pPr>
        <w:ind w:left="360"/>
        <w:jc w:val="both"/>
        <w:rPr>
          <w:b/>
          <w:bCs/>
        </w:rPr>
      </w:pPr>
    </w:p>
    <w:p w14:paraId="3E2CF056" w14:textId="640F7018" w:rsidR="002B21F3" w:rsidRDefault="00403373" w:rsidP="002B21F3">
      <w:pPr>
        <w:ind w:left="360"/>
        <w:jc w:val="both"/>
        <w:rPr>
          <w:b/>
          <w:bCs/>
        </w:rPr>
      </w:pPr>
      <w:r w:rsidRPr="00403373">
        <w:rPr>
          <w:b/>
          <w:bCs/>
        </w:rPr>
        <w:lastRenderedPageBreak/>
        <w:t>Características generales de XML.</w:t>
      </w:r>
    </w:p>
    <w:p w14:paraId="7343ABCC" w14:textId="77777777" w:rsidR="002B21F3" w:rsidRPr="00403373" w:rsidRDefault="002B21F3" w:rsidP="002B21F3">
      <w:pPr>
        <w:pStyle w:val="Prrafodelista"/>
        <w:numPr>
          <w:ilvl w:val="0"/>
          <w:numId w:val="8"/>
        </w:numPr>
        <w:jc w:val="both"/>
        <w:rPr>
          <w:b/>
          <w:bCs/>
        </w:rPr>
      </w:pPr>
      <w:r>
        <w:t>Es compatible con protocolos que ya funcionan, como HTTPS.</w:t>
      </w:r>
    </w:p>
    <w:p w14:paraId="0622A999" w14:textId="77777777" w:rsidR="002B21F3" w:rsidRPr="00B63142" w:rsidRDefault="002B21F3" w:rsidP="002B21F3">
      <w:pPr>
        <w:pStyle w:val="Prrafodelista"/>
        <w:numPr>
          <w:ilvl w:val="0"/>
          <w:numId w:val="8"/>
        </w:numPr>
        <w:jc w:val="both"/>
        <w:rPr>
          <w:b/>
          <w:bCs/>
        </w:rPr>
      </w:pPr>
      <w:r>
        <w:t>Todo documento que verifique las reglas de XML está conforme con SGML.</w:t>
      </w:r>
    </w:p>
    <w:p w14:paraId="7AD1090D" w14:textId="77777777" w:rsidR="002B21F3" w:rsidRPr="00B63142" w:rsidRDefault="002B21F3" w:rsidP="002B21F3">
      <w:pPr>
        <w:pStyle w:val="Prrafodelista"/>
        <w:numPr>
          <w:ilvl w:val="0"/>
          <w:numId w:val="8"/>
        </w:numPr>
        <w:jc w:val="both"/>
        <w:rPr>
          <w:b/>
          <w:bCs/>
        </w:rPr>
      </w:pPr>
      <w:r>
        <w:t>El marcado de XML es legible para los humanos.</w:t>
      </w:r>
    </w:p>
    <w:p w14:paraId="405539F3" w14:textId="77777777" w:rsidR="002B21F3" w:rsidRPr="00B63142" w:rsidRDefault="002B21F3" w:rsidP="002B21F3">
      <w:pPr>
        <w:pStyle w:val="Prrafodelista"/>
        <w:numPr>
          <w:ilvl w:val="0"/>
          <w:numId w:val="8"/>
        </w:numPr>
        <w:jc w:val="both"/>
        <w:rPr>
          <w:b/>
          <w:bCs/>
        </w:rPr>
      </w:pPr>
      <w:r>
        <w:t>El diseño XML es formal y conciso.</w:t>
      </w:r>
    </w:p>
    <w:p w14:paraId="209CED6E" w14:textId="77777777" w:rsidR="002B21F3" w:rsidRPr="00B63142" w:rsidRDefault="002B21F3" w:rsidP="002B21F3">
      <w:pPr>
        <w:pStyle w:val="Prrafodelista"/>
        <w:numPr>
          <w:ilvl w:val="0"/>
          <w:numId w:val="8"/>
        </w:numPr>
        <w:jc w:val="both"/>
        <w:rPr>
          <w:b/>
          <w:bCs/>
        </w:rPr>
      </w:pPr>
      <w:r>
        <w:t>XML es extensible, adaptable y aplicable a una gran variedad de situaciones.</w:t>
      </w:r>
    </w:p>
    <w:p w14:paraId="3F4D59BF" w14:textId="77777777" w:rsidR="002B21F3" w:rsidRPr="002B21F3" w:rsidRDefault="002B21F3" w:rsidP="002B21F3">
      <w:pPr>
        <w:pStyle w:val="Prrafodelista"/>
        <w:numPr>
          <w:ilvl w:val="0"/>
          <w:numId w:val="8"/>
        </w:numPr>
        <w:jc w:val="both"/>
        <w:rPr>
          <w:b/>
          <w:bCs/>
        </w:rPr>
      </w:pPr>
      <w:r>
        <w:t>Todo documento XML se compone exclusivamente de datos de marcado y caracteres (CONTENIDO) entremezclados.</w:t>
      </w:r>
    </w:p>
    <w:p w14:paraId="3F4C422E" w14:textId="1578C47D" w:rsidR="002B21F3" w:rsidRDefault="002B21F3" w:rsidP="002B21F3">
      <w:pPr>
        <w:ind w:left="360"/>
        <w:jc w:val="both"/>
        <w:rPr>
          <w:b/>
          <w:bCs/>
        </w:rPr>
      </w:pPr>
    </w:p>
    <w:p w14:paraId="5516A98E" w14:textId="56AD1F19" w:rsidR="002B21F3" w:rsidRDefault="002B21F3" w:rsidP="002B21F3">
      <w:pPr>
        <w:pStyle w:val="Prrafodelista"/>
        <w:numPr>
          <w:ilvl w:val="0"/>
          <w:numId w:val="2"/>
        </w:numPr>
        <w:jc w:val="both"/>
        <w:rPr>
          <w:b/>
          <w:bCs/>
        </w:rPr>
      </w:pPr>
      <w:r>
        <w:rPr>
          <w:b/>
          <w:bCs/>
        </w:rPr>
        <w:t>Herramientas de edición.</w:t>
      </w:r>
    </w:p>
    <w:p w14:paraId="4A8ED5DA" w14:textId="7CD8D639" w:rsidR="002B21F3" w:rsidRDefault="002B21F3" w:rsidP="002B21F3">
      <w:pPr>
        <w:pStyle w:val="Prrafodelista"/>
        <w:jc w:val="both"/>
      </w:pPr>
      <w:r>
        <w:t>Una característica de los lenguajes de marcas es que se basan en la utilización de ficheros de texto plano por lo que basta utilizar un procesador de texto normal para construir un documento XML. Podría emplearse el bloc de notas o cualquier editor de texto plano.</w:t>
      </w:r>
    </w:p>
    <w:p w14:paraId="259F3940" w14:textId="68641F7E" w:rsidR="002B21F3" w:rsidRDefault="002B21F3" w:rsidP="002B21F3">
      <w:pPr>
        <w:pStyle w:val="Prrafodelista"/>
        <w:jc w:val="both"/>
      </w:pPr>
    </w:p>
    <w:p w14:paraId="64191D68" w14:textId="3AF9F84C" w:rsidR="002B21F3" w:rsidRDefault="002B21F3" w:rsidP="002B21F3">
      <w:pPr>
        <w:pStyle w:val="Prrafodelista"/>
        <w:jc w:val="both"/>
      </w:pPr>
      <w:r>
        <w:t>Para crear documentos completos pueden emplearse editores XML especializados o editores avanzados. Todo esto facilitara la edición y mantenimiento del código.</w:t>
      </w:r>
    </w:p>
    <w:p w14:paraId="22B7433E" w14:textId="6B9B6DDF" w:rsidR="002B21F3" w:rsidRDefault="002B21F3" w:rsidP="002B21F3">
      <w:pPr>
        <w:pStyle w:val="Prrafodelista"/>
        <w:jc w:val="both"/>
      </w:pPr>
    </w:p>
    <w:p w14:paraId="44D307BC" w14:textId="64F808B7" w:rsidR="002B21F3" w:rsidRDefault="002B21F3" w:rsidP="002B21F3">
      <w:pPr>
        <w:pStyle w:val="Prrafodelista"/>
        <w:jc w:val="both"/>
      </w:pPr>
      <w:r>
        <w:t>Nosotros, empezaremos con el editor avanzado Visual Studio Code.</w:t>
      </w:r>
    </w:p>
    <w:p w14:paraId="1A733298" w14:textId="5068AA17" w:rsidR="0036659C" w:rsidRDefault="0036659C" w:rsidP="002B21F3">
      <w:pPr>
        <w:pStyle w:val="Prrafodelista"/>
        <w:jc w:val="both"/>
      </w:pPr>
    </w:p>
    <w:p w14:paraId="5A520906" w14:textId="40F89C93" w:rsidR="0036659C" w:rsidRPr="0036659C" w:rsidRDefault="0036659C" w:rsidP="002B21F3">
      <w:pPr>
        <w:pStyle w:val="Prrafodelista"/>
        <w:jc w:val="both"/>
        <w:rPr>
          <w:b/>
          <w:bCs/>
        </w:rPr>
      </w:pPr>
      <w:r w:rsidRPr="0036659C">
        <w:rPr>
          <w:b/>
          <w:bCs/>
        </w:rPr>
        <w:t>Procesadores XML</w:t>
      </w:r>
    </w:p>
    <w:p w14:paraId="1C9B7784" w14:textId="34EB1C60" w:rsidR="0036659C" w:rsidRDefault="0036659C" w:rsidP="002B21F3">
      <w:pPr>
        <w:pStyle w:val="Prrafodelista"/>
        <w:jc w:val="both"/>
      </w:pPr>
      <w:r>
        <w:t>Para interpretar el código XML se puede usar cualquier navegador ya que incluyen lo necesario para acceder a su contenido y su estructura.</w:t>
      </w:r>
    </w:p>
    <w:p w14:paraId="3AAC6C03" w14:textId="268C7D55" w:rsidR="0036659C" w:rsidRDefault="0036659C" w:rsidP="002B21F3">
      <w:pPr>
        <w:pStyle w:val="Prrafodelista"/>
        <w:jc w:val="both"/>
      </w:pPr>
      <w:r>
        <w:t>Uno de los elementos que los navegadores llevan incorporados son el parser o analizador XML que se encarga de comprobar de que se cumplan todas las normas establecidas.</w:t>
      </w:r>
    </w:p>
    <w:p w14:paraId="76B0F453" w14:textId="7D9A1B2B" w:rsidR="0036659C" w:rsidRDefault="0036659C" w:rsidP="002B21F3">
      <w:pPr>
        <w:pStyle w:val="Prrafodelista"/>
        <w:jc w:val="both"/>
      </w:pPr>
    </w:p>
    <w:p w14:paraId="1C114D1D" w14:textId="5A7DD543" w:rsidR="0036659C" w:rsidRDefault="0036659C" w:rsidP="002B21F3">
      <w:pPr>
        <w:pStyle w:val="Prrafodelista"/>
        <w:jc w:val="both"/>
      </w:pPr>
      <w:r>
        <w:t xml:space="preserve">Para publicar un documento XML en internet se emplean los procesadores </w:t>
      </w:r>
      <w:proofErr w:type="gramStart"/>
      <w:r>
        <w:t>XSLT  que</w:t>
      </w:r>
      <w:proofErr w:type="gramEnd"/>
      <w:r>
        <w:t xml:space="preserve"> generaran archivos HTML a partir de un documento XML.</w:t>
      </w:r>
    </w:p>
    <w:p w14:paraId="286B458E" w14:textId="5603B872" w:rsidR="0036659C" w:rsidRDefault="00DB1EE9" w:rsidP="002B21F3">
      <w:pPr>
        <w:pStyle w:val="Prrafodelista"/>
        <w:jc w:val="both"/>
      </w:pPr>
      <w:r>
        <w:rPr>
          <w:noProof/>
        </w:rPr>
        <w:drawing>
          <wp:inline distT="0" distB="0" distL="0" distR="0" wp14:anchorId="3F459900" wp14:editId="5CC49E1B">
            <wp:extent cx="5078437" cy="2627330"/>
            <wp:effectExtent l="0" t="0" r="1905" b="1905"/>
            <wp:docPr id="15" name="Imagen 1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120350" cy="2649014"/>
                    </a:xfrm>
                    <a:prstGeom prst="rect">
                      <a:avLst/>
                    </a:prstGeom>
                  </pic:spPr>
                </pic:pic>
              </a:graphicData>
            </a:graphic>
          </wp:inline>
        </w:drawing>
      </w:r>
    </w:p>
    <w:p w14:paraId="67C7D124" w14:textId="77AF4936" w:rsidR="00DB1EE9" w:rsidRDefault="00DB1EE9" w:rsidP="002B21F3">
      <w:pPr>
        <w:pStyle w:val="Prrafodelista"/>
        <w:jc w:val="both"/>
      </w:pPr>
    </w:p>
    <w:p w14:paraId="1A98957B" w14:textId="6AAB42B5" w:rsidR="00DB1EE9" w:rsidRDefault="00DB1EE9" w:rsidP="002B21F3">
      <w:pPr>
        <w:pStyle w:val="Prrafodelista"/>
        <w:jc w:val="both"/>
      </w:pPr>
    </w:p>
    <w:p w14:paraId="472B0E58" w14:textId="77777777" w:rsidR="00DB1EE9" w:rsidRDefault="00DB1EE9" w:rsidP="002B21F3">
      <w:pPr>
        <w:pStyle w:val="Prrafodelista"/>
        <w:jc w:val="both"/>
      </w:pPr>
    </w:p>
    <w:p w14:paraId="5397AD9D" w14:textId="3FB3AC99" w:rsidR="00DB1EE9" w:rsidRPr="00DB1EE9" w:rsidRDefault="00DB1EE9" w:rsidP="00DB1EE9">
      <w:pPr>
        <w:pStyle w:val="Prrafodelista"/>
        <w:numPr>
          <w:ilvl w:val="0"/>
          <w:numId w:val="2"/>
        </w:numPr>
        <w:jc w:val="both"/>
        <w:rPr>
          <w:b/>
          <w:bCs/>
        </w:rPr>
      </w:pPr>
      <w:r w:rsidRPr="00DB1EE9">
        <w:rPr>
          <w:b/>
          <w:bCs/>
        </w:rPr>
        <w:lastRenderedPageBreak/>
        <w:t>Elaboración de documentos XML bien formados, estructura y sintaxis.</w:t>
      </w:r>
    </w:p>
    <w:p w14:paraId="7FC9A010" w14:textId="6AF14631" w:rsidR="0036659C" w:rsidRDefault="0036659C" w:rsidP="002B21F3">
      <w:pPr>
        <w:pStyle w:val="Prrafodelista"/>
        <w:jc w:val="both"/>
      </w:pPr>
    </w:p>
    <w:p w14:paraId="451EB31F" w14:textId="70436006" w:rsidR="00DB1EE9" w:rsidRPr="00DB1EE9" w:rsidRDefault="00DB1EE9" w:rsidP="002B21F3">
      <w:pPr>
        <w:pStyle w:val="Prrafodelista"/>
        <w:jc w:val="both"/>
        <w:rPr>
          <w:b/>
          <w:bCs/>
        </w:rPr>
      </w:pPr>
      <w:r w:rsidRPr="00DB1EE9">
        <w:rPr>
          <w:b/>
          <w:bCs/>
        </w:rPr>
        <w:t>Documentos bien Formados</w:t>
      </w:r>
    </w:p>
    <w:p w14:paraId="5E9F5CD5" w14:textId="0B1D7062" w:rsidR="00DB1EE9" w:rsidRDefault="00DB1EE9" w:rsidP="00DB1EE9">
      <w:pPr>
        <w:pStyle w:val="Prrafodelista"/>
        <w:jc w:val="both"/>
      </w:pPr>
      <w:r>
        <w:t>Son sintácticamente correctos. Cumplen las reglas de sintaxis del lenguaje.</w:t>
      </w:r>
    </w:p>
    <w:p w14:paraId="726714F6" w14:textId="77777777" w:rsidR="00DB1EE9" w:rsidRDefault="00DB1EE9" w:rsidP="00DB1EE9">
      <w:pPr>
        <w:pStyle w:val="Prrafodelista"/>
        <w:numPr>
          <w:ilvl w:val="0"/>
          <w:numId w:val="9"/>
        </w:numPr>
        <w:jc w:val="both"/>
      </w:pPr>
      <w:r>
        <w:t xml:space="preserve">Documento debe </w:t>
      </w:r>
      <w:proofErr w:type="gramStart"/>
      <w:r>
        <w:t>tener  definido</w:t>
      </w:r>
      <w:proofErr w:type="gramEnd"/>
      <w:r>
        <w:t xml:space="preserve"> un </w:t>
      </w:r>
      <w:proofErr w:type="spellStart"/>
      <w:r>
        <w:t>prologo</w:t>
      </w:r>
      <w:proofErr w:type="spellEnd"/>
      <w:r>
        <w:t xml:space="preserve"> con la declaración completa.</w:t>
      </w:r>
    </w:p>
    <w:p w14:paraId="779C1368" w14:textId="77777777" w:rsidR="00DB1EE9" w:rsidRDefault="00DB1EE9" w:rsidP="00DB1EE9">
      <w:pPr>
        <w:pStyle w:val="Prrafodelista"/>
        <w:numPr>
          <w:ilvl w:val="0"/>
          <w:numId w:val="9"/>
        </w:numPr>
        <w:jc w:val="both"/>
      </w:pPr>
      <w:r>
        <w:t xml:space="preserve">Existe un único elemento raíz donde el resto de </w:t>
      </w:r>
      <w:proofErr w:type="gramStart"/>
      <w:r>
        <w:t>elementos</w:t>
      </w:r>
      <w:proofErr w:type="gramEnd"/>
      <w:r>
        <w:t xml:space="preserve"> y contenidos están anidados.</w:t>
      </w:r>
    </w:p>
    <w:p w14:paraId="39A1684E" w14:textId="5704660A" w:rsidR="00DB1EE9" w:rsidRDefault="00DB1EE9" w:rsidP="00DB1EE9">
      <w:pPr>
        <w:pStyle w:val="Prrafodelista"/>
        <w:numPr>
          <w:ilvl w:val="0"/>
          <w:numId w:val="9"/>
        </w:numPr>
        <w:jc w:val="both"/>
      </w:pPr>
      <w:r>
        <w:t>Cumplir reglas de sintaxis del lenguaje XML.</w:t>
      </w:r>
    </w:p>
    <w:p w14:paraId="5ECB7A5A" w14:textId="77777777" w:rsidR="00DB1EE9" w:rsidRDefault="00DB1EE9" w:rsidP="00DB1EE9">
      <w:pPr>
        <w:jc w:val="both"/>
      </w:pPr>
    </w:p>
    <w:p w14:paraId="036D2297" w14:textId="170270C9" w:rsidR="00DB1EE9" w:rsidRDefault="00DB1EE9" w:rsidP="00DB1EE9">
      <w:pPr>
        <w:pStyle w:val="Prrafodelista"/>
        <w:jc w:val="both"/>
      </w:pPr>
      <w:r>
        <w:rPr>
          <w:noProof/>
        </w:rPr>
        <w:drawing>
          <wp:inline distT="0" distB="0" distL="0" distR="0" wp14:anchorId="53AD7E73" wp14:editId="2B73DE2A">
            <wp:extent cx="5085471" cy="2059938"/>
            <wp:effectExtent l="0" t="0" r="0" b="0"/>
            <wp:docPr id="16" name="Imagen 16" descr="Gráfico de líne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líneas&#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5149915" cy="2086042"/>
                    </a:xfrm>
                    <a:prstGeom prst="rect">
                      <a:avLst/>
                    </a:prstGeom>
                  </pic:spPr>
                </pic:pic>
              </a:graphicData>
            </a:graphic>
          </wp:inline>
        </w:drawing>
      </w:r>
    </w:p>
    <w:p w14:paraId="5869EAF1" w14:textId="77777777" w:rsidR="00DB1EE9" w:rsidRPr="002B21F3" w:rsidRDefault="00DB1EE9" w:rsidP="00DB1EE9">
      <w:pPr>
        <w:pStyle w:val="Prrafodelista"/>
        <w:jc w:val="both"/>
      </w:pPr>
    </w:p>
    <w:p w14:paraId="19E2D004" w14:textId="2D52D609" w:rsidR="002B21F3" w:rsidRDefault="002B21F3" w:rsidP="002B21F3">
      <w:pPr>
        <w:ind w:left="360"/>
        <w:jc w:val="both"/>
        <w:rPr>
          <w:b/>
          <w:bCs/>
        </w:rPr>
      </w:pPr>
    </w:p>
    <w:p w14:paraId="5DE9F407" w14:textId="77777777" w:rsidR="002B21F3" w:rsidRDefault="002B21F3" w:rsidP="002B21F3">
      <w:pPr>
        <w:ind w:left="360"/>
        <w:jc w:val="both"/>
        <w:rPr>
          <w:b/>
          <w:bCs/>
        </w:rPr>
      </w:pPr>
    </w:p>
    <w:p w14:paraId="6F2E10F4" w14:textId="77777777" w:rsidR="002B21F3" w:rsidRPr="002B21F3" w:rsidRDefault="002B21F3" w:rsidP="002B21F3">
      <w:pPr>
        <w:jc w:val="both"/>
        <w:rPr>
          <w:b/>
          <w:bCs/>
        </w:rPr>
      </w:pPr>
    </w:p>
    <w:p w14:paraId="3989AF95" w14:textId="7221B02E" w:rsidR="00836A49" w:rsidRDefault="00836A49" w:rsidP="00836A49">
      <w:pPr>
        <w:ind w:left="360"/>
        <w:jc w:val="both"/>
      </w:pPr>
    </w:p>
    <w:p w14:paraId="1170D8BD" w14:textId="3137803C" w:rsidR="00836A49" w:rsidRDefault="00836A49" w:rsidP="00836A49">
      <w:pPr>
        <w:ind w:left="360"/>
        <w:jc w:val="both"/>
      </w:pPr>
    </w:p>
    <w:p w14:paraId="393F52C4" w14:textId="77777777" w:rsidR="00836A49" w:rsidRDefault="00836A49" w:rsidP="00836A49">
      <w:pPr>
        <w:ind w:left="360"/>
        <w:jc w:val="both"/>
      </w:pPr>
    </w:p>
    <w:sectPr w:rsidR="00836A49">
      <w:headerReference w:type="even" r:id="rId23"/>
      <w:headerReference w:type="default" r:id="rId24"/>
      <w:footerReference w:type="even" r:id="rId25"/>
      <w:footerReference w:type="default" r:id="rId26"/>
      <w:headerReference w:type="first" r:id="rId27"/>
      <w:footerReference w:type="firs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4491D" w14:textId="77777777" w:rsidR="00EC13B2" w:rsidRDefault="00EC13B2" w:rsidP="00D50EFD">
      <w:r>
        <w:separator/>
      </w:r>
    </w:p>
  </w:endnote>
  <w:endnote w:type="continuationSeparator" w:id="0">
    <w:p w14:paraId="656864D4" w14:textId="77777777" w:rsidR="00EC13B2" w:rsidRDefault="00EC13B2" w:rsidP="00D50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76686885"/>
      <w:docPartObj>
        <w:docPartGallery w:val="Page Numbers (Bottom of Page)"/>
        <w:docPartUnique/>
      </w:docPartObj>
    </w:sdtPr>
    <w:sdtContent>
      <w:p w14:paraId="7ABFCDAC" w14:textId="29697F7A" w:rsidR="00D50EFD" w:rsidRDefault="00D50EFD" w:rsidP="00B85DA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F09AFA0" w14:textId="77777777" w:rsidR="00D50EFD" w:rsidRDefault="00D50EFD" w:rsidP="00D50EF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77226455"/>
      <w:docPartObj>
        <w:docPartGallery w:val="Page Numbers (Bottom of Page)"/>
        <w:docPartUnique/>
      </w:docPartObj>
    </w:sdtPr>
    <w:sdtContent>
      <w:p w14:paraId="04B58535" w14:textId="081949DC" w:rsidR="00D50EFD" w:rsidRDefault="00D50EFD" w:rsidP="00B85DA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F372283" w14:textId="77777777" w:rsidR="00D50EFD" w:rsidRDefault="00D50EFD" w:rsidP="00D50EF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43E62" w14:textId="77777777" w:rsidR="00D50EFD" w:rsidRDefault="00D50E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47C79" w14:textId="77777777" w:rsidR="00EC13B2" w:rsidRDefault="00EC13B2" w:rsidP="00D50EFD">
      <w:r>
        <w:separator/>
      </w:r>
    </w:p>
  </w:footnote>
  <w:footnote w:type="continuationSeparator" w:id="0">
    <w:p w14:paraId="16921636" w14:textId="77777777" w:rsidR="00EC13B2" w:rsidRDefault="00EC13B2" w:rsidP="00D50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2960D" w14:textId="77777777" w:rsidR="00D50EFD" w:rsidRDefault="00D50EF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DE4A" w14:textId="77777777" w:rsidR="00D50EFD" w:rsidRDefault="00D50EF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5F17" w14:textId="77777777" w:rsidR="00D50EFD" w:rsidRDefault="00D50E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F6DB2"/>
    <w:multiLevelType w:val="hybridMultilevel"/>
    <w:tmpl w:val="474E08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1D755A0C"/>
    <w:multiLevelType w:val="hybridMultilevel"/>
    <w:tmpl w:val="849A876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 w15:restartNumberingAfterBreak="0">
    <w:nsid w:val="2F0D390D"/>
    <w:multiLevelType w:val="hybridMultilevel"/>
    <w:tmpl w:val="A8229BAA"/>
    <w:lvl w:ilvl="0" w:tplc="F03CC448">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42B674B6"/>
    <w:multiLevelType w:val="hybridMultilevel"/>
    <w:tmpl w:val="586A3C92"/>
    <w:lvl w:ilvl="0" w:tplc="429484E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7FF5185"/>
    <w:multiLevelType w:val="hybridMultilevel"/>
    <w:tmpl w:val="FB04866E"/>
    <w:lvl w:ilvl="0" w:tplc="429484EC">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5CD2320C"/>
    <w:multiLevelType w:val="hybridMultilevel"/>
    <w:tmpl w:val="C57A75CA"/>
    <w:lvl w:ilvl="0" w:tplc="6712B3A2">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65A07317"/>
    <w:multiLevelType w:val="hybridMultilevel"/>
    <w:tmpl w:val="425AD7D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6FFD001A"/>
    <w:multiLevelType w:val="hybridMultilevel"/>
    <w:tmpl w:val="24FADBC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16cid:durableId="10779415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54146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5944086">
    <w:abstractNumId w:val="4"/>
  </w:num>
  <w:num w:numId="4" w16cid:durableId="1640188591">
    <w:abstractNumId w:val="2"/>
  </w:num>
  <w:num w:numId="5" w16cid:durableId="1974367067">
    <w:abstractNumId w:val="3"/>
  </w:num>
  <w:num w:numId="6" w16cid:durableId="1760053785">
    <w:abstractNumId w:val="7"/>
  </w:num>
  <w:num w:numId="7" w16cid:durableId="809369668">
    <w:abstractNumId w:val="6"/>
  </w:num>
  <w:num w:numId="8" w16cid:durableId="1409183858">
    <w:abstractNumId w:val="0"/>
  </w:num>
  <w:num w:numId="9" w16cid:durableId="976181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9CC"/>
    <w:rsid w:val="0000058E"/>
    <w:rsid w:val="0015448B"/>
    <w:rsid w:val="00203309"/>
    <w:rsid w:val="00263308"/>
    <w:rsid w:val="002B21F3"/>
    <w:rsid w:val="00337748"/>
    <w:rsid w:val="0036659C"/>
    <w:rsid w:val="00403373"/>
    <w:rsid w:val="00443E21"/>
    <w:rsid w:val="006E0467"/>
    <w:rsid w:val="0080673B"/>
    <w:rsid w:val="00836A49"/>
    <w:rsid w:val="00975C03"/>
    <w:rsid w:val="00AA1B73"/>
    <w:rsid w:val="00B27646"/>
    <w:rsid w:val="00B63142"/>
    <w:rsid w:val="00D50EFD"/>
    <w:rsid w:val="00D879CC"/>
    <w:rsid w:val="00DB1EE9"/>
    <w:rsid w:val="00EC13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1D25E29"/>
  <w15:chartTrackingRefBased/>
  <w15:docId w15:val="{12E05BEA-1E07-4641-B927-93ABB626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9C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879CC"/>
    <w:pPr>
      <w:ind w:left="720"/>
      <w:contextualSpacing/>
    </w:pPr>
  </w:style>
  <w:style w:type="paragraph" w:styleId="Encabezado">
    <w:name w:val="header"/>
    <w:basedOn w:val="Normal"/>
    <w:link w:val="EncabezadoCar"/>
    <w:uiPriority w:val="99"/>
    <w:unhideWhenUsed/>
    <w:rsid w:val="00D50EFD"/>
    <w:pPr>
      <w:tabs>
        <w:tab w:val="center" w:pos="4252"/>
        <w:tab w:val="right" w:pos="8504"/>
      </w:tabs>
    </w:pPr>
  </w:style>
  <w:style w:type="character" w:customStyle="1" w:styleId="EncabezadoCar">
    <w:name w:val="Encabezado Car"/>
    <w:basedOn w:val="Fuentedeprrafopredeter"/>
    <w:link w:val="Encabezado"/>
    <w:uiPriority w:val="99"/>
    <w:rsid w:val="00D50EFD"/>
  </w:style>
  <w:style w:type="paragraph" w:styleId="Piedepgina">
    <w:name w:val="footer"/>
    <w:basedOn w:val="Normal"/>
    <w:link w:val="PiedepginaCar"/>
    <w:uiPriority w:val="99"/>
    <w:unhideWhenUsed/>
    <w:rsid w:val="00D50EFD"/>
    <w:pPr>
      <w:tabs>
        <w:tab w:val="center" w:pos="4252"/>
        <w:tab w:val="right" w:pos="8504"/>
      </w:tabs>
    </w:pPr>
  </w:style>
  <w:style w:type="character" w:customStyle="1" w:styleId="PiedepginaCar">
    <w:name w:val="Pie de página Car"/>
    <w:basedOn w:val="Fuentedeprrafopredeter"/>
    <w:link w:val="Piedepgina"/>
    <w:uiPriority w:val="99"/>
    <w:rsid w:val="00D50EFD"/>
  </w:style>
  <w:style w:type="character" w:styleId="Nmerodepgina">
    <w:name w:val="page number"/>
    <w:basedOn w:val="Fuentedeprrafopredeter"/>
    <w:uiPriority w:val="99"/>
    <w:semiHidden/>
    <w:unhideWhenUsed/>
    <w:rsid w:val="00D50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6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CC63A-55E4-FC4D-9FEE-7D2C545A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Pages>
  <Words>736</Words>
  <Characters>4051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g055211</dc:creator>
  <cp:keywords/>
  <dc:description/>
  <cp:lastModifiedBy>g055211</cp:lastModifiedBy>
  <cp:revision>7</cp:revision>
  <dcterms:created xsi:type="dcterms:W3CDTF">2022-10-12T09:06:00Z</dcterms:created>
  <dcterms:modified xsi:type="dcterms:W3CDTF">2022-10-12T11:26:00Z</dcterms:modified>
</cp:coreProperties>
</file>